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CC4850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 w:rsidR="00B42620">
              <w:rPr>
                <w:b/>
                <w:szCs w:val="18"/>
                <w:lang w:val="en-US"/>
              </w:rPr>
              <w:t>SNE/2017/11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276"/>
        <w:gridCol w:w="1418"/>
      </w:tblGrid>
      <w:tr w:rsidR="00717FC7" w:rsidRPr="00884276" w:rsidTr="00165A82">
        <w:trPr>
          <w:trHeight w:val="384"/>
        </w:trPr>
        <w:tc>
          <w:tcPr>
            <w:tcW w:w="6691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18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B42620" w:rsidP="00B42620">
            <w:r>
              <w:t xml:space="preserve">International Cooperation </w:t>
            </w:r>
            <w:r w:rsidR="007C1D9D">
              <w:t xml:space="preserve">Officer/ </w:t>
            </w:r>
            <w:r>
              <w:t>International and European Cooperation Unit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bookmarkStart w:id="0" w:name="_GoBack"/>
      <w:bookmarkEnd w:id="0"/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B42620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4262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B42620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B42620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B42620">
        <w:rPr>
          <w:rStyle w:val="Hyperlink"/>
          <w:b w:val="0"/>
          <w:sz w:val="16"/>
          <w:szCs w:val="16"/>
          <w:u w:val="none"/>
          <w:lang w:val="pl-PL"/>
        </w:rPr>
        <w:t>www.frontex.europa.eu</w:t>
      </w:r>
    </w:hyperlink>
    <w:r w:rsidR="00BD2ECE" w:rsidRPr="00B42620">
      <w:rPr>
        <w:b w:val="0"/>
        <w:sz w:val="16"/>
        <w:szCs w:val="16"/>
        <w:lang w:val="pl-PL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29DA"/>
    <w:rsid w:val="00084B8E"/>
    <w:rsid w:val="000871D1"/>
    <w:rsid w:val="00090AE3"/>
    <w:rsid w:val="000933EA"/>
    <w:rsid w:val="00093459"/>
    <w:rsid w:val="000A1E12"/>
    <w:rsid w:val="000B641D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65A82"/>
    <w:rsid w:val="001825CA"/>
    <w:rsid w:val="001933D3"/>
    <w:rsid w:val="001B4F98"/>
    <w:rsid w:val="001C1D77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1D9D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2620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F60F6CBC-DA16-4517-8DB9-A949F64D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Magdalena Tonder</cp:lastModifiedBy>
  <cp:revision>11</cp:revision>
  <cp:lastPrinted>2016-11-16T11:28:00Z</cp:lastPrinted>
  <dcterms:created xsi:type="dcterms:W3CDTF">2017-01-13T14:21:00Z</dcterms:created>
  <dcterms:modified xsi:type="dcterms:W3CDTF">2017-08-28T12:25:00Z</dcterms:modified>
</cp:coreProperties>
</file>