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CF" w:rsidRDefault="001B219E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Modulo</w:t>
      </w:r>
      <w:bookmarkStart w:id="0" w:name="_GoBack"/>
      <w:bookmarkEnd w:id="0"/>
      <w:r w:rsidR="00E95831">
        <w:rPr>
          <w:rFonts w:ascii="Calibri,Bold" w:hAnsi="Calibri,Bold" w:cs="Calibri,Bold"/>
          <w:b/>
          <w:bCs/>
          <w:sz w:val="28"/>
          <w:szCs w:val="28"/>
        </w:rPr>
        <w:t xml:space="preserve"> E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DICHIARAZIONE SOSTITUTIVA DELL’ATTO DI NOTORIETA’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(cognome) (nome)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qualità di legale rappresentante dell’impresa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( ) il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(luogo) (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prov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.) (data)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( ) in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(luogo) (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prov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.) (indirizzo)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delle sanzioni penali previste in caso di dichiarazioni non veritiere e di falsità negli atti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 della conseguente decadenza dei benefici di cui agli artt. 75 e 76 del D.P.R. 445/2000 e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all’obbligo di apporre, su ogni documento giustificativo di spesa, un timbro</w:t>
      </w:r>
      <w:r w:rsidR="00DE5C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recante la dicitura “Spesa cofinanziata dal MAECI sull’Accordo di cooperazione scientifica e tecnologica tra Italia e Israele”;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2ACF" w:rsidRDefault="00DE5C04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962ACF">
        <w:rPr>
          <w:rFonts w:ascii="Calibri" w:hAnsi="Calibri" w:cs="Calibri"/>
          <w:sz w:val="24"/>
          <w:szCs w:val="24"/>
        </w:rPr>
        <w:t xml:space="preserve">che le quote parte delle fatture rendicontate nella </w:t>
      </w:r>
      <w:r>
        <w:rPr>
          <w:rFonts w:ascii="Calibri" w:hAnsi="Calibri" w:cs="Calibri"/>
          <w:sz w:val="24"/>
          <w:szCs w:val="24"/>
        </w:rPr>
        <w:t xml:space="preserve">distinta analitica delle spese </w:t>
      </w:r>
      <w:r w:rsidR="00962ACF">
        <w:rPr>
          <w:rFonts w:ascii="Calibri" w:hAnsi="Calibri" w:cs="Calibri"/>
          <w:sz w:val="24"/>
          <w:szCs w:val="24"/>
        </w:rPr>
        <w:t>non sono state utilizzate per ottenere altri finanziamenti pubblici;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che si impegna a non utilizzare le medesime quote parte delle stesse fatture per ottenere</w:t>
      </w:r>
      <w:r w:rsidR="00DE5C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altri finanziamenti pubblici.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Timbro dell’impresa e firma del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legale rappresentante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(per esteso e leggibile)</w:t>
      </w: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16"/>
          <w:szCs w:val="16"/>
        </w:rPr>
        <w:t>La dichiarazione è sottoscritta dall’interessato in presenza del dipendente addetto, oppure sottoscritta e inviata assieme alla fotocopia del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documento di identità  a mezzo posta o elettronica o tramite un incaricato (art. 38 D.P.R. 445/2000) e </w:t>
      </w:r>
      <w:proofErr w:type="spell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ai fini del procedimento amministrativo per il quale sono richiesti e verranno utilizzati solo per tale scopo.</w:t>
      </w:r>
    </w:p>
    <w:sectPr w:rsidR="0096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CF"/>
    <w:rsid w:val="001B219E"/>
    <w:rsid w:val="00962ACF"/>
    <w:rsid w:val="00A307D1"/>
    <w:rsid w:val="00DE5C04"/>
    <w:rsid w:val="00E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4</cp:revision>
  <dcterms:created xsi:type="dcterms:W3CDTF">2017-07-12T10:09:00Z</dcterms:created>
  <dcterms:modified xsi:type="dcterms:W3CDTF">2017-07-19T09:10:00Z</dcterms:modified>
</cp:coreProperties>
</file>