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44" w:rsidRPr="00171E94" w:rsidRDefault="00FD5944" w:rsidP="00FD5944">
      <w:pPr>
        <w:jc w:val="center"/>
        <w:rPr>
          <w:rFonts w:ascii="Times New Roman" w:hAnsi="Times New Roman" w:cs="Times New Roman"/>
          <w:sz w:val="28"/>
          <w:szCs w:val="28"/>
          <w:lang w:val="it-IT"/>
        </w:rPr>
      </w:pPr>
      <w:r w:rsidRPr="00171E94">
        <w:rPr>
          <w:rFonts w:ascii="Times New Roman" w:hAnsi="Times New Roman" w:cs="Times New Roman"/>
          <w:sz w:val="28"/>
          <w:szCs w:val="28"/>
          <w:lang w:val="it-IT"/>
        </w:rPr>
        <w:t>CIRCOLO DI STUDI DIPLOMATICI</w:t>
      </w: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lang w:val="it-IT"/>
        </w:rPr>
      </w:pPr>
      <w:r w:rsidRPr="00171E94">
        <w:rPr>
          <w:rFonts w:ascii="Times New Roman" w:hAnsi="Times New Roman" w:cs="Times New Roman"/>
          <w:lang w:val="it-IT"/>
        </w:rPr>
        <w:t>_______</w:t>
      </w:r>
    </w:p>
    <w:p w:rsidR="00FD5944" w:rsidRDefault="00FD5944" w:rsidP="00FD5944">
      <w:pPr>
        <w:jc w:val="center"/>
        <w:rPr>
          <w:lang w:val="it-IT"/>
        </w:rPr>
      </w:pPr>
    </w:p>
    <w:p w:rsidR="00EB0384" w:rsidRDefault="00EB0384" w:rsidP="00FD5944">
      <w:pPr>
        <w:jc w:val="center"/>
        <w:rPr>
          <w:lang w:val="it-IT"/>
        </w:rPr>
      </w:pPr>
    </w:p>
    <w:p w:rsidR="00EB0384" w:rsidRPr="00171E94" w:rsidRDefault="00EB0384" w:rsidP="00FD5944">
      <w:pPr>
        <w:jc w:val="center"/>
        <w:rPr>
          <w:lang w:val="it-IT"/>
        </w:rPr>
      </w:pPr>
    </w:p>
    <w:p w:rsidR="00FD5944" w:rsidRPr="007338B6" w:rsidRDefault="00FD5944" w:rsidP="007338B6">
      <w:pPr>
        <w:jc w:val="center"/>
        <w:rPr>
          <w:rFonts w:ascii="Times New Roman" w:hAnsi="Times New Roman" w:cs="Times New Roman"/>
          <w:b/>
          <w:bCs/>
          <w:sz w:val="44"/>
          <w:szCs w:val="44"/>
          <w:lang w:val="it-IT"/>
        </w:rPr>
      </w:pPr>
      <w:r w:rsidRPr="00171E94">
        <w:rPr>
          <w:rFonts w:ascii="Times New Roman" w:hAnsi="Times New Roman" w:cs="Times New Roman"/>
          <w:b/>
          <w:bCs/>
          <w:sz w:val="44"/>
          <w:szCs w:val="44"/>
          <w:lang w:val="it-IT"/>
        </w:rPr>
        <w:t>Quaderni di Politica Internazionale</w:t>
      </w:r>
    </w:p>
    <w:p w:rsidR="00FD5944" w:rsidRDefault="00FD5944" w:rsidP="00FD5944">
      <w:pPr>
        <w:jc w:val="center"/>
        <w:rPr>
          <w:b/>
          <w:bCs/>
          <w:lang w:val="it-IT"/>
        </w:rPr>
      </w:pPr>
    </w:p>
    <w:p w:rsidR="00EB0384" w:rsidRPr="00171E94" w:rsidRDefault="00EB0384" w:rsidP="00FD5944">
      <w:pPr>
        <w:jc w:val="center"/>
        <w:rPr>
          <w:b/>
          <w:bCs/>
          <w:lang w:val="it-IT"/>
        </w:rPr>
      </w:pPr>
    </w:p>
    <w:p w:rsidR="00FD5944" w:rsidRPr="002D2EBA" w:rsidRDefault="00312A54" w:rsidP="002D2EBA">
      <w:pPr>
        <w:jc w:val="center"/>
        <w:rPr>
          <w:rFonts w:ascii="Times New Roman" w:hAnsi="Times New Roman" w:cs="Times New Roman"/>
          <w:sz w:val="48"/>
          <w:szCs w:val="48"/>
          <w:lang w:val="it-IT"/>
        </w:rPr>
      </w:pPr>
      <w:r>
        <w:rPr>
          <w:rFonts w:ascii="Times New Roman" w:hAnsi="Times New Roman" w:cs="Times New Roman"/>
          <w:b/>
          <w:bCs/>
          <w:sz w:val="48"/>
          <w:szCs w:val="48"/>
          <w:lang w:val="it-IT"/>
        </w:rPr>
        <w:t>2</w:t>
      </w:r>
      <w:r w:rsidR="00C47B02">
        <w:rPr>
          <w:rFonts w:ascii="Times New Roman" w:hAnsi="Times New Roman" w:cs="Times New Roman"/>
          <w:b/>
          <w:bCs/>
          <w:sz w:val="48"/>
          <w:szCs w:val="48"/>
          <w:lang w:val="it-IT"/>
        </w:rPr>
        <w:t>9</w:t>
      </w:r>
    </w:p>
    <w:p w:rsidR="00EB0384" w:rsidRDefault="00EB0384" w:rsidP="007338B6">
      <w:pPr>
        <w:rPr>
          <w:lang w:val="it-IT"/>
        </w:rPr>
      </w:pPr>
    </w:p>
    <w:p w:rsidR="00EB0384" w:rsidRPr="00312A54" w:rsidRDefault="00EB0384" w:rsidP="007338B6">
      <w:pPr>
        <w:rPr>
          <w:lang w:val="it-IT"/>
        </w:rPr>
      </w:pPr>
    </w:p>
    <w:p w:rsidR="00FD5944" w:rsidRPr="00452F56" w:rsidRDefault="00FD5944" w:rsidP="00FD5944">
      <w:pPr>
        <w:jc w:val="center"/>
        <w:rPr>
          <w:b/>
        </w:rPr>
      </w:pPr>
      <w:r>
        <w:rPr>
          <w:b/>
          <w:noProof/>
          <w:lang w:val="it-IT" w:eastAsia="it-IT"/>
        </w:rPr>
        <w:drawing>
          <wp:inline distT="0" distB="0" distL="0" distR="0">
            <wp:extent cx="2600325" cy="1375410"/>
            <wp:effectExtent l="19050" t="0" r="9525" b="0"/>
            <wp:docPr id="4" name="Immagin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srcRect/>
                    <a:stretch>
                      <a:fillRect/>
                    </a:stretch>
                  </pic:blipFill>
                  <pic:spPr bwMode="auto">
                    <a:xfrm>
                      <a:off x="0" y="0"/>
                      <a:ext cx="2600325" cy="1375410"/>
                    </a:xfrm>
                    <a:prstGeom prst="rect">
                      <a:avLst/>
                    </a:prstGeom>
                    <a:noFill/>
                    <a:ln w="9525">
                      <a:noFill/>
                      <a:miter lim="800000"/>
                      <a:headEnd/>
                      <a:tailEnd/>
                    </a:ln>
                  </pic:spPr>
                </pic:pic>
              </a:graphicData>
            </a:graphic>
          </wp:inline>
        </w:drawing>
      </w:r>
    </w:p>
    <w:p w:rsidR="007338B6" w:rsidRDefault="007338B6" w:rsidP="007338B6">
      <w:pPr>
        <w:spacing w:after="0" w:line="240" w:lineRule="auto"/>
        <w:rPr>
          <w:b/>
          <w:sz w:val="40"/>
          <w:szCs w:val="40"/>
          <w:lang w:val="it-IT"/>
        </w:rPr>
      </w:pPr>
    </w:p>
    <w:p w:rsidR="00ED3A32" w:rsidRPr="008615FA" w:rsidRDefault="00C47B02" w:rsidP="008615FA">
      <w:pPr>
        <w:jc w:val="center"/>
        <w:rPr>
          <w:rFonts w:ascii="Times New Roman" w:hAnsi="Times New Roman" w:cs="Times New Roman"/>
          <w:b/>
          <w:sz w:val="24"/>
          <w:szCs w:val="24"/>
          <w:lang w:val="it-IT"/>
        </w:rPr>
      </w:pPr>
      <w:r>
        <w:rPr>
          <w:rFonts w:ascii="Times New Roman" w:hAnsi="Times New Roman" w:cs="Times New Roman"/>
          <w:b/>
          <w:sz w:val="24"/>
          <w:szCs w:val="24"/>
          <w:lang w:val="it-IT"/>
        </w:rPr>
        <w:t>La Sapienza 17 maggio 2017</w:t>
      </w:r>
    </w:p>
    <w:p w:rsidR="00ED3A32" w:rsidRPr="00C60F46" w:rsidRDefault="00ED3A32" w:rsidP="00DF3D32">
      <w:pPr>
        <w:jc w:val="center"/>
      </w:pPr>
    </w:p>
    <w:p w:rsidR="00DF3D32" w:rsidRPr="00EB0384" w:rsidRDefault="00C47B02" w:rsidP="00DF3D32">
      <w:pPr>
        <w:pStyle w:val="Paragrafoelenco"/>
        <w:numPr>
          <w:ilvl w:val="0"/>
          <w:numId w:val="24"/>
        </w:numPr>
        <w:spacing w:after="0" w:line="240" w:lineRule="auto"/>
        <w:ind w:left="357" w:hanging="357"/>
        <w:rPr>
          <w:rFonts w:ascii="Times New Roman" w:hAnsi="Times New Roman" w:cs="Times New Roman"/>
          <w:b/>
          <w:sz w:val="24"/>
          <w:szCs w:val="24"/>
          <w:lang w:val="it-IT"/>
        </w:rPr>
      </w:pPr>
      <w:r w:rsidRPr="00C47B02">
        <w:rPr>
          <w:rFonts w:ascii="Times New Roman" w:hAnsi="Times New Roman" w:cs="Times New Roman"/>
          <w:b/>
          <w:bCs/>
          <w:sz w:val="24"/>
          <w:szCs w:val="24"/>
          <w:lang w:val="it-IT"/>
        </w:rPr>
        <w:t>L’Europa di fronte ai suoi sessant’anni: attese e prospettive</w:t>
      </w:r>
      <w:r>
        <w:rPr>
          <w:rFonts w:ascii="Times New Roman" w:hAnsi="Times New Roman" w:cs="Times New Roman"/>
          <w:b/>
          <w:sz w:val="24"/>
          <w:szCs w:val="24"/>
          <w:lang w:val="it-IT"/>
        </w:rPr>
        <w:tab/>
      </w:r>
      <w:r>
        <w:rPr>
          <w:rFonts w:ascii="Times New Roman" w:hAnsi="Times New Roman" w:cs="Times New Roman"/>
          <w:b/>
          <w:sz w:val="24"/>
          <w:szCs w:val="24"/>
          <w:lang w:val="it-IT"/>
        </w:rPr>
        <w:tab/>
        <w:t xml:space="preserve">p.   </w:t>
      </w:r>
      <w:r w:rsidR="007A2F98">
        <w:rPr>
          <w:rFonts w:ascii="Times New Roman" w:hAnsi="Times New Roman" w:cs="Times New Roman"/>
          <w:b/>
          <w:sz w:val="24"/>
          <w:szCs w:val="24"/>
          <w:lang w:val="it-IT"/>
        </w:rPr>
        <w:t>2</w:t>
      </w:r>
    </w:p>
    <w:p w:rsidR="007A2F98" w:rsidRDefault="00DF3D32" w:rsidP="007A2F98">
      <w:pPr>
        <w:spacing w:after="0" w:line="240" w:lineRule="auto"/>
        <w:rPr>
          <w:rFonts w:ascii="Times New Roman" w:hAnsi="Times New Roman" w:cs="Times New Roman"/>
          <w:b/>
          <w:i/>
          <w:sz w:val="24"/>
          <w:szCs w:val="24"/>
          <w:lang w:val="it-IT"/>
        </w:rPr>
      </w:pPr>
      <w:r>
        <w:rPr>
          <w:rFonts w:ascii="Times New Roman" w:hAnsi="Times New Roman" w:cs="Times New Roman"/>
          <w:b/>
          <w:sz w:val="24"/>
          <w:szCs w:val="24"/>
          <w:lang w:val="it-IT"/>
        </w:rPr>
        <w:t xml:space="preserve">      (</w:t>
      </w:r>
      <w:r w:rsidR="00C47B02">
        <w:rPr>
          <w:rFonts w:ascii="Times New Roman" w:hAnsi="Times New Roman" w:cs="Times New Roman"/>
          <w:b/>
          <w:sz w:val="24"/>
          <w:szCs w:val="24"/>
          <w:lang w:val="it-IT"/>
        </w:rPr>
        <w:t>Amb. Gianfranco Verderame</w:t>
      </w:r>
      <w:r>
        <w:rPr>
          <w:rFonts w:ascii="Times New Roman" w:hAnsi="Times New Roman" w:cs="Times New Roman"/>
          <w:b/>
          <w:sz w:val="24"/>
          <w:szCs w:val="24"/>
          <w:lang w:val="it-IT"/>
        </w:rPr>
        <w:t>)</w:t>
      </w:r>
    </w:p>
    <w:p w:rsidR="002D2EBA" w:rsidRPr="007A2F98" w:rsidRDefault="00C47B02" w:rsidP="007A2F98">
      <w:pPr>
        <w:spacing w:after="0" w:line="240" w:lineRule="auto"/>
        <w:rPr>
          <w:rFonts w:ascii="Times New Roman" w:hAnsi="Times New Roman" w:cs="Times New Roman"/>
          <w:b/>
          <w:i/>
          <w:sz w:val="24"/>
          <w:szCs w:val="24"/>
          <w:lang w:val="it-IT"/>
        </w:rPr>
      </w:pPr>
      <w:r>
        <w:rPr>
          <w:rFonts w:ascii="Times New Roman" w:hAnsi="Times New Roman" w:cs="Times New Roman"/>
          <w:b/>
          <w:sz w:val="24"/>
          <w:szCs w:val="24"/>
          <w:lang w:val="it-IT"/>
        </w:rPr>
        <w:tab/>
      </w:r>
    </w:p>
    <w:p w:rsidR="002D2EBA" w:rsidRPr="002D2EBA" w:rsidRDefault="002D2EBA" w:rsidP="002D2EBA">
      <w:pPr>
        <w:spacing w:after="0" w:line="240" w:lineRule="auto"/>
        <w:rPr>
          <w:rFonts w:ascii="Times New Roman" w:hAnsi="Times New Roman" w:cs="Times New Roman"/>
          <w:b/>
          <w:i/>
          <w:sz w:val="24"/>
          <w:szCs w:val="24"/>
        </w:rPr>
      </w:pPr>
      <w:r>
        <w:rPr>
          <w:rFonts w:ascii="Times New Roman" w:hAnsi="Times New Roman" w:cs="Times New Roman"/>
          <w:b/>
          <w:sz w:val="24"/>
          <w:szCs w:val="24"/>
        </w:rPr>
        <w:t>2.   Gli interessi strategici italiani nel quadro dell’Unione Europea</w:t>
      </w:r>
      <w:r w:rsidR="000F560F">
        <w:rPr>
          <w:rFonts w:ascii="Times New Roman" w:hAnsi="Times New Roman" w:cs="Times New Roman"/>
          <w:b/>
          <w:sz w:val="24"/>
          <w:szCs w:val="24"/>
        </w:rPr>
        <w:tab/>
      </w:r>
      <w:r w:rsidR="000F560F">
        <w:rPr>
          <w:rFonts w:ascii="Times New Roman" w:hAnsi="Times New Roman" w:cs="Times New Roman"/>
          <w:b/>
          <w:sz w:val="24"/>
          <w:szCs w:val="24"/>
        </w:rPr>
        <w:tab/>
      </w:r>
      <w:r w:rsidR="000F560F">
        <w:rPr>
          <w:rFonts w:ascii="Times New Roman" w:hAnsi="Times New Roman" w:cs="Times New Roman"/>
          <w:b/>
          <w:sz w:val="24"/>
          <w:szCs w:val="24"/>
          <w:lang w:val="it-IT"/>
        </w:rPr>
        <w:t>p.   6</w:t>
      </w:r>
    </w:p>
    <w:p w:rsidR="00ED3A32" w:rsidRDefault="002D2EBA" w:rsidP="00F14E4D">
      <w:pPr>
        <w:spacing w:after="0" w:line="240" w:lineRule="auto"/>
        <w:rPr>
          <w:rFonts w:ascii="Times New Roman" w:hAnsi="Times New Roman" w:cs="Times New Roman"/>
          <w:b/>
          <w:sz w:val="24"/>
          <w:szCs w:val="24"/>
          <w:lang w:val="it-IT"/>
        </w:rPr>
      </w:pPr>
      <w:bookmarkStart w:id="0" w:name="_GoBack"/>
      <w:bookmarkEnd w:id="0"/>
      <w:r>
        <w:rPr>
          <w:rFonts w:ascii="Times New Roman" w:hAnsi="Times New Roman" w:cs="Times New Roman"/>
          <w:b/>
          <w:sz w:val="24"/>
          <w:szCs w:val="24"/>
          <w:lang w:val="it-IT"/>
        </w:rPr>
        <w:t xml:space="preserve">      </w:t>
      </w:r>
      <w:r w:rsidR="00F14E4D">
        <w:rPr>
          <w:rFonts w:ascii="Times New Roman" w:hAnsi="Times New Roman" w:cs="Times New Roman"/>
          <w:b/>
          <w:sz w:val="24"/>
          <w:szCs w:val="24"/>
          <w:lang w:val="it-IT"/>
        </w:rPr>
        <w:t>(Amb. Paolo Casardi)</w:t>
      </w:r>
      <w:r w:rsidR="00F14E4D">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p>
    <w:p w:rsidR="008615FA" w:rsidRDefault="008615FA" w:rsidP="00F14E4D">
      <w:pPr>
        <w:spacing w:after="0" w:line="240" w:lineRule="auto"/>
        <w:rPr>
          <w:rFonts w:ascii="Times New Roman" w:hAnsi="Times New Roman" w:cs="Times New Roman"/>
          <w:b/>
          <w:sz w:val="24"/>
          <w:szCs w:val="24"/>
          <w:lang w:val="it-IT"/>
        </w:rPr>
      </w:pPr>
    </w:p>
    <w:p w:rsidR="008615FA" w:rsidRDefault="00D041E0" w:rsidP="000F560F">
      <w:pPr>
        <w:spacing w:after="0" w:line="240" w:lineRule="auto"/>
        <w:rPr>
          <w:rFonts w:ascii="Times New Roman" w:hAnsi="Times New Roman" w:cs="Times New Roman"/>
          <w:b/>
          <w:sz w:val="24"/>
          <w:szCs w:val="24"/>
        </w:rPr>
      </w:pPr>
      <w:r>
        <w:rPr>
          <w:rFonts w:ascii="Times New Roman" w:hAnsi="Times New Roman" w:cs="Times New Roman"/>
          <w:b/>
          <w:sz w:val="24"/>
          <w:szCs w:val="24"/>
          <w:lang w:val="it-IT"/>
        </w:rPr>
        <w:t xml:space="preserve">3.  </w:t>
      </w:r>
      <w:r>
        <w:rPr>
          <w:rFonts w:ascii="Times New Roman" w:hAnsi="Times New Roman" w:cs="Times New Roman"/>
          <w:b/>
          <w:sz w:val="24"/>
          <w:szCs w:val="24"/>
        </w:rPr>
        <w:t>Dimensione esterna dell’</w:t>
      </w:r>
      <w:r w:rsidRPr="008615FA">
        <w:rPr>
          <w:rFonts w:ascii="Times New Roman" w:hAnsi="Times New Roman" w:cs="Times New Roman"/>
          <w:b/>
          <w:sz w:val="24"/>
          <w:szCs w:val="24"/>
        </w:rPr>
        <w:t>Europa: sintesi essenziale</w:t>
      </w:r>
      <w:r>
        <w:rPr>
          <w:rFonts w:ascii="Times New Roman" w:hAnsi="Times New Roman" w:cs="Times New Roman"/>
          <w:b/>
          <w:sz w:val="24"/>
          <w:szCs w:val="24"/>
        </w:rPr>
        <w:tab/>
      </w:r>
      <w:r w:rsidR="000F560F">
        <w:rPr>
          <w:rFonts w:ascii="Times New Roman" w:hAnsi="Times New Roman" w:cs="Times New Roman"/>
          <w:b/>
          <w:sz w:val="24"/>
          <w:szCs w:val="24"/>
        </w:rPr>
        <w:tab/>
      </w:r>
      <w:r w:rsidR="000F560F">
        <w:rPr>
          <w:rFonts w:ascii="Times New Roman" w:hAnsi="Times New Roman" w:cs="Times New Roman"/>
          <w:b/>
          <w:sz w:val="24"/>
          <w:szCs w:val="24"/>
        </w:rPr>
        <w:tab/>
      </w:r>
      <w:r w:rsidR="000F560F">
        <w:rPr>
          <w:rFonts w:ascii="Times New Roman" w:hAnsi="Times New Roman" w:cs="Times New Roman"/>
          <w:b/>
          <w:sz w:val="24"/>
          <w:szCs w:val="24"/>
        </w:rPr>
        <w:tab/>
        <w:t>p. 10</w:t>
      </w:r>
    </w:p>
    <w:p w:rsidR="000F560F" w:rsidRDefault="000F560F" w:rsidP="000F560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(Amb. Roberto Nigido)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615FA" w:rsidRDefault="008615FA" w:rsidP="000F560F">
      <w:pPr>
        <w:spacing w:after="0" w:line="240" w:lineRule="auto"/>
        <w:rPr>
          <w:rFonts w:ascii="Times New Roman" w:hAnsi="Times New Roman" w:cs="Times New Roman"/>
          <w:b/>
          <w:bCs/>
          <w:i/>
          <w:sz w:val="24"/>
          <w:szCs w:val="24"/>
          <w:lang w:val="it-IT"/>
        </w:rPr>
      </w:pPr>
    </w:p>
    <w:p w:rsidR="008615FA" w:rsidRDefault="008615FA" w:rsidP="00C47B02">
      <w:pPr>
        <w:spacing w:after="0" w:line="240" w:lineRule="auto"/>
        <w:jc w:val="center"/>
        <w:rPr>
          <w:rFonts w:ascii="Times New Roman" w:hAnsi="Times New Roman" w:cs="Times New Roman"/>
          <w:b/>
          <w:bCs/>
          <w:i/>
          <w:sz w:val="24"/>
          <w:szCs w:val="24"/>
          <w:lang w:val="it-IT"/>
        </w:rPr>
      </w:pPr>
    </w:p>
    <w:p w:rsidR="00C47B02" w:rsidRPr="007338B6" w:rsidRDefault="00C47B02" w:rsidP="00C47B02">
      <w:pPr>
        <w:spacing w:after="0" w:line="240" w:lineRule="auto"/>
        <w:jc w:val="center"/>
        <w:rPr>
          <w:rFonts w:ascii="Times New Roman" w:hAnsi="Times New Roman" w:cs="Times New Roman"/>
          <w:b/>
          <w:i/>
          <w:sz w:val="24"/>
          <w:szCs w:val="24"/>
          <w:lang w:val="it-IT"/>
        </w:rPr>
      </w:pPr>
      <w:r w:rsidRPr="00C47B02">
        <w:rPr>
          <w:rFonts w:ascii="Times New Roman" w:hAnsi="Times New Roman" w:cs="Times New Roman"/>
          <w:b/>
          <w:bCs/>
          <w:i/>
          <w:sz w:val="24"/>
          <w:szCs w:val="24"/>
          <w:lang w:val="it-IT"/>
        </w:rPr>
        <w:lastRenderedPageBreak/>
        <w:t>L’Europa di fronte ai suoi sessant’anni: attese e prospettive</w:t>
      </w:r>
    </w:p>
    <w:p w:rsidR="00C47B02" w:rsidRDefault="00C47B02" w:rsidP="00C47B02">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Amb. Gianfranco Verderame</w:t>
      </w:r>
    </w:p>
    <w:p w:rsidR="00C47B02" w:rsidRDefault="00C47B02" w:rsidP="00C47B02">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(La Sapienza, 17 maggio 2017)</w:t>
      </w:r>
    </w:p>
    <w:p w:rsidR="00C47B02" w:rsidRDefault="00C47B02" w:rsidP="00C47B02">
      <w:pPr>
        <w:spacing w:after="0" w:line="240" w:lineRule="auto"/>
        <w:jc w:val="center"/>
        <w:rPr>
          <w:rFonts w:ascii="Times New Roman" w:hAnsi="Times New Roman" w:cs="Times New Roman"/>
          <w:b/>
          <w:i/>
          <w:sz w:val="24"/>
          <w:szCs w:val="24"/>
          <w:lang w:val="it-IT"/>
        </w:rPr>
      </w:pPr>
    </w:p>
    <w:p w:rsidR="00C47B02" w:rsidRDefault="00C47B02" w:rsidP="00C47B02">
      <w:pPr>
        <w:spacing w:after="0" w:line="240" w:lineRule="auto"/>
        <w:jc w:val="center"/>
        <w:rPr>
          <w:rFonts w:ascii="Times New Roman" w:hAnsi="Times New Roman" w:cs="Times New Roman"/>
          <w:b/>
          <w:i/>
          <w:sz w:val="24"/>
          <w:szCs w:val="24"/>
          <w:lang w:val="it-IT"/>
        </w:rPr>
      </w:pP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eastAsia="Calibri" w:hAnsi="Times New Roman"/>
        </w:rPr>
        <w:t>Da poco più di due mesi abbiamo celebrato i sessant’anni dalla firma del Trattato di Roma e dalla nascita della Comunità che poi sarebbe diventata l’attuale Unione Europea.</w:t>
      </w: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eastAsia="Calibri" w:hAnsi="Times New Roman"/>
        </w:rPr>
        <w:t xml:space="preserve">Conosciamo tutti le condizioni nelle quali l’Unione si è presentata a questo appuntamento. </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eastAsia="Calibri" w:hAnsi="Times New Roman" w:cs="Times New Roman"/>
          <w:sz w:val="24"/>
          <w:szCs w:val="24"/>
          <w:lang w:val="it-IT"/>
        </w:rPr>
        <w:t>Condizioni di crisi interna, di incertezza sul percorso da seguire, di costante affievolimento della coesione fra gli Stati membri, di disaffezione sempre più accentuata delle opinioni pubbliche di molti paesi, testimoniata dalla forte crescita delle forze</w:t>
      </w:r>
      <w:r w:rsidRPr="00EC1C2D">
        <w:rPr>
          <w:rFonts w:ascii="Times New Roman" w:eastAsia="SimSun" w:hAnsi="Times New Roman" w:cs="Times New Roman"/>
          <w:sz w:val="24"/>
          <w:szCs w:val="24"/>
          <w:lang w:val="it-IT"/>
        </w:rPr>
        <w:t xml:space="preserve"> euroscettiche e del</w:t>
      </w:r>
      <w:r w:rsidRPr="00EC1C2D">
        <w:rPr>
          <w:rFonts w:ascii="Times New Roman" w:hAnsi="Times New Roman" w:cs="Times New Roman"/>
          <w:sz w:val="24"/>
          <w:szCs w:val="24"/>
          <w:lang w:val="it-IT"/>
        </w:rPr>
        <w:t xml:space="preserve">le spinte sovraniste cavalcate purtroppo da una classe politica spesso incapace dello “sguardo lungo” che pure sarebbe necessario per affrontare le sfide del nostro tempo. </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Ed è così che si affievolisce anche la percezione di tutto quello che di buono – ed è tanto – è stato</w:t>
      </w:r>
      <w:r w:rsidR="007A2F98" w:rsidRPr="00EC1C2D">
        <w:rPr>
          <w:rFonts w:ascii="Times New Roman" w:hAnsi="Times New Roman" w:cs="Times New Roman"/>
          <w:sz w:val="24"/>
          <w:szCs w:val="24"/>
          <w:lang w:val="it-IT"/>
        </w:rPr>
        <w:t xml:space="preserve"> </w:t>
      </w:r>
      <w:r w:rsidRPr="00EC1C2D">
        <w:rPr>
          <w:rFonts w:ascii="Times New Roman" w:hAnsi="Times New Roman" w:cs="Times New Roman"/>
          <w:sz w:val="24"/>
          <w:szCs w:val="24"/>
          <w:lang w:val="it-IT"/>
        </w:rPr>
        <w:t>fatto in più di mezzo secolo di integrazione. Certo, in ciascun paese questa disaffezione è declinata in maniera diversa e con accenti differenziati, ma il sentimento pervade sempre di più gli elettorati nazionali.</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 xml:space="preserve">Ed anche se le recenti elezioni in Olanda e in Francia, e prima ancora in Austria, hanno segnato un rallentamento nella crescita delle forze antieuropee, non per questo possiamo illuderci che le ragioni del disagio di una parte consistente delle opinioni pubbliche dei paesi europei siano venute meno. </w:t>
      </w:r>
    </w:p>
    <w:p w:rsidR="00EC1C2D" w:rsidRPr="00EC1C2D" w:rsidRDefault="00EC1C2D" w:rsidP="00EC1C2D">
      <w:pPr>
        <w:spacing w:after="0" w:line="240" w:lineRule="auto"/>
        <w:ind w:firstLine="284"/>
        <w:jc w:val="both"/>
        <w:rPr>
          <w:rFonts w:ascii="Times New Roman" w:eastAsia="Calibri" w:hAnsi="Times New Roman" w:cs="Times New Roman"/>
          <w:sz w:val="24"/>
          <w:szCs w:val="24"/>
          <w:lang w:val="it-IT"/>
        </w:rPr>
      </w:pPr>
      <w:r w:rsidRPr="00EC1C2D">
        <w:rPr>
          <w:rFonts w:ascii="Times New Roman" w:hAnsi="Times New Roman" w:cs="Times New Roman"/>
          <w:sz w:val="24"/>
          <w:szCs w:val="24"/>
          <w:lang w:val="it-IT"/>
        </w:rPr>
        <w:t xml:space="preserve">Questo disagio si manifesta oggi intorno a due questioni principali. </w:t>
      </w: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eastAsia="Calibri" w:hAnsi="Times New Roman"/>
        </w:rPr>
        <w:t xml:space="preserve">Innanzitutto l’euro. L’introduzione della moneta unica ha rappresentato certamente una evoluzione storica del processo di integrazione, ma ha avuto e sta avendo ricadute significative sulla vita quotidiana dei cittadini di alcuni paesi europei molto più vaste e generalizzate di quelle di una decisione, ad esempio, in materia agricola o per la regolamentazione del mercato interno. </w:t>
      </w: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eastAsia="Calibri" w:hAnsi="Times New Roman"/>
        </w:rPr>
        <w:t>La moneta unica è generalmente additata come uno dei maggiori responsabili della disaffezione delle opinioni pubbliche</w:t>
      </w:r>
      <w:r w:rsidR="007A2F98">
        <w:rPr>
          <w:rFonts w:ascii="Times New Roman" w:eastAsia="Calibri" w:hAnsi="Times New Roman"/>
        </w:rPr>
        <w:t xml:space="preserve"> </w:t>
      </w:r>
      <w:r>
        <w:rPr>
          <w:rFonts w:ascii="Times New Roman" w:eastAsia="Calibri" w:hAnsi="Times New Roman"/>
        </w:rPr>
        <w:t xml:space="preserve">nei confronti dell’Unione Europea, e proprio nella sua gestione sono oggi necessari adattamenti anche profondi per favorire la ripresa della crescita dopo la lunga stagione della crisi economica e finanziaria di questi anni. </w:t>
      </w: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eastAsia="Calibri" w:hAnsi="Times New Roman"/>
        </w:rPr>
        <w:t xml:space="preserve">In assenza di una adeguata strumentazione per il coordinamento delle politiche economiche e, soprattutto, di un solido potere centrale fiscale e di bilancio, per reggersi la moneta comune deve fare conto esclusivamente sull’osservanza della disciplina di bilancio da parte di tutti gli stati aderenti. Ed è un fatto che molti paesi, tra i quali il nostro, questa disciplina non l’hanno esercitata, nonostante le condizioni favorevoli per il risanamento della finanza pubblica costituite dal livellamento dei tassi di interesse verso il basso conseguente alla sua introduzione. </w:t>
      </w: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eastAsia="Calibri" w:hAnsi="Times New Roman"/>
        </w:rPr>
        <w:t>E proprio questi paesi si sono dimostrati i più esposti alle conseguenze degli sconvolgimenti economico/finanziari che hanno cominciato a prodursi dal 2008. Ne è nata una crisi di fiducia che ha pesantemente inciso sulle percezioni reciproche fra i paesi “virtuosi” del nord e quelli “inaffidabili” del sud dell’Europa. E mentre questi ultimi invocano una flessibilità nei conti pubblici e nel ricorso al debito per la quale non sempre danno sufficienti garanzie di buon uso, i primi si trincerano dietro una interpretazione rigida delle regole e della filosofia economica ad esse sottostante, alla piena applicazione delle quali condizionano i pur necessari progressi verso un sistema più solidarmente equilibrato. Riedizione del</w:t>
      </w:r>
      <w:r w:rsidR="007A2F98">
        <w:rPr>
          <w:rFonts w:ascii="Times New Roman" w:eastAsia="Calibri" w:hAnsi="Times New Roman"/>
        </w:rPr>
        <w:t xml:space="preserve"> XXI secolo dell’apologo della </w:t>
      </w:r>
      <w:r>
        <w:rPr>
          <w:rFonts w:ascii="Times New Roman" w:eastAsia="Calibri" w:hAnsi="Times New Roman"/>
        </w:rPr>
        <w:t xml:space="preserve">cicala e della formica. </w:t>
      </w:r>
    </w:p>
    <w:p w:rsidR="00EC1C2D" w:rsidRPr="00EC1C2D" w:rsidRDefault="00EC1C2D" w:rsidP="00EC1C2D">
      <w:pPr>
        <w:spacing w:after="0" w:line="240" w:lineRule="auto"/>
        <w:ind w:firstLine="284"/>
        <w:jc w:val="both"/>
        <w:rPr>
          <w:rFonts w:ascii="Times New Roman" w:eastAsia="Calibri" w:hAnsi="Times New Roman" w:cs="Times New Roman"/>
          <w:sz w:val="24"/>
          <w:szCs w:val="24"/>
          <w:lang w:val="it-IT"/>
        </w:rPr>
      </w:pPr>
      <w:r w:rsidRPr="00EC1C2D">
        <w:rPr>
          <w:rFonts w:ascii="Times New Roman" w:eastAsia="Calibri" w:hAnsi="Times New Roman" w:cs="Times New Roman"/>
          <w:sz w:val="24"/>
          <w:szCs w:val="24"/>
          <w:lang w:val="it-IT"/>
        </w:rPr>
        <w:t xml:space="preserve">Sciogliere questo intreccio perverso diventa sempre più difficile. </w:t>
      </w:r>
      <w:r w:rsidRPr="00EC1C2D">
        <w:rPr>
          <w:rFonts w:ascii="Times New Roman" w:hAnsi="Times New Roman" w:cs="Times New Roman"/>
          <w:sz w:val="24"/>
          <w:szCs w:val="24"/>
          <w:lang w:val="it-IT"/>
        </w:rPr>
        <w:t>Ma se si sposta sempre più avanti il confine del recupero della credibilità, senza preoccuparsi più di tanto dei costi sociali delle misure di risanamento, non si aiuta certo la cicala a intraprendere un percorso virtuoso di riscoperta della frugalità, e si</w:t>
      </w:r>
      <w:r w:rsidR="007A2F98" w:rsidRPr="00EC1C2D">
        <w:rPr>
          <w:rFonts w:ascii="Times New Roman" w:hAnsi="Times New Roman" w:cs="Times New Roman"/>
          <w:sz w:val="24"/>
          <w:szCs w:val="24"/>
          <w:lang w:val="it-IT"/>
        </w:rPr>
        <w:t xml:space="preserve"> </w:t>
      </w:r>
      <w:r w:rsidRPr="00EC1C2D">
        <w:rPr>
          <w:rFonts w:ascii="Times New Roman" w:hAnsi="Times New Roman" w:cs="Times New Roman"/>
          <w:sz w:val="24"/>
          <w:szCs w:val="24"/>
          <w:lang w:val="it-IT"/>
        </w:rPr>
        <w:t>contribuisce a rendere sempre più antipatica la formica, specie se quello che accumula la formica se lo tiene stretto e rifiuta di metterlo in circolo per il bene di tutti. Fuor di metafora,</w:t>
      </w:r>
      <w:r w:rsidRPr="00EC1C2D">
        <w:rPr>
          <w:rFonts w:ascii="Times New Roman" w:eastAsia="Calibri" w:hAnsi="Times New Roman" w:cs="Times New Roman"/>
          <w:sz w:val="24"/>
          <w:szCs w:val="24"/>
          <w:lang w:val="it-IT"/>
        </w:rPr>
        <w:t xml:space="preserve"> la situazione è quella sintetizzata dal Presidente della Banca Centrale quando in una </w:t>
      </w:r>
      <w:r w:rsidRPr="00EC1C2D">
        <w:rPr>
          <w:rFonts w:ascii="Times New Roman" w:eastAsia="Calibri" w:hAnsi="Times New Roman" w:cs="Times New Roman"/>
          <w:sz w:val="24"/>
          <w:szCs w:val="24"/>
          <w:lang w:val="it-IT"/>
        </w:rPr>
        <w:lastRenderedPageBreak/>
        <w:t>recente audizione al Parlamento Europeo ha parlato di una “</w:t>
      </w:r>
      <w:r w:rsidRPr="00EC1C2D">
        <w:rPr>
          <w:rFonts w:ascii="Times New Roman" w:eastAsia="Calibri" w:hAnsi="Times New Roman" w:cs="Times New Roman"/>
          <w:i/>
          <w:iCs/>
          <w:sz w:val="24"/>
          <w:szCs w:val="24"/>
          <w:lang w:val="it-IT"/>
        </w:rPr>
        <w:t>asimmetria intrinseca”</w:t>
      </w:r>
      <w:r w:rsidRPr="00EC1C2D">
        <w:rPr>
          <w:rFonts w:ascii="Times New Roman" w:eastAsia="Calibri" w:hAnsi="Times New Roman" w:cs="Times New Roman"/>
          <w:sz w:val="24"/>
          <w:szCs w:val="24"/>
          <w:lang w:val="it-IT"/>
        </w:rPr>
        <w:t xml:space="preserve"> delle regole europee, giacché i paesi che non hanno margini di bilancio non possono fare nuove spese, mentre quelli che questi margini li hanno non sono obbligati ad usarli a vantaggio di tutti quando non vogliono farlo. Ed è così che gli squilibri si approfondiscono</w:t>
      </w:r>
      <w:r w:rsidR="007A2F98" w:rsidRPr="00EC1C2D">
        <w:rPr>
          <w:rFonts w:ascii="Times New Roman" w:eastAsia="Calibri" w:hAnsi="Times New Roman" w:cs="Times New Roman"/>
          <w:sz w:val="24"/>
          <w:szCs w:val="24"/>
          <w:lang w:val="it-IT"/>
        </w:rPr>
        <w:t xml:space="preserve"> </w:t>
      </w:r>
      <w:r w:rsidRPr="00EC1C2D">
        <w:rPr>
          <w:rFonts w:ascii="Times New Roman" w:eastAsia="Calibri" w:hAnsi="Times New Roman" w:cs="Times New Roman"/>
          <w:sz w:val="24"/>
          <w:szCs w:val="24"/>
          <w:lang w:val="it-IT"/>
        </w:rPr>
        <w:t xml:space="preserve">e l’euro viene percepito come un freno allo sviluppo ed una fonte di sacrifici delle popolazioni dei paesi più deboli. </w:t>
      </w:r>
    </w:p>
    <w:p w:rsidR="00EC1C2D" w:rsidRPr="00EC1C2D" w:rsidRDefault="00EC1C2D" w:rsidP="00EC1C2D">
      <w:pPr>
        <w:spacing w:after="0" w:line="240" w:lineRule="auto"/>
        <w:ind w:firstLine="284"/>
        <w:jc w:val="both"/>
        <w:rPr>
          <w:rFonts w:ascii="Times New Roman" w:eastAsia="Calibri" w:hAnsi="Times New Roman" w:cs="Times New Roman"/>
          <w:sz w:val="24"/>
          <w:szCs w:val="24"/>
          <w:lang w:val="it-IT"/>
        </w:rPr>
      </w:pPr>
      <w:r w:rsidRPr="00EC1C2D">
        <w:rPr>
          <w:rFonts w:ascii="Times New Roman" w:eastAsia="Calibri" w:hAnsi="Times New Roman" w:cs="Times New Roman"/>
          <w:sz w:val="24"/>
          <w:szCs w:val="24"/>
          <w:lang w:val="it-IT"/>
        </w:rPr>
        <w:t>In secondo luogo, l’intensificazione dei flussi migratori di questi ultimi anni, che ha introdotto nuovi elementi di tensione in un quadro già caratterizzato dalla crescita delle insicurezze e dall’aumento delle diseguaglianze.</w:t>
      </w: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eastAsia="Calibri" w:hAnsi="Times New Roman"/>
        </w:rPr>
        <w:t>Nella drammatica crescita dei flussi si consuma il tragico contrasto fra uno dei valori fondanti della civiltà e della cultura non solo europea, e cioè il valore della solidarietà, e la consapevolezza che, per le sue dimensioni, il fenomeno sta ormai esercitando pressioni molto pericolose sulle strutture delle società dei paesi che ne sono più direttamente toccati, e ancor di più potrà farlo in futuro.</w:t>
      </w:r>
    </w:p>
    <w:p w:rsidR="00EC1C2D" w:rsidRDefault="00EC1C2D" w:rsidP="00EC1C2D">
      <w:pPr>
        <w:pStyle w:val="Normal1"/>
        <w:spacing w:before="0" w:beforeAutospacing="0" w:after="0" w:afterAutospacing="0" w:line="240" w:lineRule="auto"/>
        <w:ind w:firstLine="284"/>
        <w:jc w:val="both"/>
        <w:rPr>
          <w:rFonts w:ascii="Times New Roman" w:hAnsi="Times New Roman"/>
        </w:rPr>
      </w:pPr>
      <w:r>
        <w:rPr>
          <w:rFonts w:ascii="Times New Roman" w:eastAsia="Calibri" w:hAnsi="Times New Roman"/>
        </w:rPr>
        <w:t xml:space="preserve">Giocano qui vari fattori. Da una parte, la percezione in molti strati delle nostre società dello straniero come di un concorrente che viene ad insidiare una posizione economica e sociale sempre più declinante. E le guerre tra poveri possono essere di grande ferocia. Dall’altra, ancora più insidiosa, la convinzione che, per ragioni culturali e/o religiose, i migranti sono intrinsecamente incapaci di integrarsi nelle nostre società, di cui si teme anzi che possano sovvertire i valori e minare la solidità. Timore al quale contribuisce molto anche il crescente senso di insicurezza di fronte al gravissimo fenomeno del terrorismo di matrice islamista, che rischia di accomunare le comunità islamiche in una sola, indistinta percezione negativa. E poi c’è la prospettiva che le ondate migratorie, specialmente in provenienza dal continente africano, si intensifichino ulteriormente con l’approfondirsi del divario fra il nord sviluppato e il sud alle prese con problemi sempre più drammatici.  </w:t>
      </w:r>
      <w:r>
        <w:rPr>
          <w:rFonts w:ascii="Times New Roman" w:hAnsi="Times New Roman"/>
        </w:rPr>
        <w:t xml:space="preserve"> </w:t>
      </w: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hAnsi="Times New Roman"/>
        </w:rPr>
        <w:t>Ed è così che la pressione migratoria perde, agli occhi delle opinioni pubbliche, la sua complessità socio-politica e la sua dimensione umanitaria, per diventare esclusivamente una minaccia dalla quale difendersi. E questo contribuisce alla</w:t>
      </w:r>
      <w:r>
        <w:rPr>
          <w:rFonts w:ascii="Times New Roman" w:eastAsia="Calibri" w:hAnsi="Times New Roman"/>
        </w:rPr>
        <w:t xml:space="preserve"> incapacità dei paesi europei di affrontare il fenomeno in maniera solidale e coerente. Eppure è - o dovrebbe essere - di tutta evidenza che le situazioni ad esso sottostanti si risolvono solo con una forte azione politica, e che le sfide sono troppo grandi e complesse per essere affrontate da un solo paese al di fuori di una strategia coordinata. </w:t>
      </w:r>
    </w:p>
    <w:p w:rsidR="00EC1C2D" w:rsidRDefault="00EC1C2D" w:rsidP="00EC1C2D">
      <w:pPr>
        <w:pStyle w:val="Normal1"/>
        <w:spacing w:before="0" w:beforeAutospacing="0" w:after="0" w:afterAutospacing="0" w:line="240" w:lineRule="auto"/>
        <w:ind w:firstLine="284"/>
        <w:jc w:val="both"/>
        <w:rPr>
          <w:rFonts w:ascii="Times New Roman" w:eastAsia="SimSun" w:hAnsi="Times New Roman"/>
        </w:rPr>
      </w:pPr>
      <w:r>
        <w:rPr>
          <w:rFonts w:ascii="Times New Roman" w:eastAsia="SimSun" w:hAnsi="Times New Roman"/>
        </w:rPr>
        <w:t>C’è infine un ulteriore fattore che non è - per così dire - esclusivamente interno all’Unione come i precedenti, ma frutto della crescita delle diseguaglianze che è stata un effetto collaterale - e dei più gravi - della globalizzazione e della finanziarizzazione delle economie. Ed è così che nella percezione degli europei hanno cominciato a delinearsi due Europe: quella di coloro che ne ricavano vantaggi e quella di coloro che da tali vantaggi sono esclusi. Non si tratta della contrapposizione tradizionale tra classi o settori sociali. La linea di divisione passa all’interno di ciascuna articolazione della società: mano a mano che i mercati si globalizzano, le società si frammentano. Per far fronte a queste evoluzioni (o involuzioni?) sarebbero necessarie politiche di inclusione a livello europeo sia in campo economico che in campo culturale. E se nel secondo qualcosa si è fatto (si pensi al progetto Erasmus), sul primo siamo ancora molto indietro.</w:t>
      </w:r>
    </w:p>
    <w:p w:rsidR="00EC1C2D" w:rsidRPr="000F560F" w:rsidRDefault="00EC1C2D" w:rsidP="000F560F">
      <w:pPr>
        <w:spacing w:after="0" w:line="240" w:lineRule="auto"/>
        <w:ind w:firstLine="284"/>
        <w:jc w:val="both"/>
        <w:rPr>
          <w:rFonts w:ascii="Times New Roman" w:eastAsiaTheme="majorEastAsia" w:hAnsi="Times New Roman" w:cs="Times New Roman"/>
          <w:bCs/>
          <w:sz w:val="24"/>
          <w:szCs w:val="24"/>
          <w:lang w:val="it-IT"/>
        </w:rPr>
      </w:pPr>
      <w:r w:rsidRPr="00EC1C2D">
        <w:rPr>
          <w:rFonts w:ascii="Times New Roman" w:eastAsiaTheme="majorEastAsia" w:hAnsi="Times New Roman" w:cs="Times New Roman"/>
          <w:bCs/>
          <w:sz w:val="24"/>
          <w:szCs w:val="24"/>
          <w:lang w:val="it-IT"/>
        </w:rPr>
        <w:t xml:space="preserve">Intorno a questi nodi si sta consumando il dramma dell’Europa e quel che resta del capitale di condivisione dell’ideale dell’integrazione europea da parte delle opinioni pubbliche nazionali. Solo una forte azione di leadership politica che sappia fondare la ricerca del consenso su una corretta percezione dei problemi e su una visione di lungo periodo degli interessi nazionali ed europei può interrompere questa deriva. E come ha detto Mario Draghi nell’audizione più sopra ricordata: </w:t>
      </w:r>
      <w:r w:rsidRPr="00EC1C2D">
        <w:rPr>
          <w:rFonts w:ascii="Times New Roman" w:eastAsiaTheme="majorEastAsia" w:hAnsi="Times New Roman" w:cs="Times New Roman"/>
          <w:bCs/>
          <w:i/>
          <w:iCs/>
          <w:sz w:val="24"/>
          <w:szCs w:val="24"/>
          <w:lang w:val="it-IT"/>
        </w:rPr>
        <w:t>“Non possiamo semplicemente aspettare tempi migliori....”.</w:t>
      </w:r>
      <w:r w:rsidRPr="00EC1C2D">
        <w:rPr>
          <w:rFonts w:ascii="Times New Roman" w:eastAsiaTheme="majorEastAsia" w:hAnsi="Times New Roman" w:cs="Times New Roman"/>
          <w:bCs/>
          <w:sz w:val="24"/>
          <w:szCs w:val="24"/>
          <w:lang w:val="it-IT"/>
        </w:rPr>
        <w:t xml:space="preserve"> Bisogna agire adesso. </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Come si inseriscono in questo quadro le recenti celebrazioni a Roma del sessantesimo anniversario della firma dei Trattati, ed in particolare la Dichiarazione che è stata emessa al termine del Consiglio europeo straordinario del 24 marzo?</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lastRenderedPageBreak/>
        <w:t xml:space="preserve">Il fatto che si sia riusciti ad ottenere che tutti i paesi membri, tranne ovviamente la Gran Bretagna ormai avviata all’uscita dall’Unione, abbiano firmato una Dichiarazione comune costituisce un risultato certamente positivo, assolutamente non scontato alla vigilia. </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 xml:space="preserve">A leggerla, la Dichiarazione di Roma impressiona per l’altezza dei contenuti. Definisce l’Unione Europea il sogno di pochi diventato la speranza di molti; conferma che l’unità, pur restando una libera scelta, è dettata dalla necessità; ribadisce l’impegno a dare ascolto e risposte alle preoccupazioni dei cittadini. </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 xml:space="preserve">Gli ambiti per farlo non mancano: da una strumentazione della zona euro che conferisca al centro una maggiore capacità di riparare agli squilibri che si producono nella periferia dei paesi strutturalmente meno solidi, e di facilitare </w:t>
      </w:r>
      <w:r w:rsidR="007A2F98" w:rsidRPr="00EC1C2D">
        <w:rPr>
          <w:rFonts w:ascii="Times New Roman" w:hAnsi="Times New Roman" w:cs="Times New Roman"/>
          <w:sz w:val="24"/>
          <w:szCs w:val="24"/>
          <w:lang w:val="it-IT"/>
        </w:rPr>
        <w:t>l’</w:t>
      </w:r>
      <w:r w:rsidRPr="00EC1C2D">
        <w:rPr>
          <w:rFonts w:ascii="Times New Roman" w:hAnsi="Times New Roman" w:cs="Times New Roman"/>
          <w:sz w:val="24"/>
          <w:szCs w:val="24"/>
          <w:lang w:val="it-IT"/>
        </w:rPr>
        <w:t>assorbimento dei costi sociali che i singoli paesi devono sostenere per portare a termine, là dove necessario, i processi di risanamento, ad un approccio solidale, coerente e complessivo al problema delle migrazioni; da una più strutturata collaborazione per assicurare livelli elevati di sicurezza interna a</w:t>
      </w:r>
      <w:r w:rsidR="007A2F98" w:rsidRPr="00EC1C2D">
        <w:rPr>
          <w:rFonts w:ascii="Times New Roman" w:hAnsi="Times New Roman" w:cs="Times New Roman"/>
          <w:sz w:val="24"/>
          <w:szCs w:val="24"/>
          <w:lang w:val="it-IT"/>
        </w:rPr>
        <w:t xml:space="preserve"> </w:t>
      </w:r>
      <w:r w:rsidRPr="00EC1C2D">
        <w:rPr>
          <w:rFonts w:ascii="Times New Roman" w:hAnsi="Times New Roman" w:cs="Times New Roman"/>
          <w:sz w:val="24"/>
          <w:szCs w:val="24"/>
          <w:lang w:val="it-IT"/>
        </w:rPr>
        <w:t>progressi concreti per una difesa comune, tanto più necessari in</w:t>
      </w:r>
      <w:r w:rsidR="007A2F98" w:rsidRPr="00EC1C2D">
        <w:rPr>
          <w:rFonts w:ascii="Times New Roman" w:hAnsi="Times New Roman" w:cs="Times New Roman"/>
          <w:sz w:val="24"/>
          <w:szCs w:val="24"/>
          <w:lang w:val="it-IT"/>
        </w:rPr>
        <w:t xml:space="preserve"> </w:t>
      </w:r>
      <w:r w:rsidRPr="00EC1C2D">
        <w:rPr>
          <w:rFonts w:ascii="Times New Roman" w:hAnsi="Times New Roman" w:cs="Times New Roman"/>
          <w:sz w:val="24"/>
          <w:szCs w:val="24"/>
          <w:lang w:val="it-IT"/>
        </w:rPr>
        <w:t xml:space="preserve">un contesto caratterizzato dalla crescita della minaccia terroristica e dagli interrogativi sui reali orientamenti della nuova Amministrazione americana circa le garanzie politiche e militari degli Stati Uniti. </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 xml:space="preserve">Vedremo nei prossimi mesi se la coesione di cui i Capi di Stato o di Governo hanno fatto mostra a Roma sopravviverà ai contrasti ed alle incomprensioni o se questi ultimi ritorneranno in superficie non appena la Commissione comincerà a mettere sul tavolo le proposte per tradurre le buone intenzioni di Roma in provvedimenti concreti. Tutti insieme, se possibile. Altrimenti il Trattato prevede gli strumenti ed i meccanismi per procedere verso obiettivi più ambiziosi di integrazione a partire di nuclei ristretti di paesi membri che condividano le stesse prospettive. </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Ed infatti la Dichiarazione di Roma evoca apertamente lo strumento - la cui riaffermazione</w:t>
      </w:r>
      <w:r w:rsidR="007A2F98" w:rsidRPr="00EC1C2D">
        <w:rPr>
          <w:rFonts w:ascii="Times New Roman" w:hAnsi="Times New Roman" w:cs="Times New Roman"/>
          <w:sz w:val="24"/>
          <w:szCs w:val="24"/>
          <w:lang w:val="it-IT"/>
        </w:rPr>
        <w:t xml:space="preserve"> </w:t>
      </w:r>
      <w:r w:rsidRPr="00EC1C2D">
        <w:rPr>
          <w:rFonts w:ascii="Times New Roman" w:hAnsi="Times New Roman" w:cs="Times New Roman"/>
          <w:sz w:val="24"/>
          <w:szCs w:val="24"/>
          <w:lang w:val="it-IT"/>
        </w:rPr>
        <w:t>nel contesto della situazione attuale dell’Unione</w:t>
      </w:r>
      <w:r w:rsidR="007A2F98" w:rsidRPr="00EC1C2D">
        <w:rPr>
          <w:rFonts w:ascii="Times New Roman" w:hAnsi="Times New Roman" w:cs="Times New Roman"/>
          <w:sz w:val="24"/>
          <w:szCs w:val="24"/>
          <w:lang w:val="it-IT"/>
        </w:rPr>
        <w:t xml:space="preserve"> </w:t>
      </w:r>
      <w:r w:rsidRPr="00EC1C2D">
        <w:rPr>
          <w:rFonts w:ascii="Times New Roman" w:hAnsi="Times New Roman" w:cs="Times New Roman"/>
          <w:sz w:val="24"/>
          <w:szCs w:val="24"/>
          <w:lang w:val="it-IT"/>
        </w:rPr>
        <w:t>appare molto significativa - delle cooperazioni rafforzate, e cioè la possibilità per alcuni paesi membri di procedere più speditamente sulla via dell’integrazione in settori specifici.  Questo non significa rompere l’unitarietà del quadro complessivo. Tutti continueranno a partecipare al nucleo delle politiche comuni previsto dal Trattato, e in particolare al Mercato Interno ed alle sue quattro libertà e, nella misura in cui ne posseggano i requisiti, all’Unione Economica e Monetaria. I progressi settoriali che un gruppo di paesi “</w:t>
      </w:r>
      <w:r w:rsidRPr="00EC1C2D">
        <w:rPr>
          <w:rFonts w:ascii="Times New Roman" w:hAnsi="Times New Roman" w:cs="Times New Roman"/>
          <w:i/>
          <w:sz w:val="24"/>
          <w:szCs w:val="24"/>
          <w:lang w:val="it-IT"/>
        </w:rPr>
        <w:t>like minded</w:t>
      </w:r>
      <w:r w:rsidRPr="00EC1C2D">
        <w:rPr>
          <w:rFonts w:ascii="Times New Roman" w:hAnsi="Times New Roman" w:cs="Times New Roman"/>
          <w:sz w:val="24"/>
          <w:szCs w:val="24"/>
          <w:lang w:val="it-IT"/>
        </w:rPr>
        <w:t>” potrà realizzare non faranno altro che aprire</w:t>
      </w:r>
      <w:r w:rsidR="007A2F98" w:rsidRPr="00EC1C2D">
        <w:rPr>
          <w:rFonts w:ascii="Times New Roman" w:hAnsi="Times New Roman" w:cs="Times New Roman"/>
          <w:sz w:val="24"/>
          <w:szCs w:val="24"/>
          <w:lang w:val="it-IT"/>
        </w:rPr>
        <w:t xml:space="preserve"> </w:t>
      </w:r>
      <w:r w:rsidRPr="00EC1C2D">
        <w:rPr>
          <w:rFonts w:ascii="Times New Roman" w:hAnsi="Times New Roman" w:cs="Times New Roman"/>
          <w:sz w:val="24"/>
          <w:szCs w:val="24"/>
          <w:lang w:val="it-IT"/>
        </w:rPr>
        <w:t xml:space="preserve">nuove strade alla collaborazione, che anche gli altri, se lo vorranno, potranno percorrere. </w:t>
      </w:r>
    </w:p>
    <w:p w:rsidR="00EC1C2D" w:rsidRPr="00EC1C2D" w:rsidRDefault="00EC1C2D" w:rsidP="00EC1C2D">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 xml:space="preserve">Inutile dire che questa prospettiva pone una grande responsabilità sulle spalle della classe politica del nostro paese, posto che l’Italia non può certamente permettersi di rimanere esclusa da eventuali gruppi “di testa” della ripresa del processo di integrazione. </w:t>
      </w:r>
    </w:p>
    <w:p w:rsidR="00EC1C2D" w:rsidRPr="00EC1C2D" w:rsidRDefault="00EC1C2D" w:rsidP="002D2EBA">
      <w:pPr>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Un accenno, in conclusione, alla questione istituzionale.</w:t>
      </w:r>
    </w:p>
    <w:p w:rsidR="00EC1C2D" w:rsidRPr="00EC1C2D" w:rsidRDefault="00EC1C2D" w:rsidP="00EC1C2D">
      <w:pPr>
        <w:spacing w:after="0" w:line="240" w:lineRule="auto"/>
        <w:ind w:firstLine="284"/>
        <w:jc w:val="both"/>
        <w:rPr>
          <w:rFonts w:ascii="Times New Roman" w:eastAsiaTheme="majorEastAsia" w:hAnsi="Times New Roman" w:cs="Times New Roman"/>
          <w:sz w:val="24"/>
          <w:szCs w:val="24"/>
          <w:lang w:val="it-IT"/>
        </w:rPr>
      </w:pPr>
      <w:r w:rsidRPr="00EC1C2D">
        <w:rPr>
          <w:rFonts w:ascii="Times New Roman" w:hAnsi="Times New Roman" w:cs="Times New Roman"/>
          <w:sz w:val="24"/>
          <w:szCs w:val="24"/>
          <w:lang w:val="it-IT"/>
        </w:rPr>
        <w:t>Si assiste da tempo all’interno dell’Unione ad una</w:t>
      </w:r>
      <w:r w:rsidRPr="00EC1C2D">
        <w:rPr>
          <w:rFonts w:ascii="Times New Roman" w:eastAsiaTheme="majorEastAsia" w:hAnsi="Times New Roman" w:cs="Times New Roman"/>
          <w:sz w:val="24"/>
          <w:szCs w:val="24"/>
          <w:lang w:val="it-IT"/>
        </w:rPr>
        <w:t xml:space="preserve"> progressiva e sempre più accentuata alterazione dell’equilibrio istituzionale fra la componente nazionale che spinge verso l’intergovernativo e quella sovranazionale che tende alla europeizzazione della governance. </w:t>
      </w:r>
    </w:p>
    <w:p w:rsidR="00EC1C2D" w:rsidRDefault="00EC1C2D" w:rsidP="00EC1C2D">
      <w:pPr>
        <w:pStyle w:val="Normal1"/>
        <w:spacing w:before="0" w:beforeAutospacing="0" w:after="0" w:afterAutospacing="0" w:line="240" w:lineRule="auto"/>
        <w:ind w:firstLine="284"/>
        <w:jc w:val="both"/>
        <w:rPr>
          <w:rFonts w:ascii="Times New Roman" w:hAnsi="Times New Roman"/>
        </w:rPr>
      </w:pPr>
      <w:r>
        <w:rPr>
          <w:rFonts w:ascii="Times New Roman" w:hAnsi="Times New Roman"/>
        </w:rPr>
        <w:t xml:space="preserve">L’istituzionalizzazione del Consiglio Europeo </w:t>
      </w:r>
      <w:r>
        <w:rPr>
          <w:rFonts w:ascii="Times New Roman" w:eastAsiaTheme="majorEastAsia" w:hAnsi="Times New Roman"/>
        </w:rPr>
        <w:t>decisa con il Trattato di Lisbona</w:t>
      </w:r>
      <w:r>
        <w:rPr>
          <w:rFonts w:ascii="Times New Roman" w:hAnsi="Times New Roman"/>
        </w:rPr>
        <w:t xml:space="preserve"> ha corrisposto certamente all’esigenza di coinvolgere la dirigenza politica al massimo livello degli Stati membri nella individuazione degli orientamenti e delle priorità politiche per lo sviluppo dell’Unione. Ed è innegabile che molti degli sviluppi registratisi finora, a cominciare dalla decisione rivoluzionaria di eleggere il Parlamento Europeo a suffragio universale e diretto, difficilmente si sarebbero prodotti senza l’impulso decisivo del Consiglio Europeo. </w:t>
      </w:r>
    </w:p>
    <w:p w:rsidR="00EC1C2D" w:rsidRPr="00EC1C2D" w:rsidRDefault="00EC1C2D" w:rsidP="00EC1C2D">
      <w:pPr>
        <w:tabs>
          <w:tab w:val="left" w:pos="440"/>
        </w:tabs>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 xml:space="preserve">D’altra parte, è inevitabile che i membri del Consiglio Europeo siano portatori di una visione pesantemente condizionata dal rapporto che ciascuno di essi ha con l’elettorato dei rispettivi paesi ed attenta agli interessi spesso di breve periodo che questi ultimi esprimono sulla scena nazionale. </w:t>
      </w:r>
    </w:p>
    <w:p w:rsidR="00EC1C2D" w:rsidRPr="00EC1C2D" w:rsidRDefault="00EC1C2D" w:rsidP="00EC1C2D">
      <w:pPr>
        <w:tabs>
          <w:tab w:val="left" w:pos="440"/>
        </w:tabs>
        <w:spacing w:after="0" w:line="240" w:lineRule="auto"/>
        <w:ind w:firstLine="284"/>
        <w:jc w:val="both"/>
        <w:rPr>
          <w:rFonts w:ascii="Times New Roman" w:hAnsi="Times New Roman" w:cs="Times New Roman"/>
          <w:sz w:val="24"/>
          <w:szCs w:val="24"/>
          <w:lang w:val="it-IT"/>
        </w:rPr>
      </w:pPr>
      <w:r w:rsidRPr="00EC1C2D">
        <w:rPr>
          <w:rFonts w:ascii="Times New Roman" w:hAnsi="Times New Roman" w:cs="Times New Roman"/>
          <w:sz w:val="24"/>
          <w:szCs w:val="24"/>
          <w:lang w:val="it-IT"/>
        </w:rPr>
        <w:t xml:space="preserve">Ne consegue che trovare una base comune diventa sempre più difficile, i problemi irrisolti si accumulano e le opinioni pubbliche europee perdono sempre più fiducia nell’Europa e nella sua capacità di dare risposte concrete alle loro esigenze: e le difficoltà di coniugare stabilità finanziaria e crescita e di affrontare in modo coordinato e solidale la sfida delle migrazioni lo dimostrano. </w:t>
      </w:r>
    </w:p>
    <w:p w:rsidR="00EC1C2D" w:rsidRPr="00EC1C2D" w:rsidRDefault="00EC1C2D" w:rsidP="00EC1C2D">
      <w:pPr>
        <w:tabs>
          <w:tab w:val="left" w:pos="440"/>
        </w:tabs>
        <w:spacing w:after="0" w:line="240" w:lineRule="auto"/>
        <w:ind w:firstLine="284"/>
        <w:jc w:val="both"/>
        <w:rPr>
          <w:rFonts w:ascii="Times New Roman" w:eastAsia="Calibri" w:hAnsi="Times New Roman" w:cs="Times New Roman"/>
          <w:sz w:val="24"/>
          <w:szCs w:val="24"/>
          <w:lang w:val="it-IT"/>
        </w:rPr>
      </w:pPr>
      <w:r w:rsidRPr="00EC1C2D">
        <w:rPr>
          <w:rFonts w:ascii="Times New Roman" w:eastAsia="SimSun" w:hAnsi="Times New Roman" w:cs="Times New Roman"/>
          <w:sz w:val="24"/>
          <w:szCs w:val="24"/>
          <w:lang w:val="it-IT"/>
        </w:rPr>
        <w:lastRenderedPageBreak/>
        <w:t>C’è da chiedersi allora se u</w:t>
      </w:r>
      <w:r w:rsidRPr="00EC1C2D">
        <w:rPr>
          <w:rFonts w:ascii="Times New Roman" w:eastAsia="Calibri" w:hAnsi="Times New Roman" w:cs="Times New Roman"/>
          <w:sz w:val="24"/>
          <w:szCs w:val="24"/>
          <w:lang w:val="it-IT"/>
        </w:rPr>
        <w:t>n ripensamento co</w:t>
      </w:r>
      <w:r w:rsidR="000F560F">
        <w:rPr>
          <w:rFonts w:ascii="Times New Roman" w:eastAsia="Calibri" w:hAnsi="Times New Roman" w:cs="Times New Roman"/>
          <w:sz w:val="24"/>
          <w:szCs w:val="24"/>
          <w:lang w:val="it-IT"/>
        </w:rPr>
        <w:t>mplessivo del rapporto fra gli S</w:t>
      </w:r>
      <w:r w:rsidRPr="00EC1C2D">
        <w:rPr>
          <w:rFonts w:ascii="Times New Roman" w:eastAsia="Calibri" w:hAnsi="Times New Roman" w:cs="Times New Roman"/>
          <w:sz w:val="24"/>
          <w:szCs w:val="24"/>
          <w:lang w:val="it-IT"/>
        </w:rPr>
        <w:t>tati nazionali e la struttura sovranazionale, che definisca con chiarezza gli ambiti e i confini dell’azione comune rispetto a quella nazionale, riduca il peso dell’intergovernativo nella dimensione comunitaria, restituisca alle Istituzioni il loro ruolo e accresca la partecipazione popolare nell’attività dell’Unione e nella formazione dei suoi organi non sia ormai diventato inevitabile, se si vuole cercare di superare le contraddizioni della struttura attuale e gli ostacoli alla efficacia della sua azione. Ripensamento la cui necessità prescinde dal dibattito su quale dovrà o potrà essere il formato futuro dell’Unione. Anche il nucleo centrale di una Unione a “cerchi concentrici” che continuasse ad esprimere lo stesso tasso di intergovernatività che caratterizza la struttura attuale, sarebbe esposto infatti agli stessi condizionamenti ed alle stesse contraddizioni che rallentano e spesso bloccano l’azione dell’Unione.</w:t>
      </w:r>
    </w:p>
    <w:p w:rsidR="00EC1C2D" w:rsidRPr="00EC1C2D" w:rsidRDefault="00EC1C2D" w:rsidP="00EC1C2D">
      <w:pPr>
        <w:spacing w:after="0" w:line="240" w:lineRule="auto"/>
        <w:ind w:firstLine="284"/>
        <w:jc w:val="both"/>
        <w:rPr>
          <w:rFonts w:ascii="Times New Roman" w:eastAsia="Calibri" w:hAnsi="Times New Roman" w:cs="Times New Roman"/>
          <w:sz w:val="24"/>
          <w:szCs w:val="24"/>
          <w:lang w:val="it-IT"/>
        </w:rPr>
      </w:pPr>
      <w:r w:rsidRPr="00EC1C2D">
        <w:rPr>
          <w:rFonts w:ascii="Times New Roman" w:eastAsia="Calibri" w:hAnsi="Times New Roman" w:cs="Times New Roman"/>
          <w:sz w:val="24"/>
          <w:szCs w:val="24"/>
          <w:lang w:val="it-IT"/>
        </w:rPr>
        <w:t>In proposito</w:t>
      </w:r>
      <w:r w:rsidR="007A2F98" w:rsidRPr="00EC1C2D">
        <w:rPr>
          <w:rFonts w:ascii="Times New Roman" w:eastAsia="Calibri" w:hAnsi="Times New Roman" w:cs="Times New Roman"/>
          <w:sz w:val="24"/>
          <w:szCs w:val="24"/>
          <w:lang w:val="it-IT"/>
        </w:rPr>
        <w:t xml:space="preserve"> </w:t>
      </w:r>
      <w:r w:rsidRPr="00EC1C2D">
        <w:rPr>
          <w:rFonts w:ascii="Times New Roman" w:eastAsia="Calibri" w:hAnsi="Times New Roman" w:cs="Times New Roman"/>
          <w:sz w:val="24"/>
          <w:szCs w:val="24"/>
          <w:lang w:val="it-IT"/>
        </w:rPr>
        <w:t>si registrano alcune proposte interessanti, ed innanzitutto quella del nuovo Presidente francese, fatta propria anche dal governo italiano, di utilizzare i seggi dei parlamentari britannici al Parlamento Europeo che si renderanno liberi dopo la Brexit per creare un</w:t>
      </w:r>
      <w:r w:rsidR="007A2F98" w:rsidRPr="00EC1C2D">
        <w:rPr>
          <w:rFonts w:ascii="Times New Roman" w:eastAsia="Calibri" w:hAnsi="Times New Roman" w:cs="Times New Roman"/>
          <w:sz w:val="24"/>
          <w:szCs w:val="24"/>
          <w:lang w:val="it-IT"/>
        </w:rPr>
        <w:t xml:space="preserve"> </w:t>
      </w:r>
      <w:r w:rsidRPr="00EC1C2D">
        <w:rPr>
          <w:rFonts w:ascii="Times New Roman" w:eastAsia="Calibri" w:hAnsi="Times New Roman" w:cs="Times New Roman"/>
          <w:sz w:val="24"/>
          <w:szCs w:val="24"/>
          <w:lang w:val="it-IT"/>
        </w:rPr>
        <w:t>collegio elettorale unico nel quale i parlamentari non verrebbero più eletti su base nazionale, ma su base europea. Si tratterebbe, evidentemente, di un forte impulso al rafforzamento di una coscienza europea nelle opinioni pubbliche dei paesi membri. Inoltre, i parlamentari di un collegio unico europeo si sentirebbero investiti di</w:t>
      </w:r>
      <w:r w:rsidR="007A2F98" w:rsidRPr="00EC1C2D">
        <w:rPr>
          <w:rFonts w:ascii="Times New Roman" w:eastAsia="Calibri" w:hAnsi="Times New Roman" w:cs="Times New Roman"/>
          <w:sz w:val="24"/>
          <w:szCs w:val="24"/>
          <w:lang w:val="it-IT"/>
        </w:rPr>
        <w:t xml:space="preserve"> </w:t>
      </w:r>
      <w:r w:rsidRPr="00EC1C2D">
        <w:rPr>
          <w:rFonts w:ascii="Times New Roman" w:eastAsia="Calibri" w:hAnsi="Times New Roman" w:cs="Times New Roman"/>
          <w:sz w:val="24"/>
          <w:szCs w:val="24"/>
          <w:lang w:val="it-IT"/>
        </w:rPr>
        <w:t>una legittimazione ancora più forte che i loro colleghi “normali”, cioè eletti attraverso la procedura attuale, non potrebbero prima o poi non rivendicare anche per loro: e questo potrebbe aprire la strada a nuovi ed ancora più radicali sviluppi.</w:t>
      </w:r>
    </w:p>
    <w:p w:rsidR="00EC1C2D" w:rsidRDefault="00EC1C2D" w:rsidP="00EC1C2D">
      <w:pPr>
        <w:pStyle w:val="Normal1"/>
        <w:spacing w:before="0" w:beforeAutospacing="0" w:after="0" w:afterAutospacing="0" w:line="240" w:lineRule="auto"/>
        <w:ind w:firstLine="284"/>
        <w:jc w:val="both"/>
        <w:rPr>
          <w:rFonts w:ascii="Times New Roman" w:eastAsia="Calibri" w:hAnsi="Times New Roman"/>
        </w:rPr>
      </w:pPr>
      <w:r>
        <w:rPr>
          <w:rFonts w:ascii="Times New Roman" w:eastAsia="Calibri" w:hAnsi="Times New Roman"/>
        </w:rPr>
        <w:t>Si torna anche a parlare di rafforzare ulteriormente la rappresentatività del Presidente della Commissione attraverso un processo più trasparente ed inclusivo di designazione da parte delle forze politiche europee (una sorta di primarie su scala europea) e di elezione diretta del Presidente del Consiglio Europeo.  Quest’ultima innovazione, in particolare, introdurrebbe anche nel Consiglio Europeo un primo elemento di sovranazionalità: è evidente infatti che un Presidente eletto a livello europeo avrebbe una legittimazione diversa e più ampia di quella puramente nazionale degli altri membri del Consiglio, e che questa legittimazione gli darebbe, nei rapporti con questi ultimi, una forza ed una autorevolezza ben superiore a quella di un Presidente nominato.  In questa prospettiva l’idea - che pure è stata avanzata - di attribuire al Presidente della Commissione anche la presidenza del Consiglio Europeo potrebbe costituire un ulteriore sviluppo della dimensione sovranazionale dell’Unione Europea</w:t>
      </w:r>
    </w:p>
    <w:p w:rsidR="00EC1C2D" w:rsidRDefault="00EC1C2D" w:rsidP="00EC1C2D">
      <w:pPr>
        <w:spacing w:after="0" w:line="240" w:lineRule="auto"/>
        <w:ind w:firstLine="284"/>
        <w:jc w:val="both"/>
        <w:rPr>
          <w:rFonts w:ascii="Times New Roman" w:eastAsia="Calibri" w:hAnsi="Times New Roman" w:cs="Times New Roman"/>
          <w:sz w:val="24"/>
          <w:szCs w:val="24"/>
          <w:lang w:val="it-IT"/>
        </w:rPr>
      </w:pPr>
      <w:r w:rsidRPr="00EC1C2D">
        <w:rPr>
          <w:rFonts w:ascii="Times New Roman" w:eastAsia="Calibri" w:hAnsi="Times New Roman" w:cs="Times New Roman"/>
          <w:sz w:val="24"/>
          <w:szCs w:val="24"/>
          <w:lang w:val="it-IT"/>
        </w:rPr>
        <w:t>Ma ci sarà tempo per valutare i meriti di</w:t>
      </w:r>
      <w:r w:rsidR="007A2F98" w:rsidRPr="00EC1C2D">
        <w:rPr>
          <w:rFonts w:ascii="Times New Roman" w:eastAsia="Calibri" w:hAnsi="Times New Roman" w:cs="Times New Roman"/>
          <w:sz w:val="24"/>
          <w:szCs w:val="24"/>
          <w:lang w:val="it-IT"/>
        </w:rPr>
        <w:t xml:space="preserve"> </w:t>
      </w:r>
      <w:r w:rsidRPr="00EC1C2D">
        <w:rPr>
          <w:rFonts w:ascii="Times New Roman" w:eastAsia="Calibri" w:hAnsi="Times New Roman" w:cs="Times New Roman"/>
          <w:sz w:val="24"/>
          <w:szCs w:val="24"/>
          <w:lang w:val="it-IT"/>
        </w:rPr>
        <w:t>queste e di</w:t>
      </w:r>
      <w:r w:rsidR="007A2F98" w:rsidRPr="00EC1C2D">
        <w:rPr>
          <w:rFonts w:ascii="Times New Roman" w:eastAsia="Calibri" w:hAnsi="Times New Roman" w:cs="Times New Roman"/>
          <w:sz w:val="24"/>
          <w:szCs w:val="24"/>
          <w:lang w:val="it-IT"/>
        </w:rPr>
        <w:t xml:space="preserve"> </w:t>
      </w:r>
      <w:r w:rsidRPr="00EC1C2D">
        <w:rPr>
          <w:rFonts w:ascii="Times New Roman" w:eastAsia="Calibri" w:hAnsi="Times New Roman" w:cs="Times New Roman"/>
          <w:sz w:val="24"/>
          <w:szCs w:val="24"/>
          <w:lang w:val="it-IT"/>
        </w:rPr>
        <w:t>altre possibili innovazioni, per alcune delle quali potrebbe essere necessario modificare il Trattato, e le condizioni per questo non sono certo oggi le più propizie.  L’importante intanto è che tra i paesi membri, o almeno tra alcuni di essi, si diffonda la consapevolezza che bisogna impegnarsi seriamente per rivitalizzare un processo che negli ultimi tempi ha dato troppo segnali di stanchezza e di ripiegamento.</w:t>
      </w:r>
    </w:p>
    <w:p w:rsidR="002D2EBA" w:rsidRDefault="002D2EBA" w:rsidP="00EC1C2D">
      <w:pPr>
        <w:spacing w:after="0" w:line="240" w:lineRule="auto"/>
        <w:ind w:firstLine="284"/>
        <w:jc w:val="both"/>
        <w:rPr>
          <w:rFonts w:ascii="Times New Roman" w:eastAsia="Calibri" w:hAnsi="Times New Roman" w:cs="Times New Roman"/>
          <w:sz w:val="24"/>
          <w:szCs w:val="24"/>
          <w:lang w:val="it-IT"/>
        </w:rPr>
      </w:pPr>
    </w:p>
    <w:p w:rsidR="002D2EBA" w:rsidRDefault="002D2EBA" w:rsidP="00EC1C2D">
      <w:pPr>
        <w:spacing w:after="0" w:line="240" w:lineRule="auto"/>
        <w:ind w:firstLine="284"/>
        <w:jc w:val="both"/>
        <w:rPr>
          <w:rFonts w:ascii="Times New Roman" w:eastAsia="Calibri" w:hAnsi="Times New Roman" w:cs="Times New Roman"/>
          <w:sz w:val="24"/>
          <w:szCs w:val="24"/>
          <w:lang w:val="it-IT"/>
        </w:rPr>
      </w:pPr>
    </w:p>
    <w:p w:rsidR="002D2EBA" w:rsidRDefault="002D2EBA" w:rsidP="00EC1C2D">
      <w:pPr>
        <w:spacing w:after="0" w:line="240" w:lineRule="auto"/>
        <w:ind w:firstLine="284"/>
        <w:jc w:val="both"/>
        <w:rPr>
          <w:rFonts w:ascii="Times New Roman" w:eastAsia="Calibri" w:hAnsi="Times New Roman" w:cs="Times New Roman"/>
          <w:sz w:val="24"/>
          <w:szCs w:val="24"/>
          <w:lang w:val="it-IT"/>
        </w:rPr>
      </w:pPr>
    </w:p>
    <w:p w:rsidR="002D2EBA" w:rsidRDefault="002D2EBA" w:rsidP="00EC1C2D">
      <w:pPr>
        <w:spacing w:after="0" w:line="240" w:lineRule="auto"/>
        <w:ind w:firstLine="284"/>
        <w:jc w:val="both"/>
        <w:rPr>
          <w:rFonts w:ascii="Times New Roman" w:eastAsia="Calibri" w:hAnsi="Times New Roman" w:cs="Times New Roman"/>
          <w:sz w:val="24"/>
          <w:szCs w:val="24"/>
          <w:lang w:val="it-IT"/>
        </w:rPr>
      </w:pPr>
    </w:p>
    <w:p w:rsidR="002D2EBA" w:rsidRDefault="002D2EBA" w:rsidP="00EC1C2D">
      <w:pPr>
        <w:spacing w:after="0" w:line="240" w:lineRule="auto"/>
        <w:ind w:firstLine="284"/>
        <w:jc w:val="both"/>
        <w:rPr>
          <w:rFonts w:ascii="Times New Roman" w:eastAsia="Calibri" w:hAnsi="Times New Roman" w:cs="Times New Roman"/>
          <w:sz w:val="24"/>
          <w:szCs w:val="24"/>
          <w:lang w:val="it-IT"/>
        </w:rPr>
      </w:pPr>
    </w:p>
    <w:p w:rsidR="007A2F98" w:rsidRDefault="007A2F98" w:rsidP="007A2F98">
      <w:pPr>
        <w:spacing w:after="0" w:line="240" w:lineRule="auto"/>
        <w:jc w:val="both"/>
        <w:rPr>
          <w:rFonts w:ascii="Times New Roman" w:eastAsia="Calibri" w:hAnsi="Times New Roman" w:cs="Times New Roman"/>
          <w:sz w:val="24"/>
          <w:szCs w:val="24"/>
          <w:lang w:val="it-IT"/>
        </w:rPr>
      </w:pPr>
    </w:p>
    <w:p w:rsidR="000F560F" w:rsidRDefault="000F560F" w:rsidP="007A2F98">
      <w:pPr>
        <w:spacing w:after="0" w:line="240" w:lineRule="auto"/>
        <w:jc w:val="both"/>
        <w:rPr>
          <w:rFonts w:ascii="Times New Roman" w:eastAsia="Calibri" w:hAnsi="Times New Roman" w:cs="Times New Roman"/>
          <w:sz w:val="24"/>
          <w:szCs w:val="24"/>
          <w:lang w:val="it-IT"/>
        </w:rPr>
      </w:pPr>
    </w:p>
    <w:p w:rsidR="000F560F" w:rsidRDefault="000F560F" w:rsidP="007A2F98">
      <w:pPr>
        <w:spacing w:after="0" w:line="240" w:lineRule="auto"/>
        <w:jc w:val="both"/>
        <w:rPr>
          <w:rFonts w:ascii="Times New Roman" w:eastAsia="Calibri" w:hAnsi="Times New Roman" w:cs="Times New Roman"/>
          <w:sz w:val="24"/>
          <w:szCs w:val="24"/>
          <w:lang w:val="it-IT"/>
        </w:rPr>
      </w:pPr>
    </w:p>
    <w:p w:rsidR="000F560F" w:rsidRDefault="000F560F" w:rsidP="007A2F98">
      <w:pPr>
        <w:spacing w:after="0" w:line="240" w:lineRule="auto"/>
        <w:jc w:val="both"/>
        <w:rPr>
          <w:rFonts w:ascii="Times New Roman" w:eastAsia="Calibri" w:hAnsi="Times New Roman" w:cs="Times New Roman"/>
          <w:sz w:val="24"/>
          <w:szCs w:val="24"/>
          <w:lang w:val="it-IT"/>
        </w:rPr>
      </w:pPr>
    </w:p>
    <w:p w:rsidR="000F560F" w:rsidRDefault="000F560F" w:rsidP="007A2F98">
      <w:pPr>
        <w:spacing w:after="0" w:line="240" w:lineRule="auto"/>
        <w:jc w:val="both"/>
        <w:rPr>
          <w:rFonts w:ascii="Times New Roman" w:eastAsia="Calibri" w:hAnsi="Times New Roman" w:cs="Times New Roman"/>
          <w:sz w:val="24"/>
          <w:szCs w:val="24"/>
          <w:lang w:val="it-IT"/>
        </w:rPr>
      </w:pPr>
    </w:p>
    <w:p w:rsidR="000F560F" w:rsidRDefault="000F560F" w:rsidP="007A2F98">
      <w:pPr>
        <w:spacing w:after="0" w:line="240" w:lineRule="auto"/>
        <w:jc w:val="both"/>
        <w:rPr>
          <w:rFonts w:ascii="Times New Roman" w:eastAsia="Calibri" w:hAnsi="Times New Roman" w:cs="Times New Roman"/>
          <w:sz w:val="24"/>
          <w:szCs w:val="24"/>
          <w:lang w:val="it-IT"/>
        </w:rPr>
      </w:pPr>
    </w:p>
    <w:p w:rsidR="000F560F" w:rsidRDefault="000F560F" w:rsidP="007A2F98">
      <w:pPr>
        <w:spacing w:after="0" w:line="240" w:lineRule="auto"/>
        <w:jc w:val="both"/>
        <w:rPr>
          <w:rFonts w:ascii="Times New Roman" w:eastAsia="Calibri" w:hAnsi="Times New Roman" w:cs="Times New Roman"/>
          <w:sz w:val="24"/>
          <w:szCs w:val="24"/>
          <w:lang w:val="it-IT"/>
        </w:rPr>
      </w:pPr>
    </w:p>
    <w:p w:rsidR="000F560F" w:rsidRDefault="000F560F" w:rsidP="007A2F98">
      <w:pPr>
        <w:spacing w:after="0" w:line="240" w:lineRule="auto"/>
        <w:jc w:val="both"/>
        <w:rPr>
          <w:rFonts w:ascii="Times New Roman" w:eastAsia="Calibri" w:hAnsi="Times New Roman" w:cs="Times New Roman"/>
          <w:sz w:val="24"/>
          <w:szCs w:val="24"/>
          <w:lang w:val="it-IT"/>
        </w:rPr>
      </w:pPr>
    </w:p>
    <w:p w:rsidR="000F560F" w:rsidRDefault="000F560F" w:rsidP="007A2F98">
      <w:pPr>
        <w:spacing w:after="0" w:line="240" w:lineRule="auto"/>
        <w:jc w:val="both"/>
        <w:rPr>
          <w:rFonts w:ascii="Times New Roman" w:eastAsia="Calibri" w:hAnsi="Times New Roman" w:cs="Times New Roman"/>
          <w:sz w:val="24"/>
          <w:szCs w:val="24"/>
          <w:lang w:val="it-IT"/>
        </w:rPr>
      </w:pPr>
    </w:p>
    <w:p w:rsidR="002D2EBA" w:rsidRDefault="002D2EBA" w:rsidP="00EC1C2D">
      <w:pPr>
        <w:spacing w:after="0" w:line="240" w:lineRule="auto"/>
        <w:ind w:firstLine="284"/>
        <w:jc w:val="both"/>
        <w:rPr>
          <w:rFonts w:ascii="Times New Roman" w:eastAsia="Calibri" w:hAnsi="Times New Roman" w:cs="Times New Roman"/>
          <w:sz w:val="24"/>
          <w:szCs w:val="24"/>
          <w:lang w:val="it-IT"/>
        </w:rPr>
      </w:pPr>
    </w:p>
    <w:p w:rsidR="007A2F98" w:rsidRDefault="007A2F98" w:rsidP="002D2EBA">
      <w:pPr>
        <w:spacing w:after="0" w:line="240" w:lineRule="auto"/>
        <w:jc w:val="center"/>
        <w:rPr>
          <w:rFonts w:ascii="Times New Roman" w:hAnsi="Times New Roman" w:cs="Times New Roman"/>
          <w:b/>
          <w:i/>
          <w:sz w:val="24"/>
          <w:szCs w:val="24"/>
        </w:rPr>
      </w:pPr>
      <w:r w:rsidRPr="007A2F98">
        <w:rPr>
          <w:rFonts w:ascii="Times New Roman" w:hAnsi="Times New Roman" w:cs="Times New Roman"/>
          <w:b/>
          <w:i/>
          <w:sz w:val="24"/>
          <w:szCs w:val="24"/>
        </w:rPr>
        <w:lastRenderedPageBreak/>
        <w:t>Gli interessi strategici italiani nel quadro dell’Unione Europea</w:t>
      </w:r>
    </w:p>
    <w:p w:rsidR="002D2EBA" w:rsidRDefault="007A2F98" w:rsidP="002D2EBA">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Amb. Paolo Casardi</w:t>
      </w:r>
    </w:p>
    <w:p w:rsidR="002D2EBA" w:rsidRDefault="002D2EBA" w:rsidP="002D2EBA">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(La Sapienza, 17 maggio 2017)</w:t>
      </w:r>
    </w:p>
    <w:p w:rsidR="002D2EBA" w:rsidRPr="00622A25" w:rsidRDefault="002D2EBA" w:rsidP="007A2F98">
      <w:pPr>
        <w:jc w:val="both"/>
        <w:rPr>
          <w:rFonts w:ascii="Times New Roman" w:hAnsi="Times New Roman" w:cs="Times New Roman"/>
          <w:sz w:val="24"/>
          <w:szCs w:val="24"/>
        </w:rPr>
      </w:pP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Dovendo affrontare questo tema molto complesso in venti minuti o poco più, sono obbligato a procedere in modo estremamente</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sintetico. Eventualmente, se necessario, potremo approfondire</w:t>
      </w:r>
      <w:r w:rsidRPr="00622A25">
        <w:rPr>
          <w:rFonts w:ascii="Times New Roman" w:hAnsi="Times New Roman" w:cs="Times New Roman"/>
          <w:sz w:val="24"/>
          <w:szCs w:val="24"/>
        </w:rPr>
        <w:t xml:space="preserve"> </w:t>
      </w:r>
      <w:r w:rsidRPr="007A2F98">
        <w:rPr>
          <w:rFonts w:ascii="Times New Roman" w:hAnsi="Times New Roman" w:cs="Times New Roman"/>
          <w:sz w:val="24"/>
          <w:szCs w:val="24"/>
          <w:lang w:val="it-IT"/>
        </w:rPr>
        <w:t>qualche punto nel dibattito finale.</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La questione della Difesa Comune europea è solo un aspetto del tema degli interessi strategici, che interverrà nella nostra conversazione quando parleremo della tutela degli interessi stessi.</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Innanzi tutto è opportuno definire che cosa siano gli interessi strategici italiani in generale. Si tratta di quegli interessi che costituiscono i gangli vitali del nostro sistema politico, militare, economico, valorico e culturale. Dopo la fine della seconda guerra mondiale e soprattutto dopo l’entrata dell’Italia</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nelle prime forme di organizzazione europea e nella Nato, è stato (per ragioni che potremo eventualmente approfondire) posto l’accento principalmente sugli interessi dell’Italia visti in chiave multilaterale, sia dal punto di vista politico, che economico, o militare. Tuttavia, i nostri interessi strategici nazionali continuavano ad esistere, maturare e a rinnovarsi, approfittando anche delle proposte, o dalle limitazioni createsi con i nuovi scenari internazionali e poi con il dissolvimento dell’impero sovietico e con il conseguente parziale riaggiustamento dell’attenzione e delle priorità americane più verso il Pacifico, che non la zona europea e mediterranea.</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 xml:space="preserve"> Inoltre, il rafforzamento di minacce esterne, che hanno preso dimensioni mai prima raggiunte, come il terrorismo, la pirateria marittima e l’emigrazione,</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nonché i nuovi atteggiamenti aggressivi di medie potenze mediterranee, non venivano valutati dagli alleati atlan</w:t>
      </w:r>
      <w:r w:rsidR="007A2F98">
        <w:rPr>
          <w:rFonts w:ascii="Times New Roman" w:hAnsi="Times New Roman" w:cs="Times New Roman"/>
          <w:sz w:val="24"/>
          <w:szCs w:val="24"/>
          <w:lang w:val="it-IT"/>
        </w:rPr>
        <w:t>tici, né</w:t>
      </w:r>
      <w:r w:rsidRPr="007A2F98">
        <w:rPr>
          <w:rFonts w:ascii="Times New Roman" w:hAnsi="Times New Roman" w:cs="Times New Roman"/>
          <w:sz w:val="24"/>
          <w:szCs w:val="24"/>
          <w:lang w:val="it-IT"/>
        </w:rPr>
        <w:t xml:space="preserve"> dai</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partners europei, con gli stessi nostri criteri di sensibilità e di urgenza.</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Per tutte queste ragioni, in sintesi, una nuova considerazione delle nostre esigenze nazionali si è ridestata nel Paese. Si è avvertita la necessità di ridefinire, aggiornandoli, i nostri interessi principali e di studiare le modalità più opportune per sostenerli e per proteggerli. Possiamo sinteticamente inquadrare tali interessi in tre categor</w:t>
      </w:r>
      <w:r w:rsidR="007A2F98">
        <w:rPr>
          <w:rFonts w:ascii="Times New Roman" w:hAnsi="Times New Roman" w:cs="Times New Roman"/>
          <w:sz w:val="24"/>
          <w:szCs w:val="24"/>
          <w:lang w:val="it-IT"/>
        </w:rPr>
        <w:t>ie principali</w:t>
      </w:r>
      <w:r w:rsidRPr="007A2F98">
        <w:rPr>
          <w:rFonts w:ascii="Times New Roman" w:hAnsi="Times New Roman" w:cs="Times New Roman"/>
          <w:sz w:val="24"/>
          <w:szCs w:val="24"/>
          <w:lang w:val="it-IT"/>
        </w:rPr>
        <w:t>: a livello mondiale, regionale e nazionale.</w:t>
      </w:r>
    </w:p>
    <w:p w:rsidR="002D2EBA" w:rsidRPr="007A2F98" w:rsidRDefault="002D2EBA" w:rsidP="007A2F98">
      <w:pPr>
        <w:spacing w:after="0"/>
        <w:ind w:firstLine="284"/>
        <w:jc w:val="both"/>
        <w:rPr>
          <w:rFonts w:ascii="Times New Roman" w:hAnsi="Times New Roman" w:cs="Times New Roman"/>
          <w:sz w:val="24"/>
          <w:szCs w:val="24"/>
          <w:lang w:val="it-IT"/>
        </w:rPr>
      </w:pP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b/>
          <w:sz w:val="24"/>
          <w:szCs w:val="24"/>
          <w:lang w:val="it-IT"/>
        </w:rPr>
        <w:t>MONDIALE</w:t>
      </w:r>
      <w:r w:rsidRPr="007A2F98">
        <w:rPr>
          <w:rFonts w:ascii="Times New Roman" w:hAnsi="Times New Roman" w:cs="Times New Roman"/>
          <w:sz w:val="24"/>
          <w:szCs w:val="24"/>
          <w:lang w:val="it-IT"/>
        </w:rPr>
        <w:t>. L’Italia, Paese notoriamente privo di materie prime,</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preleva queste ultime dovunque si trovino, le porta sul proprio territorio, una parte le consuma, una parte le trasforma e le rivende sotto forma di prodotti  finiti, o semilavorati a qualsiasi Paese nel mondo che ne faccia richie</w:t>
      </w:r>
      <w:r w:rsidR="007A2F98">
        <w:rPr>
          <w:rFonts w:ascii="Times New Roman" w:hAnsi="Times New Roman" w:cs="Times New Roman"/>
          <w:sz w:val="24"/>
          <w:szCs w:val="24"/>
          <w:lang w:val="it-IT"/>
        </w:rPr>
        <w:t>sta</w:t>
      </w:r>
      <w:r w:rsidRPr="007A2F98">
        <w:rPr>
          <w:rFonts w:ascii="Times New Roman" w:hAnsi="Times New Roman" w:cs="Times New Roman"/>
          <w:sz w:val="24"/>
          <w:szCs w:val="24"/>
          <w:lang w:val="it-IT"/>
        </w:rPr>
        <w:t>. L’Italia non è una potenza globale, ma il proprio sistema economico ha una valenza globale. La tutela del nostro sistema economico, cosi aperto verso l’estero, la libertà di navigazione, la non territorializzazione del Mediterraneo,</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l’apertura delle frontiere, in una parola la pace internazionale, sono tutti aspetti ascrivibili ai nostri principali interessi strategici, dall’unificazione nazionale nel 1861 in poi, quando decidemmo di partecipare al processo industriale europeo diventando in fine il secondo, o terzo produttore dell’U.E.. Anche la sicurezza degli Italiani all’estero, che contribuiscono efficacemente alla crescita economica del nostro Paese e qualche volta all’azione politica e culturale di Roma nel mondo, fa parte dei nostri interessi strategici.</w:t>
      </w:r>
    </w:p>
    <w:p w:rsidR="002D2EBA" w:rsidRPr="007A2F98" w:rsidRDefault="002D2EBA" w:rsidP="007A2F98">
      <w:pPr>
        <w:spacing w:after="0"/>
        <w:ind w:firstLine="284"/>
        <w:jc w:val="both"/>
        <w:rPr>
          <w:rFonts w:ascii="Times New Roman" w:hAnsi="Times New Roman" w:cs="Times New Roman"/>
          <w:sz w:val="24"/>
          <w:szCs w:val="24"/>
          <w:lang w:val="it-IT"/>
        </w:rPr>
      </w:pP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b/>
          <w:sz w:val="24"/>
          <w:szCs w:val="24"/>
          <w:lang w:val="it-IT"/>
        </w:rPr>
        <w:t>REGIONALE</w:t>
      </w:r>
      <w:r w:rsidRPr="007A2F98">
        <w:rPr>
          <w:rFonts w:ascii="Times New Roman" w:hAnsi="Times New Roman" w:cs="Times New Roman"/>
          <w:sz w:val="24"/>
          <w:szCs w:val="24"/>
          <w:lang w:val="it-IT"/>
        </w:rPr>
        <w:t xml:space="preserve">.  Situazione simile a quella di sopra con alcune differenze. In Europa e nel “Mediterraneo allargato”, la nostra regione di elezione, risentiamo maggiormente dei contraccolpi politici e militari che le situazioni conflittuali tra alcuni Stati provocano nei vicini.  I Paesi europei </w:t>
      </w:r>
      <w:r w:rsidRPr="007A2F98">
        <w:rPr>
          <w:rFonts w:ascii="Times New Roman" w:hAnsi="Times New Roman" w:cs="Times New Roman"/>
          <w:sz w:val="24"/>
          <w:szCs w:val="24"/>
          <w:lang w:val="it-IT"/>
        </w:rPr>
        <w:lastRenderedPageBreak/>
        <w:t>sono i nostri principali partners commerciali. La ricerca della pace nella regione, l’esaltazione di valori condivisi, la libertà di circolazione di merci e persone risultano per noi essenziali.</w:t>
      </w:r>
    </w:p>
    <w:p w:rsidR="002D2EBA" w:rsidRPr="007A2F98" w:rsidRDefault="002D2EBA" w:rsidP="007A2F98">
      <w:pPr>
        <w:spacing w:after="0"/>
        <w:ind w:firstLine="284"/>
        <w:jc w:val="both"/>
        <w:rPr>
          <w:rFonts w:ascii="Times New Roman" w:hAnsi="Times New Roman" w:cs="Times New Roman"/>
          <w:sz w:val="24"/>
          <w:szCs w:val="24"/>
          <w:lang w:val="it-IT"/>
        </w:rPr>
      </w:pP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b/>
          <w:sz w:val="24"/>
          <w:szCs w:val="24"/>
          <w:lang w:val="it-IT"/>
        </w:rPr>
        <w:t>NAZIONALE.</w:t>
      </w:r>
      <w:r w:rsidRPr="007A2F98">
        <w:rPr>
          <w:rFonts w:ascii="Times New Roman" w:hAnsi="Times New Roman" w:cs="Times New Roman"/>
          <w:sz w:val="24"/>
          <w:szCs w:val="24"/>
          <w:lang w:val="it-IT"/>
        </w:rPr>
        <w:t xml:space="preserve"> Gli interessi nazionali a livello locale riguardano non solo tutte le strutture strategiche economiche e militari sul nostro territorio, ma anche la sicurezza fisica degli abitanti.  Nel quadro nazionale si trattano anche le contromisure agli attacchi cibernetici.</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Fanno inoltre parte degli interessi sul nostro territorio, come descritto anche dalla nostra Costituzione, la continuità delle nostre istituzioni e del regime democratico, il patrimonio di valori, le libertà civili e religiose, la crescita economica, l’occupazione, la tutela del risparmio ecc.</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Vediamo ora le modalità più opportune per sostenere e proteggere i nostri interessi strategici.   Appare innanzi tutto evidente che la nostra prima esigenza è quella, in</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 xml:space="preserve">tutti e tre i casi sopramenzionati, di garantire la stabilità internazionale, dato che il nostro sistema economico, che ha portato l’Italia ad </w:t>
      </w:r>
      <w:r w:rsidR="007A2F98" w:rsidRPr="007A2F98">
        <w:rPr>
          <w:rFonts w:ascii="Times New Roman" w:hAnsi="Times New Roman" w:cs="Times New Roman"/>
          <w:sz w:val="24"/>
          <w:szCs w:val="24"/>
          <w:lang w:val="it-IT"/>
        </w:rPr>
        <w:t>una</w:t>
      </w:r>
      <w:r w:rsidRPr="007A2F98">
        <w:rPr>
          <w:rFonts w:ascii="Times New Roman" w:hAnsi="Times New Roman" w:cs="Times New Roman"/>
          <w:sz w:val="24"/>
          <w:szCs w:val="24"/>
          <w:lang w:val="it-IT"/>
        </w:rPr>
        <w:t xml:space="preserve"> posizione tra le prime dieci nel mondo (che la natura le avrebbe negato), è largamente basato sulla produzione e sullo scambio internazionale. Il che vuol dire frontiere aperte, libertà di volo e soprattutto di navigazione. Una saggia politica estera è il miglior strumento per sostenere e proteggere i nostri interessi strategici.</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A tal proposito notiamo come l’Italia dispieghi un esercizio di “</w:t>
      </w:r>
      <w:r w:rsidRPr="007A2F98">
        <w:rPr>
          <w:rFonts w:ascii="Times New Roman" w:hAnsi="Times New Roman" w:cs="Times New Roman"/>
          <w:i/>
          <w:sz w:val="24"/>
          <w:szCs w:val="24"/>
          <w:lang w:val="it-IT"/>
        </w:rPr>
        <w:t>soft power</w:t>
      </w:r>
      <w:r w:rsidRPr="007A2F98">
        <w:rPr>
          <w:rFonts w:ascii="Times New Roman" w:hAnsi="Times New Roman" w:cs="Times New Roman"/>
          <w:sz w:val="24"/>
          <w:szCs w:val="24"/>
          <w:lang w:val="it-IT"/>
        </w:rPr>
        <w:t>“ soprattutto nel quadro delle N.U., adoperandosi in favore della democrazia, dei diritti umani della centralità della persona umana e della cultura della pace e della stabilità internazionale. Tale attività coinvolge significativamente oltre al Ministero degli Esteri, anche il Ministero della Difesa e varie altre Amministrazioni, in particolare con la realizzazione di missioni di pace. In riferimento a queste ultime e non solo, si devono lodare gli sforzi dei nostri militari, che dotandosi per la prima volta negli anni ottanta dello strumento aereonavale e di quello anfibio, hanno consentito all’Italia di avere il comando di alcune Forze di Pace, con evidenti benefici per la nostra politica estera.</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Per la difesa del territorio nazionale invece, contro le minacce “asimmetriche” l’Italia applica</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la tattica della “prevenzione e coordinamento” ben sapendo che si tratta dell’unica arma credibile contro il terrorismo. Tutto ciò, beninteso, insieme ai nostri partners e alleati, ma anche in collaborazione con quegli altri Stati che condividano le nostre motivazioni e obiettivi.</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 xml:space="preserve">Ma </w:t>
      </w:r>
      <w:r w:rsidR="007A2F98" w:rsidRPr="007A2F98">
        <w:rPr>
          <w:rFonts w:ascii="Times New Roman" w:hAnsi="Times New Roman" w:cs="Times New Roman"/>
          <w:sz w:val="24"/>
          <w:szCs w:val="24"/>
          <w:lang w:val="it-IT"/>
        </w:rPr>
        <w:t xml:space="preserve">qual </w:t>
      </w:r>
      <w:r w:rsidRPr="007A2F98">
        <w:rPr>
          <w:rFonts w:ascii="Times New Roman" w:hAnsi="Times New Roman" w:cs="Times New Roman"/>
          <w:sz w:val="24"/>
          <w:szCs w:val="24"/>
          <w:lang w:val="it-IT"/>
        </w:rPr>
        <w:t>è, nel quadro del sostegno e protezione dei nostri interessi nazionali il valore aggiunto della partecipazione italiana alle</w:t>
      </w:r>
      <w:r w:rsidR="007A2F98">
        <w:rPr>
          <w:rFonts w:ascii="Times New Roman" w:hAnsi="Times New Roman" w:cs="Times New Roman"/>
          <w:sz w:val="24"/>
          <w:szCs w:val="24"/>
          <w:lang w:val="it-IT"/>
        </w:rPr>
        <w:t xml:space="preserve"> Organizzazioni internazionali</w:t>
      </w:r>
      <w:r w:rsidRPr="007A2F98">
        <w:rPr>
          <w:rFonts w:ascii="Times New Roman" w:hAnsi="Times New Roman" w:cs="Times New Roman"/>
          <w:sz w:val="24"/>
          <w:szCs w:val="24"/>
          <w:lang w:val="it-IT"/>
        </w:rPr>
        <w:t>?</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 xml:space="preserve">Per </w:t>
      </w:r>
      <w:r w:rsidR="007A2F98" w:rsidRPr="007A2F98">
        <w:rPr>
          <w:rFonts w:ascii="Times New Roman" w:hAnsi="Times New Roman" w:cs="Times New Roman"/>
          <w:sz w:val="24"/>
          <w:szCs w:val="24"/>
          <w:lang w:val="it-IT"/>
        </w:rPr>
        <w:t>l’</w:t>
      </w:r>
      <w:r w:rsidRPr="007A2F98">
        <w:rPr>
          <w:rFonts w:ascii="Times New Roman" w:hAnsi="Times New Roman" w:cs="Times New Roman"/>
          <w:sz w:val="24"/>
          <w:szCs w:val="24"/>
          <w:lang w:val="it-IT"/>
        </w:rPr>
        <w:t>Italia, rappresenta, come vedremo, un valore aggiunto fondamentale e irrinunciabile.</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Se consideriamo, innanzi tutto, la protezione del territorio nazionale, è evidente che di fronte a una forte minaccia militare, solo la Nato può tutelarci. Ciò perché solo gli Stati Uniti posseggono militarmente la capacità di offrire ai Paesi membri un ombrello credibile per contrastare armi di distruzione di massa, di qualunque natura, o anche una minaccia di impiego massiccio di armi convenzionali. Un domani, non prossimo, tali garanzie potrebbero essere offerte anche dall’Unione Europea, ma per il momento siamo lontani sia come approccio politico e sia come disponibilità alla spesa militare da una tale situazione, nonostante che i Trattati già la prevedano. Dunque per il momento la nostra dipendenza dalla Nato per la protezione del nostro territorio e dei suoi abitanti da una minaccia maggiore, è assoluta.</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 xml:space="preserve">Per quanto riguarda invece il sostegno e la protezione dei nostri interessi a livello regionale e mondiale, il ruolo dell’Unione Europea e delle Nazioni Unite rientra in gioco per moltiplicare gli effetti che un nostro contributo diplomatico-militare potrebbe avere per assicurare la stabilità </w:t>
      </w:r>
      <w:r w:rsidR="007A2F98" w:rsidRPr="007A2F98">
        <w:rPr>
          <w:rFonts w:ascii="Times New Roman" w:hAnsi="Times New Roman" w:cs="Times New Roman"/>
          <w:sz w:val="24"/>
          <w:szCs w:val="24"/>
          <w:lang w:val="it-IT"/>
        </w:rPr>
        <w:t>nella</w:t>
      </w:r>
      <w:r w:rsidRPr="007A2F98">
        <w:rPr>
          <w:rFonts w:ascii="Times New Roman" w:hAnsi="Times New Roman" w:cs="Times New Roman"/>
          <w:sz w:val="24"/>
          <w:szCs w:val="24"/>
          <w:lang w:val="it-IT"/>
        </w:rPr>
        <w:t xml:space="preserve"> regione e nel mondo. Possiamo fare l’esempio della missione Atlanta, promossa dall’U.E. contro la </w:t>
      </w:r>
      <w:r w:rsidRPr="007A2F98">
        <w:rPr>
          <w:rFonts w:ascii="Times New Roman" w:hAnsi="Times New Roman" w:cs="Times New Roman"/>
          <w:sz w:val="24"/>
          <w:szCs w:val="24"/>
          <w:lang w:val="it-IT"/>
        </w:rPr>
        <w:lastRenderedPageBreak/>
        <w:t xml:space="preserve">pirateria internazionale nell’area dello stretto di Bab el Mandeb, mentre per l’Onu potremmo citare la pacificazione del Mozambico, uno dei rarissimi casi di operazione di pace perfettamente (o quasi) riuscita in Africa, con un fondamentale contributo italiano per la conclusione e firma del trattato di pace, che ha aperto la strada all’intervento dell’Onu, nell’ambito del quale l’Italia, anche, è stata protagonista. </w:t>
      </w:r>
      <w:r w:rsidR="007A2F98" w:rsidRPr="007A2F98">
        <w:rPr>
          <w:rFonts w:ascii="Times New Roman" w:hAnsi="Times New Roman" w:cs="Times New Roman"/>
          <w:sz w:val="24"/>
          <w:szCs w:val="24"/>
          <w:lang w:val="it-IT"/>
        </w:rPr>
        <w:t xml:space="preserve">Entrambe le operazioni, al di </w:t>
      </w:r>
      <w:r w:rsidR="007A2F98">
        <w:rPr>
          <w:rFonts w:ascii="Times New Roman" w:hAnsi="Times New Roman" w:cs="Times New Roman"/>
          <w:sz w:val="24"/>
          <w:szCs w:val="24"/>
          <w:lang w:val="it-IT"/>
        </w:rPr>
        <w:t>là</w:t>
      </w:r>
      <w:r w:rsidR="007A2F98" w:rsidRPr="007A2F98">
        <w:rPr>
          <w:rFonts w:ascii="Times New Roman" w:hAnsi="Times New Roman" w:cs="Times New Roman"/>
          <w:sz w:val="24"/>
          <w:szCs w:val="24"/>
          <w:lang w:val="it-IT"/>
        </w:rPr>
        <w:t xml:space="preserve"> delle motivazioni ideali, hanno moltiplicato gli effetti che il nostro solo intervento avrebbe provocato e hanno servito i nostri interessi.</w:t>
      </w:r>
      <w:r w:rsidRPr="007A2F98">
        <w:rPr>
          <w:rFonts w:ascii="Times New Roman" w:hAnsi="Times New Roman" w:cs="Times New Roman"/>
          <w:sz w:val="24"/>
          <w:szCs w:val="24"/>
          <w:lang w:val="it-IT"/>
        </w:rPr>
        <w:t xml:space="preserve"> Quella europea, ancora in corso, per tutelare una larga parte dei nostri traffici marittimi che trasportano </w:t>
      </w:r>
      <w:r w:rsidR="007A2F98" w:rsidRPr="007A2F98">
        <w:rPr>
          <w:rFonts w:ascii="Times New Roman" w:hAnsi="Times New Roman" w:cs="Times New Roman"/>
          <w:sz w:val="24"/>
          <w:szCs w:val="24"/>
          <w:lang w:val="it-IT"/>
        </w:rPr>
        <w:t>l’</w:t>
      </w:r>
      <w:r w:rsidRPr="007A2F98">
        <w:rPr>
          <w:rFonts w:ascii="Times New Roman" w:hAnsi="Times New Roman" w:cs="Times New Roman"/>
          <w:sz w:val="24"/>
          <w:szCs w:val="24"/>
          <w:lang w:val="it-IT"/>
        </w:rPr>
        <w:t>approvvigionamento energetico, nonché circa la metà del nostro traffico marittimo commerciale, dato che entrambi passano da Bab el Mandeb e quella in Mozambico, Paese dal quale prendiamo molte materie prime e dove recentemente l’Eni ha cominciato lo sfruttamento di ampie zone energetiche.</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 xml:space="preserve">Da quanto sopra, risulta evidente che la dimensione militare che l’Unione Europea può mettere in campo, si presta infatti più a operazioni di </w:t>
      </w:r>
      <w:r w:rsidRPr="007A2F98">
        <w:rPr>
          <w:rFonts w:ascii="Times New Roman" w:hAnsi="Times New Roman" w:cs="Times New Roman"/>
          <w:i/>
          <w:sz w:val="24"/>
          <w:szCs w:val="24"/>
          <w:lang w:val="it-IT"/>
        </w:rPr>
        <w:t>peace keeping</w:t>
      </w:r>
      <w:r w:rsidRPr="007A2F98">
        <w:rPr>
          <w:rFonts w:ascii="Times New Roman" w:hAnsi="Times New Roman" w:cs="Times New Roman"/>
          <w:sz w:val="24"/>
          <w:szCs w:val="24"/>
          <w:lang w:val="it-IT"/>
        </w:rPr>
        <w:t xml:space="preserve">, anche di grandi dimensioni, più che sul piano della Difesa vera e propria dove l’U.E. accusa gravi mancanze, soprattutto in paragone alle altre Potenze globali come Stati Uniti, Russia e Cina.  </w:t>
      </w:r>
      <w:r w:rsidR="007A2F98" w:rsidRPr="007A2F98">
        <w:rPr>
          <w:rFonts w:ascii="Times New Roman" w:hAnsi="Times New Roman" w:cs="Times New Roman"/>
          <w:sz w:val="24"/>
          <w:szCs w:val="24"/>
          <w:lang w:val="it-IT"/>
        </w:rPr>
        <w:t>L’U.E. pur disponendo di un piccolo potere di deterrenza nucleare, non dispone in modo sufficie</w:t>
      </w:r>
      <w:r w:rsidR="007A2F98">
        <w:rPr>
          <w:rFonts w:ascii="Times New Roman" w:hAnsi="Times New Roman" w:cs="Times New Roman"/>
          <w:sz w:val="24"/>
          <w:szCs w:val="24"/>
          <w:lang w:val="it-IT"/>
        </w:rPr>
        <w:t>nte di ombrello missilistico né</w:t>
      </w:r>
      <w:r w:rsidR="007A2F98" w:rsidRPr="007A2F98">
        <w:rPr>
          <w:rFonts w:ascii="Times New Roman" w:hAnsi="Times New Roman" w:cs="Times New Roman"/>
          <w:sz w:val="24"/>
          <w:szCs w:val="24"/>
          <w:lang w:val="it-IT"/>
        </w:rPr>
        <w:t xml:space="preserve"> di una importante capacità aereonavale, o anfibia,</w:t>
      </w:r>
      <w:r w:rsidR="007A2F98">
        <w:rPr>
          <w:rFonts w:ascii="Times New Roman" w:hAnsi="Times New Roman" w:cs="Times New Roman"/>
          <w:sz w:val="24"/>
          <w:szCs w:val="24"/>
          <w:lang w:val="it-IT"/>
        </w:rPr>
        <w:t xml:space="preserve"> né</w:t>
      </w:r>
      <w:r w:rsidR="007A2F98" w:rsidRPr="007A2F98">
        <w:rPr>
          <w:rFonts w:ascii="Times New Roman" w:hAnsi="Times New Roman" w:cs="Times New Roman"/>
          <w:sz w:val="24"/>
          <w:szCs w:val="24"/>
          <w:lang w:val="it-IT"/>
        </w:rPr>
        <w:t xml:space="preserve"> di consistente</w:t>
      </w:r>
      <w:r w:rsidR="007A2F98">
        <w:rPr>
          <w:rFonts w:ascii="Times New Roman" w:hAnsi="Times New Roman" w:cs="Times New Roman"/>
          <w:sz w:val="24"/>
          <w:szCs w:val="24"/>
          <w:lang w:val="it-IT"/>
        </w:rPr>
        <w:t xml:space="preserve"> trasporto strategico, né</w:t>
      </w:r>
      <w:r w:rsidR="007A2F98" w:rsidRPr="007A2F98">
        <w:rPr>
          <w:rFonts w:ascii="Times New Roman" w:hAnsi="Times New Roman" w:cs="Times New Roman"/>
          <w:sz w:val="24"/>
          <w:szCs w:val="24"/>
          <w:lang w:val="it-IT"/>
        </w:rPr>
        <w:t xml:space="preserve"> di bombardieri intercontinentali,</w:t>
      </w:r>
      <w:r w:rsidR="007A2F98">
        <w:rPr>
          <w:rFonts w:ascii="Times New Roman" w:hAnsi="Times New Roman" w:cs="Times New Roman"/>
          <w:sz w:val="24"/>
          <w:szCs w:val="24"/>
          <w:lang w:val="it-IT"/>
        </w:rPr>
        <w:t xml:space="preserve"> né</w:t>
      </w:r>
      <w:r w:rsidR="007A2F98" w:rsidRPr="007A2F98">
        <w:rPr>
          <w:rFonts w:ascii="Times New Roman" w:hAnsi="Times New Roman" w:cs="Times New Roman"/>
          <w:sz w:val="24"/>
          <w:szCs w:val="24"/>
          <w:lang w:val="it-IT"/>
        </w:rPr>
        <w:t xml:space="preserve"> di un adeguato numero di sottomarini d’attacco ecc. C’è quindi molto da lavorare, ma possiamo nel frattempo osservare tre cose: il principio della esigenza di una Difesa europea è ormai universalmente riconosciuto nei Trattati; la collaborazione sul piano della standardizzazione degli armamenti e nei programmi industriali comuni comincia a dare qualche frutto; inoltre, a marzo di quest’anno, i Ministri degli Esteri e della Difesa europea hanno varato il “</w:t>
      </w:r>
      <w:r w:rsidR="007A2F98" w:rsidRPr="007A2F98">
        <w:rPr>
          <w:rFonts w:ascii="Times New Roman" w:hAnsi="Times New Roman" w:cs="Times New Roman"/>
          <w:i/>
          <w:sz w:val="24"/>
          <w:szCs w:val="24"/>
          <w:lang w:val="it-IT"/>
        </w:rPr>
        <w:t>Military Planning and Conduct Capability</w:t>
      </w:r>
      <w:r w:rsidR="007A2F98" w:rsidRPr="007A2F98">
        <w:rPr>
          <w:rFonts w:ascii="Times New Roman" w:hAnsi="Times New Roman" w:cs="Times New Roman"/>
          <w:sz w:val="24"/>
          <w:szCs w:val="24"/>
          <w:lang w:val="it-IT"/>
        </w:rPr>
        <w:t xml:space="preserve"> (MPCC)” il primo comando militare unificato dell’Unione Europea, il quale, come dicevamo si occuperà per il momento principalmente di operazioni di mantenimento della pace.</w:t>
      </w:r>
      <w:r w:rsidRPr="007A2F98">
        <w:rPr>
          <w:rFonts w:ascii="Times New Roman" w:hAnsi="Times New Roman" w:cs="Times New Roman"/>
          <w:sz w:val="24"/>
          <w:szCs w:val="24"/>
          <w:lang w:val="it-IT"/>
        </w:rPr>
        <w:t xml:space="preserve"> </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Dove quindi l’Unione Europea</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è, già da molto tempo, fondamentale per i nostri interessi è nella ricerca della stabilità e della prosperità. Nel documento di “Strategia Globale per la politica estera e di sicurezza” predisposta dall’Alto Commissario Federica Mogherini nel 2016, si</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ribadisce che nessuno dei Paesi dell’U.E. può fronteggiare in proprio le odierne minacce, o cogliere le opportunità che il mondo presenta, da solo. Nel medesimo documento si sottolinea che</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 xml:space="preserve">l’U.E. deve promuovere la pace e garantire la sicurezza dei propri cittadini e territori. Abbiamo visto sopra quanto cammino ci sia ancora da fare per raggiungere questo obiettivo. Viceversa risulta già credibile la seconda parte del documento, quando si afferma che l’U.E. deve incrementare la prosperità della propria popolazione. “Un’Unione prospera si basa su un sistema economico internazionale aperto e sull’accesso ai </w:t>
      </w:r>
      <w:r w:rsidRPr="007A2F98">
        <w:rPr>
          <w:rFonts w:ascii="Times New Roman" w:hAnsi="Times New Roman" w:cs="Times New Roman"/>
          <w:i/>
          <w:sz w:val="24"/>
          <w:szCs w:val="24"/>
          <w:lang w:val="it-IT"/>
        </w:rPr>
        <w:t>global commons</w:t>
      </w:r>
      <w:r w:rsid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le zone e le</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risorse</w:t>
      </w:r>
      <w:r w:rsidR="007A2F98">
        <w:rPr>
          <w:rFonts w:ascii="Times New Roman" w:hAnsi="Times New Roman" w:cs="Times New Roman"/>
          <w:sz w:val="24"/>
          <w:szCs w:val="24"/>
          <w:lang w:val="it-IT"/>
        </w:rPr>
        <w:t xml:space="preserve"> globali</w:t>
      </w:r>
      <w:r w:rsidRPr="007A2F98">
        <w:rPr>
          <w:rFonts w:ascii="Times New Roman" w:hAnsi="Times New Roman" w:cs="Times New Roman"/>
          <w:sz w:val="24"/>
          <w:szCs w:val="24"/>
          <w:lang w:val="it-IT"/>
        </w:rPr>
        <w:t xml:space="preserve">) mediante rotte aperte per mare cielo e terra”. </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 xml:space="preserve"> Sulla diversa prosperità che un destino legato all’U.E. o fuori dall’U.E. può riservare</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all’Italia, mi rimetto a quanto già esposto dall’Amb. Verderame. Mi limito a sottolineare come, sul piano dei nostri interessi strategici, l’euro, moneta relativamente “forte” ci permetta di acquisire le materie prime che ci servono, con relativa facilità. Una lira svalutata renderebbe tale esercizio molto più costoso. Ci sarebbero dei vantaggi al momento della commercializzazione, ma quanto abbiamo appena detto si sommerebbe alla inevitabile riduzione del</w:t>
      </w:r>
      <w:r w:rsidR="007A2F98" w:rsidRPr="007A2F98">
        <w:rPr>
          <w:rFonts w:ascii="Times New Roman" w:hAnsi="Times New Roman" w:cs="Times New Roman"/>
          <w:sz w:val="24"/>
          <w:szCs w:val="24"/>
          <w:lang w:val="it-IT"/>
        </w:rPr>
        <w:t xml:space="preserve"> </w:t>
      </w:r>
      <w:r w:rsidRPr="007A2F98">
        <w:rPr>
          <w:rFonts w:ascii="Times New Roman" w:hAnsi="Times New Roman" w:cs="Times New Roman"/>
          <w:sz w:val="24"/>
          <w:szCs w:val="24"/>
          <w:lang w:val="it-IT"/>
        </w:rPr>
        <w:t xml:space="preserve">valore del risparmio globale italiano, senza contare le conseguenze sul piano del risanamento del debito pubblico. </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lastRenderedPageBreak/>
        <w:t>Non posso che concordare con quanti affermano che un’eventuale uscita dell’Italia dall’euro, o addirittura dall’U.E. e quindi dal mercato unico, (tenendo presente che i Paesi U. E. sono i nostri migliori partners economici), pregiudicherebbe irreparabilmente i nostri interessi strategici. I nostri economisti sono e devono restare impegnati nella ricerca delle vie più opportune da intraprendere per la ripresa economica italiana ed europea, non certo del sistema più</w:t>
      </w:r>
      <w:r w:rsidR="007A2F98">
        <w:rPr>
          <w:rFonts w:ascii="Times New Roman" w:hAnsi="Times New Roman" w:cs="Times New Roman"/>
          <w:sz w:val="24"/>
          <w:szCs w:val="24"/>
          <w:lang w:val="it-IT"/>
        </w:rPr>
        <w:t xml:space="preserve"> rapido per impoverirci</w:t>
      </w:r>
      <w:r w:rsidRPr="007A2F98">
        <w:rPr>
          <w:rFonts w:ascii="Times New Roman" w:hAnsi="Times New Roman" w:cs="Times New Roman"/>
          <w:sz w:val="24"/>
          <w:szCs w:val="24"/>
          <w:lang w:val="it-IT"/>
        </w:rPr>
        <w:t>!</w:t>
      </w:r>
    </w:p>
    <w:p w:rsidR="002D2EBA" w:rsidRPr="007A2F98" w:rsidRDefault="002D2EBA" w:rsidP="007A2F98">
      <w:pPr>
        <w:spacing w:after="0"/>
        <w:ind w:firstLine="284"/>
        <w:jc w:val="both"/>
        <w:rPr>
          <w:rFonts w:ascii="Times New Roman" w:hAnsi="Times New Roman" w:cs="Times New Roman"/>
          <w:sz w:val="24"/>
          <w:szCs w:val="24"/>
          <w:lang w:val="it-IT"/>
        </w:rPr>
      </w:pPr>
      <w:r w:rsidRPr="007A2F98">
        <w:rPr>
          <w:rFonts w:ascii="Times New Roman" w:hAnsi="Times New Roman" w:cs="Times New Roman"/>
          <w:sz w:val="24"/>
          <w:szCs w:val="24"/>
          <w:lang w:val="it-IT"/>
        </w:rPr>
        <w:t>L’alternativa al restare insieme è che i nostri Paesi decidano di procedere in ordine sparso, come peraltro era già accaduto nei secoli scorsi, pensando anzitutto ai propri interessi a breve termine. In una tale situazione, non resterebbe ad ognuno di loro che diventare, separatamente, vassalli di una potenza globale, soprattutto sotto il profilo sicurezza e difesa, da ricercare fuori dal nostro continente.</w:t>
      </w:r>
    </w:p>
    <w:p w:rsidR="002D2EBA" w:rsidRPr="007A2F98" w:rsidRDefault="002D2EBA" w:rsidP="007A2F98">
      <w:pPr>
        <w:spacing w:after="0" w:line="240" w:lineRule="auto"/>
        <w:ind w:firstLine="284"/>
        <w:jc w:val="both"/>
        <w:rPr>
          <w:rFonts w:ascii="Times New Roman" w:eastAsia="Calibri" w:hAnsi="Times New Roman" w:cs="Times New Roman"/>
          <w:sz w:val="24"/>
          <w:szCs w:val="24"/>
          <w:lang w:val="it-IT"/>
        </w:rPr>
      </w:pPr>
    </w:p>
    <w:p w:rsidR="002D2EBA" w:rsidRDefault="002D2EBA"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Default="000F560F" w:rsidP="007A2F98">
      <w:pPr>
        <w:spacing w:after="0" w:line="240" w:lineRule="auto"/>
        <w:ind w:firstLine="284"/>
        <w:jc w:val="both"/>
        <w:rPr>
          <w:rFonts w:ascii="Times New Roman" w:eastAsia="Calibri" w:hAnsi="Times New Roman" w:cs="Times New Roman"/>
          <w:sz w:val="24"/>
          <w:szCs w:val="24"/>
          <w:lang w:val="it-IT"/>
        </w:rPr>
      </w:pPr>
    </w:p>
    <w:p w:rsidR="000F560F" w:rsidRPr="000F560F" w:rsidRDefault="000F560F" w:rsidP="000F560F">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lastRenderedPageBreak/>
        <w:t>Dimensione esterna dell’</w:t>
      </w:r>
      <w:r w:rsidRPr="000F560F">
        <w:rPr>
          <w:rFonts w:ascii="Times New Roman" w:hAnsi="Times New Roman" w:cs="Times New Roman"/>
          <w:b/>
          <w:i/>
          <w:sz w:val="24"/>
          <w:szCs w:val="24"/>
          <w:lang w:val="it-IT"/>
        </w:rPr>
        <w:t>Europa: sintesi essenziale</w:t>
      </w:r>
    </w:p>
    <w:p w:rsidR="000F560F" w:rsidRDefault="000F560F" w:rsidP="000F560F">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Amb. Roberto Nigido</w:t>
      </w:r>
    </w:p>
    <w:p w:rsidR="000F560F" w:rsidRDefault="000F560F" w:rsidP="000F560F">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(La Sapienza, 17 maggio 2017)</w:t>
      </w:r>
    </w:p>
    <w:p w:rsidR="000F560F" w:rsidRDefault="000F560F" w:rsidP="000F560F">
      <w:pPr>
        <w:spacing w:after="0" w:line="240" w:lineRule="auto"/>
        <w:ind w:firstLine="284"/>
        <w:jc w:val="center"/>
        <w:rPr>
          <w:rFonts w:ascii="Times New Roman" w:eastAsia="Calibri" w:hAnsi="Times New Roman" w:cs="Times New Roman"/>
          <w:sz w:val="24"/>
          <w:szCs w:val="24"/>
          <w:lang w:val="it-IT"/>
        </w:rPr>
      </w:pPr>
    </w:p>
    <w:p w:rsidR="000F560F" w:rsidRDefault="000F560F" w:rsidP="000F560F">
      <w:pPr>
        <w:spacing w:after="0" w:line="240" w:lineRule="auto"/>
        <w:ind w:firstLine="284"/>
        <w:jc w:val="center"/>
        <w:rPr>
          <w:rFonts w:ascii="Times New Roman" w:eastAsia="Calibri" w:hAnsi="Times New Roman" w:cs="Times New Roman"/>
          <w:sz w:val="24"/>
          <w:szCs w:val="24"/>
          <w:lang w:val="it-IT"/>
        </w:rPr>
      </w:pP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sidRPr="000F560F">
        <w:rPr>
          <w:rFonts w:ascii="Times New Roman" w:hAnsi="Times New Roman" w:cs="Times New Roman"/>
          <w:sz w:val="24"/>
          <w:szCs w:val="24"/>
          <w:lang w:val="it-IT"/>
        </w:rPr>
        <w:t>Politiche di cooperazione verso i Paesi terzi sono state avviate sin dalla fondazione delle Comunità Europee: i Paesi più vicini</w:t>
      </w:r>
      <w:r>
        <w:rPr>
          <w:rFonts w:ascii="Times New Roman" w:hAnsi="Times New Roman" w:cs="Times New Roman"/>
          <w:sz w:val="24"/>
          <w:szCs w:val="24"/>
          <w:lang w:val="it-IT"/>
        </w:rPr>
        <w:t xml:space="preserve"> all’</w:t>
      </w:r>
      <w:r w:rsidRPr="000F560F">
        <w:rPr>
          <w:rFonts w:ascii="Times New Roman" w:hAnsi="Times New Roman" w:cs="Times New Roman"/>
          <w:sz w:val="24"/>
          <w:szCs w:val="24"/>
          <w:lang w:val="it-IT"/>
        </w:rPr>
        <w:t xml:space="preserve">Europa sono stati i primi a esserne interessati, con la finalità di favorirne la stabilizzazione economica e politica sulla base di </w:t>
      </w:r>
      <w:r>
        <w:rPr>
          <w:rFonts w:ascii="Times New Roman" w:hAnsi="Times New Roman" w:cs="Times New Roman"/>
          <w:sz w:val="24"/>
          <w:szCs w:val="24"/>
          <w:lang w:val="it-IT"/>
        </w:rPr>
        <w:t>principî</w:t>
      </w:r>
      <w:r w:rsidRPr="000F560F">
        <w:rPr>
          <w:rFonts w:ascii="Times New Roman" w:hAnsi="Times New Roman" w:cs="Times New Roman"/>
          <w:sz w:val="24"/>
          <w:szCs w:val="24"/>
          <w:lang w:val="it-IT"/>
        </w:rPr>
        <w:t xml:space="preserve"> analoghi a quelli</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che avevano accompagnato il processo di integrazione europea. La Dichiarazione fatta da Robert Schuman il 9 maggio 1950 a nome del Governo francese, e documento fondante della Comunità Europea del Carbone e de</w:t>
      </w:r>
      <w:r>
        <w:rPr>
          <w:rFonts w:ascii="Times New Roman" w:hAnsi="Times New Roman" w:cs="Times New Roman"/>
          <w:sz w:val="24"/>
          <w:szCs w:val="24"/>
          <w:lang w:val="it-IT"/>
        </w:rPr>
        <w:t>ll’</w:t>
      </w:r>
      <w:r w:rsidRPr="000F560F">
        <w:rPr>
          <w:rFonts w:ascii="Times New Roman" w:hAnsi="Times New Roman" w:cs="Times New Roman"/>
          <w:sz w:val="24"/>
          <w:szCs w:val="24"/>
          <w:lang w:val="it-IT"/>
        </w:rPr>
        <w:t xml:space="preserve">Acciaio, invitava i Paesi che avrebbero fatto parte della Comunità a impegnarsi anche per “lo sviluppo del continente africano”. </w:t>
      </w:r>
      <w:r>
        <w:rPr>
          <w:rFonts w:ascii="Times New Roman" w:hAnsi="Times New Roman" w:cs="Times New Roman"/>
          <w:sz w:val="24"/>
          <w:szCs w:val="24"/>
          <w:lang w:val="it-IT"/>
        </w:rPr>
        <w:t xml:space="preserve"> Con l’</w:t>
      </w:r>
      <w:r w:rsidRPr="000F560F">
        <w:rPr>
          <w:rFonts w:ascii="Times New Roman" w:hAnsi="Times New Roman" w:cs="Times New Roman"/>
          <w:sz w:val="24"/>
          <w:szCs w:val="24"/>
          <w:lang w:val="it-IT"/>
        </w:rPr>
        <w:t>avanzamento</w:t>
      </w:r>
      <w:r>
        <w:rPr>
          <w:rFonts w:ascii="Times New Roman" w:hAnsi="Times New Roman" w:cs="Times New Roman"/>
          <w:sz w:val="24"/>
          <w:szCs w:val="24"/>
          <w:lang w:val="it-IT"/>
        </w:rPr>
        <w:t xml:space="preserve"> dell’</w:t>
      </w:r>
      <w:r w:rsidRPr="000F560F">
        <w:rPr>
          <w:rFonts w:ascii="Times New Roman" w:hAnsi="Times New Roman" w:cs="Times New Roman"/>
          <w:sz w:val="24"/>
          <w:szCs w:val="24"/>
          <w:lang w:val="it-IT"/>
        </w:rPr>
        <w:t>assetto istituzionale e delle</w:t>
      </w:r>
      <w:r>
        <w:rPr>
          <w:rFonts w:ascii="Times New Roman" w:hAnsi="Times New Roman" w:cs="Times New Roman"/>
          <w:sz w:val="24"/>
          <w:szCs w:val="24"/>
          <w:lang w:val="it-IT"/>
        </w:rPr>
        <w:t xml:space="preserve"> competenze (</w:t>
      </w:r>
      <w:r w:rsidRPr="000F560F">
        <w:rPr>
          <w:rFonts w:ascii="Times New Roman" w:hAnsi="Times New Roman" w:cs="Times New Roman"/>
          <w:sz w:val="24"/>
          <w:szCs w:val="24"/>
          <w:lang w:val="it-IT"/>
        </w:rPr>
        <w:t>Trattati di Lussemburgo del 1986, di Maastricht del 1992, di Amsterdam del 1997, di Nizza del 2001 e</w:t>
      </w:r>
      <w:r w:rsidR="00D041E0" w:rsidRPr="000F560F">
        <w:rPr>
          <w:rFonts w:ascii="Times New Roman" w:hAnsi="Times New Roman" w:cs="Times New Roman"/>
          <w:sz w:val="24"/>
          <w:szCs w:val="24"/>
          <w:lang w:val="it-IT"/>
        </w:rPr>
        <w:t xml:space="preserve"> </w:t>
      </w:r>
      <w:r>
        <w:rPr>
          <w:rFonts w:ascii="Times New Roman" w:hAnsi="Times New Roman" w:cs="Times New Roman"/>
          <w:sz w:val="24"/>
          <w:szCs w:val="24"/>
          <w:lang w:val="it-IT"/>
        </w:rPr>
        <w:t>di Lisbona del 2007</w:t>
      </w:r>
      <w:r w:rsidRPr="000F560F">
        <w:rPr>
          <w:rFonts w:ascii="Times New Roman" w:hAnsi="Times New Roman" w:cs="Times New Roman"/>
          <w:sz w:val="24"/>
          <w:szCs w:val="24"/>
          <w:lang w:val="it-IT"/>
        </w:rPr>
        <w:t xml:space="preserve">) </w:t>
      </w:r>
      <w:r>
        <w:rPr>
          <w:rFonts w:ascii="Times New Roman" w:hAnsi="Times New Roman" w:cs="Times New Roman"/>
          <w:sz w:val="24"/>
          <w:szCs w:val="24"/>
          <w:lang w:val="it-IT"/>
        </w:rPr>
        <w:t>l’</w:t>
      </w:r>
      <w:r w:rsidRPr="000F560F">
        <w:rPr>
          <w:rFonts w:ascii="Times New Roman" w:hAnsi="Times New Roman" w:cs="Times New Roman"/>
          <w:sz w:val="24"/>
          <w:szCs w:val="24"/>
          <w:lang w:val="it-IT"/>
        </w:rPr>
        <w:t>Europa comunitaria ha ampliato la propria azione esterna a una strutturata Politica estera e di sicurezza comune, ora affidata a un Vicepresidente della Commissione e a un Servizio esterno europeo. Le ambizioni delle nuove iniziative erano grandi. I risultati</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 xml:space="preserve">sono stati inevitabilmente modesti per la persistenza della regola </w:t>
      </w:r>
      <w:r w:rsidR="00D041E0" w:rsidRPr="000F560F">
        <w:rPr>
          <w:rFonts w:ascii="Times New Roman" w:hAnsi="Times New Roman" w:cs="Times New Roman"/>
          <w:sz w:val="24"/>
          <w:szCs w:val="24"/>
          <w:lang w:val="it-IT"/>
        </w:rPr>
        <w:t>dell’</w:t>
      </w:r>
      <w:r w:rsidRPr="000F560F">
        <w:rPr>
          <w:rFonts w:ascii="Times New Roman" w:hAnsi="Times New Roman" w:cs="Times New Roman"/>
          <w:sz w:val="24"/>
          <w:szCs w:val="24"/>
          <w:lang w:val="it-IT"/>
        </w:rPr>
        <w:t>unanimità nelle decisioni e per gli interessi diversi e talvolta contrastanti tra i Paesi membri.</w:t>
      </w: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sidRPr="000F560F">
        <w:rPr>
          <w:rFonts w:ascii="Times New Roman" w:hAnsi="Times New Roman" w:cs="Times New Roman"/>
          <w:sz w:val="24"/>
          <w:szCs w:val="24"/>
          <w:lang w:val="it-IT"/>
        </w:rPr>
        <w:t>La Convenzione firmata a</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 xml:space="preserve">Yaoundé nel 1963 ha stabilito il primo accordo di associazione con i </w:t>
      </w:r>
      <w:r>
        <w:rPr>
          <w:rFonts w:ascii="Times New Roman" w:hAnsi="Times New Roman" w:cs="Times New Roman"/>
          <w:sz w:val="24"/>
          <w:szCs w:val="24"/>
          <w:lang w:val="it-IT"/>
        </w:rPr>
        <w:t>Paesi africani (all’</w:t>
      </w:r>
      <w:r w:rsidRPr="000F560F">
        <w:rPr>
          <w:rFonts w:ascii="Times New Roman" w:hAnsi="Times New Roman" w:cs="Times New Roman"/>
          <w:sz w:val="24"/>
          <w:szCs w:val="24"/>
          <w:lang w:val="it-IT"/>
        </w:rPr>
        <w:t xml:space="preserve">epoca 18, </w:t>
      </w:r>
      <w:r>
        <w:rPr>
          <w:rFonts w:ascii="Times New Roman" w:hAnsi="Times New Roman" w:cs="Times New Roman"/>
          <w:sz w:val="24"/>
          <w:szCs w:val="24"/>
          <w:lang w:val="it-IT"/>
        </w:rPr>
        <w:t>ex colonie dei Paesi Membri</w:t>
      </w:r>
      <w:r w:rsidRPr="000F560F">
        <w:rPr>
          <w:rFonts w:ascii="Times New Roman" w:hAnsi="Times New Roman" w:cs="Times New Roman"/>
          <w:sz w:val="24"/>
          <w:szCs w:val="24"/>
          <w:lang w:val="it-IT"/>
        </w:rPr>
        <w:t>) per promuoverne lo sviluppo mediante vantaggi commerciali e aiuti finanziari: per la realizzazione di infrastrutture materiali e immateriali venne creato un apposito fondo</w:t>
      </w:r>
      <w:r>
        <w:rPr>
          <w:rFonts w:ascii="Times New Roman" w:hAnsi="Times New Roman" w:cs="Times New Roman"/>
          <w:sz w:val="24"/>
          <w:szCs w:val="24"/>
          <w:lang w:val="it-IT"/>
        </w:rPr>
        <w:t xml:space="preserve"> (Fondo Europeo di Sviluppo</w:t>
      </w:r>
      <w:r w:rsidRPr="000F560F">
        <w:rPr>
          <w:rFonts w:ascii="Times New Roman" w:hAnsi="Times New Roman" w:cs="Times New Roman"/>
          <w:sz w:val="24"/>
          <w:szCs w:val="24"/>
          <w:lang w:val="it-IT"/>
        </w:rPr>
        <w:t>) dotato di capacità finanziarie significative. La Convenzione di Yaoundé</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fu sostituita nel 1975 da quella di</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Lomé, che incorporava anche le ex colonie britanniche; è stata rinnovata varie volte ed è tuttora vigente come Convenzione di Cotonou</w:t>
      </w:r>
      <w:r>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dove è stat</w:t>
      </w:r>
      <w:r>
        <w:rPr>
          <w:rFonts w:ascii="Times New Roman" w:hAnsi="Times New Roman" w:cs="Times New Roman"/>
          <w:sz w:val="24"/>
          <w:szCs w:val="24"/>
          <w:lang w:val="it-IT"/>
        </w:rPr>
        <w:t>o firmato il suo ultimo rinnovo</w:t>
      </w:r>
      <w:r w:rsidRPr="000F560F">
        <w:rPr>
          <w:rFonts w:ascii="Times New Roman" w:hAnsi="Times New Roman" w:cs="Times New Roman"/>
          <w:sz w:val="24"/>
          <w:szCs w:val="24"/>
          <w:lang w:val="it-IT"/>
        </w:rPr>
        <w:t>), con le stesse finalità. I risultati possono essere considerati non irrilevanti ma certamente non</w:t>
      </w:r>
      <w:r>
        <w:rPr>
          <w:rFonts w:ascii="Times New Roman" w:hAnsi="Times New Roman" w:cs="Times New Roman"/>
          <w:sz w:val="24"/>
          <w:szCs w:val="24"/>
          <w:lang w:val="it-IT"/>
        </w:rPr>
        <w:t xml:space="preserve"> soddisfacenti; d’</w:t>
      </w:r>
      <w:r w:rsidRPr="000F560F">
        <w:rPr>
          <w:rFonts w:ascii="Times New Roman" w:hAnsi="Times New Roman" w:cs="Times New Roman"/>
          <w:sz w:val="24"/>
          <w:szCs w:val="24"/>
          <w:lang w:val="it-IT"/>
        </w:rPr>
        <w:t>altra parte è difficile e comunque molto lento promuovere lo sviluppo economico e sociale di popoli di cultura antica ma primitiva, molti dei quali sono ancora legati alle tradizioni tribali mentre altri sono costretti al nomadismo date le caratteristiche dei territori sui quali vivono.</w:t>
      </w: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A partire dall’</w:t>
      </w:r>
      <w:r w:rsidRPr="000F560F">
        <w:rPr>
          <w:rFonts w:ascii="Times New Roman" w:hAnsi="Times New Roman" w:cs="Times New Roman"/>
          <w:sz w:val="24"/>
          <w:szCs w:val="24"/>
          <w:lang w:val="it-IT"/>
        </w:rPr>
        <w:t>inizio degli anni ’70 la Comunità Europea ha allargato la sua azione ai Paesi della sponda Sud del Mediterraneo mediante accordi commerciali e appositi strumenti finanziari via via ampliati. Gli ideatori del progetto, almeno nelle sue linee concettuali, avevano in mente la creazione di un pa</w:t>
      </w:r>
      <w:r>
        <w:rPr>
          <w:rFonts w:ascii="Times New Roman" w:hAnsi="Times New Roman" w:cs="Times New Roman"/>
          <w:sz w:val="24"/>
          <w:szCs w:val="24"/>
          <w:lang w:val="it-IT"/>
        </w:rPr>
        <w:t>rtenariato a tutto campo tra l’</w:t>
      </w:r>
      <w:r w:rsidRPr="000F560F">
        <w:rPr>
          <w:rFonts w:ascii="Times New Roman" w:hAnsi="Times New Roman" w:cs="Times New Roman"/>
          <w:sz w:val="24"/>
          <w:szCs w:val="24"/>
          <w:lang w:val="it-IT"/>
        </w:rPr>
        <w:t>Europa e i Paesi mediterranei, che includesse, oltre che gli aspetti commerciali, economici e finanziari an</w:t>
      </w:r>
      <w:r>
        <w:rPr>
          <w:rFonts w:ascii="Times New Roman" w:hAnsi="Times New Roman" w:cs="Times New Roman"/>
          <w:sz w:val="24"/>
          <w:szCs w:val="24"/>
          <w:lang w:val="it-IT"/>
        </w:rPr>
        <w:t>che quelli dei trasporti, dell’</w:t>
      </w:r>
      <w:r w:rsidRPr="000F560F">
        <w:rPr>
          <w:rFonts w:ascii="Times New Roman" w:hAnsi="Times New Roman" w:cs="Times New Roman"/>
          <w:sz w:val="24"/>
          <w:szCs w:val="24"/>
          <w:lang w:val="it-IT"/>
        </w:rPr>
        <w:t>ambiente, del turismo e della formazione. La realizzazione del</w:t>
      </w:r>
      <w:r>
        <w:rPr>
          <w:rFonts w:ascii="Times New Roman" w:hAnsi="Times New Roman" w:cs="Times New Roman"/>
          <w:sz w:val="24"/>
          <w:szCs w:val="24"/>
          <w:lang w:val="it-IT"/>
        </w:rPr>
        <w:t xml:space="preserve"> progetto si è scontrata con l’</w:t>
      </w:r>
      <w:r w:rsidRPr="000F560F">
        <w:rPr>
          <w:rFonts w:ascii="Times New Roman" w:hAnsi="Times New Roman" w:cs="Times New Roman"/>
          <w:sz w:val="24"/>
          <w:szCs w:val="24"/>
          <w:lang w:val="it-IT"/>
        </w:rPr>
        <w:t>opposizione dei</w:t>
      </w:r>
      <w:r>
        <w:rPr>
          <w:rFonts w:ascii="Times New Roman" w:hAnsi="Times New Roman" w:cs="Times New Roman"/>
          <w:sz w:val="24"/>
          <w:szCs w:val="24"/>
          <w:lang w:val="it-IT"/>
        </w:rPr>
        <w:t xml:space="preserve"> Paesi europei meno vicini all’</w:t>
      </w:r>
      <w:r w:rsidRPr="000F560F">
        <w:rPr>
          <w:rFonts w:ascii="Times New Roman" w:hAnsi="Times New Roman" w:cs="Times New Roman"/>
          <w:sz w:val="24"/>
          <w:szCs w:val="24"/>
          <w:lang w:val="it-IT"/>
        </w:rPr>
        <w:t>area mediterranea: opposizione che ha radicalmente ridotto la portata</w:t>
      </w:r>
      <w:r>
        <w:rPr>
          <w:rFonts w:ascii="Times New Roman" w:hAnsi="Times New Roman" w:cs="Times New Roman"/>
          <w:sz w:val="24"/>
          <w:szCs w:val="24"/>
          <w:lang w:val="it-IT"/>
        </w:rPr>
        <w:t xml:space="preserve"> dell’</w:t>
      </w:r>
      <w:r w:rsidRPr="000F560F">
        <w:rPr>
          <w:rFonts w:ascii="Times New Roman" w:hAnsi="Times New Roman" w:cs="Times New Roman"/>
          <w:sz w:val="24"/>
          <w:szCs w:val="24"/>
          <w:lang w:val="it-IT"/>
        </w:rPr>
        <w:t xml:space="preserve">iniziativa.  Il progetto è rimasto così limitato alla parte commerciale, mentre quella finanziaria non ha mai raggiunto dimensioni veramente significative. L’approccio è rimasto bilaterale con i singoli Paesi mediterranei: si tratta di una soluzione inevitabile dati i contrasti e le rivalità tra di loro. Solo molti anni dopo progetti di ampio respiro furono ripresi per tutta l’area, con </w:t>
      </w:r>
      <w:r>
        <w:rPr>
          <w:rFonts w:ascii="Times New Roman" w:hAnsi="Times New Roman" w:cs="Times New Roman"/>
          <w:sz w:val="24"/>
          <w:szCs w:val="24"/>
          <w:lang w:val="it-IT"/>
        </w:rPr>
        <w:t>l’</w:t>
      </w:r>
      <w:r w:rsidRPr="000F560F">
        <w:rPr>
          <w:rFonts w:ascii="Times New Roman" w:hAnsi="Times New Roman" w:cs="Times New Roman"/>
          <w:sz w:val="24"/>
          <w:szCs w:val="24"/>
          <w:lang w:val="it-IT"/>
        </w:rPr>
        <w:t>ambizione di dar vita a una grande comunità euro-mediterranea:</w:t>
      </w:r>
      <w:r>
        <w:rPr>
          <w:rFonts w:ascii="Times New Roman" w:hAnsi="Times New Roman" w:cs="Times New Roman"/>
          <w:sz w:val="24"/>
          <w:szCs w:val="24"/>
          <w:lang w:val="it-IT"/>
        </w:rPr>
        <w:t xml:space="preserve"> all’</w:t>
      </w:r>
      <w:r w:rsidRPr="000F560F">
        <w:rPr>
          <w:rFonts w:ascii="Times New Roman" w:hAnsi="Times New Roman" w:cs="Times New Roman"/>
          <w:sz w:val="24"/>
          <w:szCs w:val="24"/>
          <w:lang w:val="it-IT"/>
        </w:rPr>
        <w:t>inizio degli anni ’90, con il processo di Barcellona, che prendeva le mosse dalle prospettive di una possibile intesa tra israeliani e palestinesi;</w:t>
      </w:r>
      <w:r>
        <w:rPr>
          <w:rFonts w:ascii="Times New Roman" w:hAnsi="Times New Roman" w:cs="Times New Roman"/>
          <w:sz w:val="24"/>
          <w:szCs w:val="24"/>
          <w:lang w:val="it-IT"/>
        </w:rPr>
        <w:t xml:space="preserve"> e più recentemente con l’</w:t>
      </w:r>
      <w:r w:rsidRPr="000F560F">
        <w:rPr>
          <w:rFonts w:ascii="Times New Roman" w:hAnsi="Times New Roman" w:cs="Times New Roman"/>
          <w:sz w:val="24"/>
          <w:szCs w:val="24"/>
          <w:lang w:val="it-IT"/>
        </w:rPr>
        <w:t>Unione Mediterranea lanciata con lungimiranza</w:t>
      </w:r>
      <w:r>
        <w:rPr>
          <w:rFonts w:ascii="Times New Roman" w:hAnsi="Times New Roman" w:cs="Times New Roman"/>
          <w:sz w:val="24"/>
          <w:szCs w:val="24"/>
          <w:lang w:val="it-IT"/>
        </w:rPr>
        <w:t xml:space="preserve"> da Sarkozy</w:t>
      </w:r>
      <w:r w:rsidRPr="000F560F">
        <w:rPr>
          <w:rFonts w:ascii="Times New Roman" w:hAnsi="Times New Roman" w:cs="Times New Roman"/>
          <w:sz w:val="24"/>
          <w:szCs w:val="24"/>
          <w:lang w:val="it-IT"/>
        </w:rPr>
        <w:t>. Il processo di Barcellona è naufragato, insieme alle prospettive di pace in Terra Santa, a seguito del</w:t>
      </w:r>
      <w:r>
        <w:rPr>
          <w:rFonts w:ascii="Times New Roman" w:hAnsi="Times New Roman" w:cs="Times New Roman"/>
          <w:sz w:val="24"/>
          <w:szCs w:val="24"/>
          <w:lang w:val="it-IT"/>
        </w:rPr>
        <w:t>l’</w:t>
      </w:r>
      <w:r w:rsidRPr="000F560F">
        <w:rPr>
          <w:rFonts w:ascii="Times New Roman" w:hAnsi="Times New Roman" w:cs="Times New Roman"/>
          <w:sz w:val="24"/>
          <w:szCs w:val="24"/>
          <w:lang w:val="it-IT"/>
        </w:rPr>
        <w:t xml:space="preserve">assassinio di Rabin. L’Unione Mediterranea, pur in atto, vive una esistenza stentata, perché </w:t>
      </w:r>
      <w:r>
        <w:rPr>
          <w:rFonts w:ascii="Times New Roman" w:hAnsi="Times New Roman" w:cs="Times New Roman"/>
          <w:sz w:val="24"/>
          <w:szCs w:val="24"/>
          <w:lang w:val="it-IT"/>
        </w:rPr>
        <w:t>l’</w:t>
      </w:r>
      <w:r w:rsidRPr="000F560F">
        <w:rPr>
          <w:rFonts w:ascii="Times New Roman" w:hAnsi="Times New Roman" w:cs="Times New Roman"/>
          <w:sz w:val="24"/>
          <w:szCs w:val="24"/>
          <w:lang w:val="it-IT"/>
        </w:rPr>
        <w:t xml:space="preserve">impianto politico-istituzionale è a mio giudizio non ben strutturato e </w:t>
      </w:r>
      <w:r>
        <w:rPr>
          <w:rFonts w:ascii="Times New Roman" w:hAnsi="Times New Roman" w:cs="Times New Roman"/>
          <w:sz w:val="24"/>
          <w:szCs w:val="24"/>
          <w:lang w:val="it-IT"/>
        </w:rPr>
        <w:t>l’</w:t>
      </w:r>
      <w:r w:rsidRPr="000F560F">
        <w:rPr>
          <w:rFonts w:ascii="Times New Roman" w:hAnsi="Times New Roman" w:cs="Times New Roman"/>
          <w:sz w:val="24"/>
          <w:szCs w:val="24"/>
          <w:lang w:val="it-IT"/>
        </w:rPr>
        <w:t>impegno finanziario e tecnico non riesce a raggiungere le dimensioni necessarie per contribuire seriamente al decollo economico dei Paesi beneficiari.</w:t>
      </w: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Tanto nei confronti dell’</w:t>
      </w:r>
      <w:r w:rsidRPr="000F560F">
        <w:rPr>
          <w:rFonts w:ascii="Times New Roman" w:hAnsi="Times New Roman" w:cs="Times New Roman"/>
          <w:sz w:val="24"/>
          <w:szCs w:val="24"/>
          <w:lang w:val="it-IT"/>
        </w:rPr>
        <w:t>Africa che del M</w:t>
      </w:r>
      <w:r>
        <w:rPr>
          <w:rFonts w:ascii="Times New Roman" w:hAnsi="Times New Roman" w:cs="Times New Roman"/>
          <w:sz w:val="24"/>
          <w:szCs w:val="24"/>
          <w:lang w:val="it-IT"/>
        </w:rPr>
        <w:t>editerraneo è essenziale che l’</w:t>
      </w:r>
      <w:r w:rsidRPr="000F560F">
        <w:rPr>
          <w:rFonts w:ascii="Times New Roman" w:hAnsi="Times New Roman" w:cs="Times New Roman"/>
          <w:sz w:val="24"/>
          <w:szCs w:val="24"/>
          <w:lang w:val="it-IT"/>
        </w:rPr>
        <w:t>Europa si faccia ora rapidamente carico delle responsabilità alle quali è tenuta nel suo stesso interesse</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 xml:space="preserve">e si doti di </w:t>
      </w:r>
      <w:r w:rsidRPr="000F560F">
        <w:rPr>
          <w:rFonts w:ascii="Times New Roman" w:hAnsi="Times New Roman" w:cs="Times New Roman"/>
          <w:sz w:val="24"/>
          <w:szCs w:val="24"/>
          <w:lang w:val="it-IT"/>
        </w:rPr>
        <w:lastRenderedPageBreak/>
        <w:t>strumenti adeguati per stabilizzare queste due aree, facendo auspicabilmente tesoro degli errori fatti finora.</w:t>
      </w: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L’</w:t>
      </w:r>
      <w:r w:rsidRPr="000F560F">
        <w:rPr>
          <w:rFonts w:ascii="Times New Roman" w:hAnsi="Times New Roman" w:cs="Times New Roman"/>
          <w:sz w:val="24"/>
          <w:szCs w:val="24"/>
          <w:lang w:val="it-IT"/>
        </w:rPr>
        <w:t>azione europea ha avuto più successo nei confron</w:t>
      </w:r>
      <w:r>
        <w:rPr>
          <w:rFonts w:ascii="Times New Roman" w:hAnsi="Times New Roman" w:cs="Times New Roman"/>
          <w:sz w:val="24"/>
          <w:szCs w:val="24"/>
          <w:lang w:val="it-IT"/>
        </w:rPr>
        <w:t>ti dei Paesi ex comunisti dell’</w:t>
      </w:r>
      <w:r w:rsidRPr="000F560F">
        <w:rPr>
          <w:rFonts w:ascii="Times New Roman" w:hAnsi="Times New Roman" w:cs="Times New Roman"/>
          <w:sz w:val="24"/>
          <w:szCs w:val="24"/>
          <w:lang w:val="it-IT"/>
        </w:rPr>
        <w:t xml:space="preserve">Europa centrale e orientale, liberatisi dal controllo di Mosca dopo il crollo del muro </w:t>
      </w:r>
      <w:r>
        <w:rPr>
          <w:rFonts w:ascii="Times New Roman" w:hAnsi="Times New Roman" w:cs="Times New Roman"/>
          <w:sz w:val="24"/>
          <w:szCs w:val="24"/>
          <w:lang w:val="it-IT"/>
        </w:rPr>
        <w:t>di Berlino. Con questi Paesi l’</w:t>
      </w:r>
      <w:r w:rsidRPr="000F560F">
        <w:rPr>
          <w:rFonts w:ascii="Times New Roman" w:hAnsi="Times New Roman" w:cs="Times New Roman"/>
          <w:sz w:val="24"/>
          <w:szCs w:val="24"/>
          <w:lang w:val="it-IT"/>
        </w:rPr>
        <w:t>Unione Europea ha messo in atto degli accordi di associazione che prevedevano una zona di libero scambio e aiuti tecnici e finanziari destinati ad accelerarne lo sviluppo economico e sociale e a favorirne la stabilizzazione politica su base de</w:t>
      </w:r>
      <w:r>
        <w:rPr>
          <w:rFonts w:ascii="Times New Roman" w:hAnsi="Times New Roman" w:cs="Times New Roman"/>
          <w:sz w:val="24"/>
          <w:szCs w:val="24"/>
          <w:lang w:val="it-IT"/>
        </w:rPr>
        <w:t>mocratica. La prospettiva dell’adesione all’</w:t>
      </w:r>
      <w:r w:rsidRPr="000F560F">
        <w:rPr>
          <w:rFonts w:ascii="Times New Roman" w:hAnsi="Times New Roman" w:cs="Times New Roman"/>
          <w:sz w:val="24"/>
          <w:szCs w:val="24"/>
          <w:lang w:val="it-IT"/>
        </w:rPr>
        <w:t>Unione Europea ha avuto un ruolo importa</w:t>
      </w:r>
      <w:r>
        <w:rPr>
          <w:rFonts w:ascii="Times New Roman" w:hAnsi="Times New Roman" w:cs="Times New Roman"/>
          <w:sz w:val="24"/>
          <w:szCs w:val="24"/>
          <w:lang w:val="it-IT"/>
        </w:rPr>
        <w:t>nte nel rafforzare l’</w:t>
      </w:r>
      <w:r w:rsidRPr="000F560F">
        <w:rPr>
          <w:rFonts w:ascii="Times New Roman" w:hAnsi="Times New Roman" w:cs="Times New Roman"/>
          <w:sz w:val="24"/>
          <w:szCs w:val="24"/>
          <w:lang w:val="it-IT"/>
        </w:rPr>
        <w:t>impegno richiesto a questi Paesi per mettere in</w:t>
      </w:r>
      <w:r>
        <w:rPr>
          <w:rFonts w:ascii="Times New Roman" w:hAnsi="Times New Roman" w:cs="Times New Roman"/>
          <w:sz w:val="24"/>
          <w:szCs w:val="24"/>
          <w:lang w:val="it-IT"/>
        </w:rPr>
        <w:t xml:space="preserve"> atto le riforme necessarie: l’</w:t>
      </w:r>
      <w:r w:rsidRPr="000F560F">
        <w:rPr>
          <w:rFonts w:ascii="Times New Roman" w:hAnsi="Times New Roman" w:cs="Times New Roman"/>
          <w:sz w:val="24"/>
          <w:szCs w:val="24"/>
          <w:lang w:val="it-IT"/>
        </w:rPr>
        <w:t>adesione</w:t>
      </w:r>
      <w:r>
        <w:rPr>
          <w:rFonts w:ascii="Times New Roman" w:hAnsi="Times New Roman" w:cs="Times New Roman"/>
          <w:sz w:val="24"/>
          <w:szCs w:val="24"/>
          <w:lang w:val="it-IT"/>
        </w:rPr>
        <w:t xml:space="preserve"> all’</w:t>
      </w:r>
      <w:r w:rsidRPr="000F560F">
        <w:rPr>
          <w:rFonts w:ascii="Times New Roman" w:hAnsi="Times New Roman" w:cs="Times New Roman"/>
          <w:sz w:val="24"/>
          <w:szCs w:val="24"/>
          <w:lang w:val="it-IT"/>
        </w:rPr>
        <w:t>Unione si</w:t>
      </w:r>
      <w:r>
        <w:rPr>
          <w:rFonts w:ascii="Times New Roman" w:hAnsi="Times New Roman" w:cs="Times New Roman"/>
          <w:sz w:val="24"/>
          <w:szCs w:val="24"/>
          <w:lang w:val="it-IT"/>
        </w:rPr>
        <w:t xml:space="preserve"> è potuta così realizzare nell’</w:t>
      </w:r>
      <w:r w:rsidRPr="000F560F">
        <w:rPr>
          <w:rFonts w:ascii="Times New Roman" w:hAnsi="Times New Roman" w:cs="Times New Roman"/>
          <w:sz w:val="24"/>
          <w:szCs w:val="24"/>
          <w:lang w:val="it-IT"/>
        </w:rPr>
        <w:t>arco di pochi anni per la maggior parte di loro. Il progetto è fallito invece almeno per ora</w:t>
      </w:r>
      <w:r>
        <w:rPr>
          <w:rFonts w:ascii="Times New Roman" w:hAnsi="Times New Roman" w:cs="Times New Roman"/>
          <w:sz w:val="24"/>
          <w:szCs w:val="24"/>
          <w:lang w:val="it-IT"/>
        </w:rPr>
        <w:t xml:space="preserve"> nei confronti dell’</w:t>
      </w:r>
      <w:r w:rsidRPr="000F560F">
        <w:rPr>
          <w:rFonts w:ascii="Times New Roman" w:hAnsi="Times New Roman" w:cs="Times New Roman"/>
          <w:sz w:val="24"/>
          <w:szCs w:val="24"/>
          <w:lang w:val="it-IT"/>
        </w:rPr>
        <w:t xml:space="preserve">Ucraina: </w:t>
      </w:r>
      <w:r>
        <w:rPr>
          <w:rFonts w:ascii="Times New Roman" w:hAnsi="Times New Roman" w:cs="Times New Roman"/>
          <w:sz w:val="24"/>
          <w:szCs w:val="24"/>
          <w:lang w:val="it-IT"/>
        </w:rPr>
        <w:t>la prospettiva dell’</w:t>
      </w:r>
      <w:r w:rsidRPr="000F560F">
        <w:rPr>
          <w:rFonts w:ascii="Times New Roman" w:hAnsi="Times New Roman" w:cs="Times New Roman"/>
          <w:sz w:val="24"/>
          <w:szCs w:val="24"/>
          <w:lang w:val="it-IT"/>
        </w:rPr>
        <w:t>adesione era stata infatti inopportunamente prospettata a un Paese che aveva fatto parte per secoli della Russia e che Mosca si rifiutava di perdere come stato cuscinetto tra di essa e</w:t>
      </w:r>
      <w:r w:rsidR="00D041E0">
        <w:rPr>
          <w:rFonts w:ascii="Times New Roman" w:hAnsi="Times New Roman" w:cs="Times New Roman"/>
          <w:sz w:val="24"/>
          <w:szCs w:val="24"/>
          <w:lang w:val="it-IT"/>
        </w:rPr>
        <w:t xml:space="preserve"> l’Occidente. L’</w:t>
      </w:r>
      <w:r w:rsidRPr="000F560F">
        <w:rPr>
          <w:rFonts w:ascii="Times New Roman" w:hAnsi="Times New Roman" w:cs="Times New Roman"/>
          <w:sz w:val="24"/>
          <w:szCs w:val="24"/>
          <w:lang w:val="it-IT"/>
        </w:rPr>
        <w:t xml:space="preserve">accordo di associazione è così in atto di fatto solo per una parte </w:t>
      </w:r>
      <w:r w:rsidR="00D041E0" w:rsidRPr="000F560F">
        <w:rPr>
          <w:rFonts w:ascii="Times New Roman" w:hAnsi="Times New Roman" w:cs="Times New Roman"/>
          <w:sz w:val="24"/>
          <w:szCs w:val="24"/>
          <w:lang w:val="it-IT"/>
        </w:rPr>
        <w:t>dell’</w:t>
      </w:r>
      <w:r w:rsidRPr="000F560F">
        <w:rPr>
          <w:rFonts w:ascii="Times New Roman" w:hAnsi="Times New Roman" w:cs="Times New Roman"/>
          <w:sz w:val="24"/>
          <w:szCs w:val="24"/>
          <w:lang w:val="it-IT"/>
        </w:rPr>
        <w:t xml:space="preserve">Ucraina, che è ora un Paese diviso e instabile e che </w:t>
      </w:r>
      <w:r w:rsidR="00D041E0">
        <w:rPr>
          <w:rFonts w:ascii="Times New Roman" w:hAnsi="Times New Roman" w:cs="Times New Roman"/>
          <w:sz w:val="24"/>
          <w:szCs w:val="24"/>
          <w:lang w:val="it-IT"/>
        </w:rPr>
        <w:t>rimane, anche a seguito dell’</w:t>
      </w:r>
      <w:r w:rsidRPr="000F560F">
        <w:rPr>
          <w:rFonts w:ascii="Times New Roman" w:hAnsi="Times New Roman" w:cs="Times New Roman"/>
          <w:sz w:val="24"/>
          <w:szCs w:val="24"/>
          <w:lang w:val="it-IT"/>
        </w:rPr>
        <w:t>an</w:t>
      </w:r>
      <w:r w:rsidR="00D041E0">
        <w:rPr>
          <w:rFonts w:ascii="Times New Roman" w:hAnsi="Times New Roman" w:cs="Times New Roman"/>
          <w:sz w:val="24"/>
          <w:szCs w:val="24"/>
          <w:lang w:val="it-IT"/>
        </w:rPr>
        <w:t>nessione della Crimea da p</w:t>
      </w:r>
      <w:r w:rsidRPr="000F560F">
        <w:rPr>
          <w:rFonts w:ascii="Times New Roman" w:hAnsi="Times New Roman" w:cs="Times New Roman"/>
          <w:sz w:val="24"/>
          <w:szCs w:val="24"/>
          <w:lang w:val="it-IT"/>
        </w:rPr>
        <w:t xml:space="preserve">arte di Mosca, il maggior ostacolo per la stabilizzazione dei </w:t>
      </w:r>
      <w:r w:rsidR="00D041E0">
        <w:rPr>
          <w:rFonts w:ascii="Times New Roman" w:hAnsi="Times New Roman" w:cs="Times New Roman"/>
          <w:sz w:val="24"/>
          <w:szCs w:val="24"/>
          <w:lang w:val="it-IT"/>
        </w:rPr>
        <w:t>rapporti tra l’</w:t>
      </w:r>
      <w:r w:rsidRPr="000F560F">
        <w:rPr>
          <w:rFonts w:ascii="Times New Roman" w:hAnsi="Times New Roman" w:cs="Times New Roman"/>
          <w:sz w:val="24"/>
          <w:szCs w:val="24"/>
          <w:lang w:val="it-IT"/>
        </w:rPr>
        <w:t>Europa e la Russia: stabilizzazione che</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 xml:space="preserve">pur sarebbe di primario interesse per entrambi. </w:t>
      </w: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sidRPr="000F560F">
        <w:rPr>
          <w:rFonts w:ascii="Times New Roman" w:hAnsi="Times New Roman" w:cs="Times New Roman"/>
          <w:sz w:val="24"/>
          <w:szCs w:val="24"/>
          <w:lang w:val="it-IT"/>
        </w:rPr>
        <w:t>Va ricordato che Europa e Russia hanno cercato terreni comuni di cooperazione. Anche la NATO ha fatto lo stesso sforzo, in particolare era già stata ammessa nel G7, poi G8 fino al 2014. Ma la conclusione di un accordo di associazione, che era stato intelligentemente proposto anche alla Russia, contemporaneamente</w:t>
      </w:r>
      <w:r w:rsidR="00D041E0">
        <w:rPr>
          <w:rFonts w:ascii="Times New Roman" w:hAnsi="Times New Roman" w:cs="Times New Roman"/>
          <w:sz w:val="24"/>
          <w:szCs w:val="24"/>
          <w:lang w:val="it-IT"/>
        </w:rPr>
        <w:t xml:space="preserve"> alle altre repubbliche dell’</w:t>
      </w:r>
      <w:r w:rsidRPr="000F560F">
        <w:rPr>
          <w:rFonts w:ascii="Times New Roman" w:hAnsi="Times New Roman" w:cs="Times New Roman"/>
          <w:sz w:val="24"/>
          <w:szCs w:val="24"/>
          <w:lang w:val="it-IT"/>
        </w:rPr>
        <w:t>ex Unione Sovietica resesi indipendenti dopo il 1991, con il proposito di creare una zona di libero scambio destinata ad ammodernarne le strutture produttive e ad avviare la cooperazione anche sul piano politico</w:t>
      </w:r>
      <w:r w:rsidR="00D041E0">
        <w:rPr>
          <w:rFonts w:ascii="Times New Roman" w:hAnsi="Times New Roman" w:cs="Times New Roman"/>
          <w:sz w:val="24"/>
          <w:szCs w:val="24"/>
          <w:lang w:val="it-IT"/>
        </w:rPr>
        <w:t xml:space="preserve"> con l’</w:t>
      </w:r>
      <w:r w:rsidRPr="000F560F">
        <w:rPr>
          <w:rFonts w:ascii="Times New Roman" w:hAnsi="Times New Roman" w:cs="Times New Roman"/>
          <w:sz w:val="24"/>
          <w:szCs w:val="24"/>
          <w:lang w:val="it-IT"/>
        </w:rPr>
        <w:t xml:space="preserve">intento di favorirne la stabilizzazione democratica, è fallita </w:t>
      </w:r>
      <w:r w:rsidR="00D041E0">
        <w:rPr>
          <w:rFonts w:ascii="Times New Roman" w:hAnsi="Times New Roman" w:cs="Times New Roman"/>
          <w:sz w:val="24"/>
          <w:szCs w:val="24"/>
          <w:lang w:val="it-IT"/>
        </w:rPr>
        <w:t>per l’</w:t>
      </w:r>
      <w:r w:rsidRPr="000F560F">
        <w:rPr>
          <w:rFonts w:ascii="Times New Roman" w:hAnsi="Times New Roman" w:cs="Times New Roman"/>
          <w:sz w:val="24"/>
          <w:szCs w:val="24"/>
          <w:lang w:val="it-IT"/>
        </w:rPr>
        <w:t>opposizione soprattutto, ma non solo, di diversi Paesi dell’Europa centrale e o</w:t>
      </w:r>
      <w:r w:rsidR="00D041E0">
        <w:rPr>
          <w:rFonts w:ascii="Times New Roman" w:hAnsi="Times New Roman" w:cs="Times New Roman"/>
          <w:sz w:val="24"/>
          <w:szCs w:val="24"/>
          <w:lang w:val="it-IT"/>
        </w:rPr>
        <w:t>rientale ora membri dell’</w:t>
      </w:r>
      <w:r w:rsidRPr="000F560F">
        <w:rPr>
          <w:rFonts w:ascii="Times New Roman" w:hAnsi="Times New Roman" w:cs="Times New Roman"/>
          <w:sz w:val="24"/>
          <w:szCs w:val="24"/>
          <w:lang w:val="it-IT"/>
        </w:rPr>
        <w:t>Unione Europea. Si sono d</w:t>
      </w:r>
      <w:r w:rsidR="00D041E0">
        <w:rPr>
          <w:rFonts w:ascii="Times New Roman" w:hAnsi="Times New Roman" w:cs="Times New Roman"/>
          <w:sz w:val="24"/>
          <w:szCs w:val="24"/>
          <w:lang w:val="it-IT"/>
        </w:rPr>
        <w:t>ecisamente opposte infatti all’</w:t>
      </w:r>
      <w:r w:rsidRPr="000F560F">
        <w:rPr>
          <w:rFonts w:ascii="Times New Roman" w:hAnsi="Times New Roman" w:cs="Times New Roman"/>
          <w:sz w:val="24"/>
          <w:szCs w:val="24"/>
          <w:lang w:val="it-IT"/>
        </w:rPr>
        <w:t>a</w:t>
      </w:r>
      <w:r w:rsidR="00D041E0">
        <w:rPr>
          <w:rFonts w:ascii="Times New Roman" w:hAnsi="Times New Roman" w:cs="Times New Roman"/>
          <w:sz w:val="24"/>
          <w:szCs w:val="24"/>
          <w:lang w:val="it-IT"/>
        </w:rPr>
        <w:t>ccordo anche la Gran Bretagna (su richiesta di Washington?) e la Svezia (la memoria lunga di Poltava?</w:t>
      </w:r>
      <w:r w:rsidRPr="000F560F">
        <w:rPr>
          <w:rFonts w:ascii="Times New Roman" w:hAnsi="Times New Roman" w:cs="Times New Roman"/>
          <w:sz w:val="24"/>
          <w:szCs w:val="24"/>
          <w:lang w:val="it-IT"/>
        </w:rPr>
        <w:t>), mentre la Germania rimaneva apparentemente indifferente.</w:t>
      </w:r>
    </w:p>
    <w:p w:rsidR="000F560F" w:rsidRPr="000F560F" w:rsidRDefault="00D041E0" w:rsidP="000F560F">
      <w:pPr>
        <w:spacing w:after="0" w:line="24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La cooperazione con l’America L</w:t>
      </w:r>
      <w:r w:rsidR="000F560F" w:rsidRPr="000F560F">
        <w:rPr>
          <w:rFonts w:ascii="Times New Roman" w:hAnsi="Times New Roman" w:cs="Times New Roman"/>
          <w:sz w:val="24"/>
          <w:szCs w:val="24"/>
          <w:lang w:val="it-IT"/>
        </w:rPr>
        <w:t>atina è antica ma i tentativi di un accordo di associazione multilaterale con i vari raggruppamenti regionali</w:t>
      </w:r>
      <w:r>
        <w:rPr>
          <w:rFonts w:ascii="Times New Roman" w:hAnsi="Times New Roman" w:cs="Times New Roman"/>
          <w:sz w:val="24"/>
          <w:szCs w:val="24"/>
          <w:lang w:val="it-IT"/>
        </w:rPr>
        <w:t xml:space="preserve"> dei Paesi dell’</w:t>
      </w:r>
      <w:r w:rsidR="000F560F" w:rsidRPr="000F560F">
        <w:rPr>
          <w:rFonts w:ascii="Times New Roman" w:hAnsi="Times New Roman" w:cs="Times New Roman"/>
          <w:sz w:val="24"/>
          <w:szCs w:val="24"/>
          <w:lang w:val="it-IT"/>
        </w:rPr>
        <w:t>area, in particolare con il Mercosur, è da tempo in una fase di stallo per le divisioni e le rivalità esistenti tra quei Paesi e le tradizionali politiche protezioniste seguite da alcuni di loro, e tuttora in atto nonostante i recenti mutamenti politici avvenuti in Brasile e Argenti</w:t>
      </w:r>
      <w:r>
        <w:rPr>
          <w:rFonts w:ascii="Times New Roman" w:hAnsi="Times New Roman" w:cs="Times New Roman"/>
          <w:sz w:val="24"/>
          <w:szCs w:val="24"/>
          <w:lang w:val="it-IT"/>
        </w:rPr>
        <w:t>na. E’ quindi invitabile per l’</w:t>
      </w:r>
      <w:r w:rsidR="000F560F" w:rsidRPr="000F560F">
        <w:rPr>
          <w:rFonts w:ascii="Times New Roman" w:hAnsi="Times New Roman" w:cs="Times New Roman"/>
          <w:sz w:val="24"/>
          <w:szCs w:val="24"/>
          <w:lang w:val="it-IT"/>
        </w:rPr>
        <w:t xml:space="preserve">Europa scegliere anche con questi Paesi di tipo bilaterale e attendere tempi più propizi per passare a un approccio multilaterale. Questa è la strada che è stata </w:t>
      </w:r>
      <w:r>
        <w:rPr>
          <w:rFonts w:ascii="Times New Roman" w:hAnsi="Times New Roman" w:cs="Times New Roman"/>
          <w:sz w:val="24"/>
          <w:szCs w:val="24"/>
          <w:lang w:val="it-IT"/>
        </w:rPr>
        <w:t>scelta con qualche successo; l’</w:t>
      </w:r>
      <w:r w:rsidR="000F560F" w:rsidRPr="000F560F">
        <w:rPr>
          <w:rFonts w:ascii="Times New Roman" w:hAnsi="Times New Roman" w:cs="Times New Roman"/>
          <w:sz w:val="24"/>
          <w:szCs w:val="24"/>
          <w:lang w:val="it-IT"/>
        </w:rPr>
        <w:t>Unione Europea ha così</w:t>
      </w:r>
      <w:r w:rsidRPr="000F560F">
        <w:rPr>
          <w:rFonts w:ascii="Times New Roman" w:hAnsi="Times New Roman" w:cs="Times New Roman"/>
          <w:sz w:val="24"/>
          <w:szCs w:val="24"/>
          <w:lang w:val="it-IT"/>
        </w:rPr>
        <w:t xml:space="preserve"> </w:t>
      </w:r>
      <w:r w:rsidR="000F560F" w:rsidRPr="000F560F">
        <w:rPr>
          <w:rFonts w:ascii="Times New Roman" w:hAnsi="Times New Roman" w:cs="Times New Roman"/>
          <w:sz w:val="24"/>
          <w:szCs w:val="24"/>
          <w:lang w:val="it-IT"/>
        </w:rPr>
        <w:t>concluso accordi di associazione o cooperazione con quasi tutti i P</w:t>
      </w:r>
      <w:r>
        <w:rPr>
          <w:rFonts w:ascii="Times New Roman" w:hAnsi="Times New Roman" w:cs="Times New Roman"/>
          <w:sz w:val="24"/>
          <w:szCs w:val="24"/>
          <w:lang w:val="it-IT"/>
        </w:rPr>
        <w:t>aesi dell’</w:t>
      </w:r>
      <w:r w:rsidR="000F560F" w:rsidRPr="000F560F">
        <w:rPr>
          <w:rFonts w:ascii="Times New Roman" w:hAnsi="Times New Roman" w:cs="Times New Roman"/>
          <w:sz w:val="24"/>
          <w:szCs w:val="24"/>
          <w:lang w:val="it-IT"/>
        </w:rPr>
        <w:t>America Latina.</w:t>
      </w: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sidRPr="000F560F">
        <w:rPr>
          <w:rFonts w:ascii="Times New Roman" w:hAnsi="Times New Roman" w:cs="Times New Roman"/>
          <w:sz w:val="24"/>
          <w:szCs w:val="24"/>
          <w:lang w:val="it-IT"/>
        </w:rPr>
        <w:t>Con i Paesi asiatici i rapporti sono più recenti e non sono andati finora al di là di dichiarazioni della buona volontà di intensificare la cooperazione e di porla su basi concrete, nonostante la naturale simpatia esistente tra Europa e Asia per le rispettive e antiche, seppur completamente diverse,</w:t>
      </w:r>
      <w:r w:rsidR="00D041E0">
        <w:rPr>
          <w:rFonts w:ascii="Times New Roman" w:hAnsi="Times New Roman" w:cs="Times New Roman"/>
          <w:sz w:val="24"/>
          <w:szCs w:val="24"/>
          <w:lang w:val="it-IT"/>
        </w:rPr>
        <w:t xml:space="preserve"> tradizioni culturali e l’</w:t>
      </w:r>
      <w:r w:rsidRPr="000F560F">
        <w:rPr>
          <w:rFonts w:ascii="Times New Roman" w:hAnsi="Times New Roman" w:cs="Times New Roman"/>
          <w:sz w:val="24"/>
          <w:szCs w:val="24"/>
          <w:lang w:val="it-IT"/>
        </w:rPr>
        <w:t>assenza di motivi di contrasto. E’ essenziale però per</w:t>
      </w:r>
      <w:r w:rsidR="00D041E0" w:rsidRPr="000F560F">
        <w:rPr>
          <w:rFonts w:ascii="Times New Roman" w:hAnsi="Times New Roman" w:cs="Times New Roman"/>
          <w:sz w:val="24"/>
          <w:szCs w:val="24"/>
          <w:lang w:val="it-IT"/>
        </w:rPr>
        <w:t xml:space="preserve"> </w:t>
      </w:r>
      <w:r w:rsidR="00D041E0">
        <w:rPr>
          <w:rFonts w:ascii="Times New Roman" w:hAnsi="Times New Roman" w:cs="Times New Roman"/>
          <w:sz w:val="24"/>
          <w:szCs w:val="24"/>
          <w:lang w:val="it-IT"/>
        </w:rPr>
        <w:t>l’</w:t>
      </w:r>
      <w:r w:rsidRPr="000F560F">
        <w:rPr>
          <w:rFonts w:ascii="Times New Roman" w:hAnsi="Times New Roman" w:cs="Times New Roman"/>
          <w:sz w:val="24"/>
          <w:szCs w:val="24"/>
          <w:lang w:val="it-IT"/>
        </w:rPr>
        <w:t>Europa porre molta attenzione a quello che avvenendo in Asia, dove si stanno accumulando tensioni politiche e militari suscettibili di pericolose ricadute sulla pace mondiale</w:t>
      </w:r>
      <w:r w:rsidR="00D041E0">
        <w:rPr>
          <w:rFonts w:ascii="Times New Roman" w:hAnsi="Times New Roman" w:cs="Times New Roman"/>
          <w:sz w:val="24"/>
          <w:szCs w:val="24"/>
          <w:lang w:val="it-IT"/>
        </w:rPr>
        <w:t>. Ma l’</w:t>
      </w:r>
      <w:r w:rsidRPr="000F560F">
        <w:rPr>
          <w:rFonts w:ascii="Times New Roman" w:hAnsi="Times New Roman" w:cs="Times New Roman"/>
          <w:sz w:val="24"/>
          <w:szCs w:val="24"/>
          <w:lang w:val="it-IT"/>
        </w:rPr>
        <w:t>Europa potrà giocare un ruolo di equilibrio solo se saprà trovare la necessaria unità politica di intenti, la forza economica e militare e il coraggio di intervenire per contribuire a evitare confrontazioni che potrebbero essere drammatiche a scala mondiale. La Cina ha lanciato un ambizioso progetto di in</w:t>
      </w:r>
      <w:r w:rsidR="00D041E0">
        <w:rPr>
          <w:rFonts w:ascii="Times New Roman" w:hAnsi="Times New Roman" w:cs="Times New Roman"/>
          <w:sz w:val="24"/>
          <w:szCs w:val="24"/>
          <w:lang w:val="it-IT"/>
        </w:rPr>
        <w:t>terconnessioni fisiche verso l’Europa e l’Africa attraverso l’</w:t>
      </w:r>
      <w:r w:rsidRPr="000F560F">
        <w:rPr>
          <w:rFonts w:ascii="Times New Roman" w:hAnsi="Times New Roman" w:cs="Times New Roman"/>
          <w:sz w:val="24"/>
          <w:szCs w:val="24"/>
          <w:lang w:val="it-IT"/>
        </w:rPr>
        <w:t xml:space="preserve">Asia Centrale con la finalità di stimolare il commercio e gli investimenti con tutti i Paesi interessati. Il progetto è </w:t>
      </w:r>
      <w:r w:rsidR="00D041E0">
        <w:rPr>
          <w:rFonts w:ascii="Times New Roman" w:hAnsi="Times New Roman" w:cs="Times New Roman"/>
          <w:sz w:val="24"/>
          <w:szCs w:val="24"/>
          <w:lang w:val="it-IT"/>
        </w:rPr>
        <w:t>molto interessante anche per l’</w:t>
      </w:r>
      <w:r w:rsidRPr="000F560F">
        <w:rPr>
          <w:rFonts w:ascii="Times New Roman" w:hAnsi="Times New Roman" w:cs="Times New Roman"/>
          <w:sz w:val="24"/>
          <w:szCs w:val="24"/>
          <w:lang w:val="it-IT"/>
        </w:rPr>
        <w:t>Europa, ma potrebbe portare anche a contrasti e rivalità commerciali. Per quanto riguarda il rapporto Cina-USA, sono convinto che la Cina sia un Paese per</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natura pacifico, interessato a pr</w:t>
      </w:r>
      <w:r w:rsidR="00D041E0">
        <w:rPr>
          <w:rFonts w:ascii="Times New Roman" w:hAnsi="Times New Roman" w:cs="Times New Roman"/>
          <w:sz w:val="24"/>
          <w:szCs w:val="24"/>
          <w:lang w:val="it-IT"/>
        </w:rPr>
        <w:t>omuovere il benessere dei proprî</w:t>
      </w:r>
      <w:r w:rsidRPr="000F560F">
        <w:rPr>
          <w:rFonts w:ascii="Times New Roman" w:hAnsi="Times New Roman" w:cs="Times New Roman"/>
          <w:sz w:val="24"/>
          <w:szCs w:val="24"/>
          <w:lang w:val="it-IT"/>
        </w:rPr>
        <w:t xml:space="preserve"> cittad</w:t>
      </w:r>
      <w:r w:rsidR="00D041E0">
        <w:rPr>
          <w:rFonts w:ascii="Times New Roman" w:hAnsi="Times New Roman" w:cs="Times New Roman"/>
          <w:sz w:val="24"/>
          <w:szCs w:val="24"/>
          <w:lang w:val="it-IT"/>
        </w:rPr>
        <w:t>ini più che al prestigio e all’</w:t>
      </w:r>
      <w:r w:rsidRPr="000F560F">
        <w:rPr>
          <w:rFonts w:ascii="Times New Roman" w:hAnsi="Times New Roman" w:cs="Times New Roman"/>
          <w:sz w:val="24"/>
          <w:szCs w:val="24"/>
          <w:lang w:val="it-IT"/>
        </w:rPr>
        <w:t>egemonia; ma sono le sue stesse dimensioni geografiche e demografiche</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e la crescita della sua economia che la portano a dilagare sui Paesi vicini; mentre i suoi interessi</w:t>
      </w:r>
      <w:r w:rsidR="00D041E0">
        <w:rPr>
          <w:rFonts w:ascii="Times New Roman" w:hAnsi="Times New Roman" w:cs="Times New Roman"/>
          <w:sz w:val="24"/>
          <w:szCs w:val="24"/>
          <w:lang w:val="it-IT"/>
        </w:rPr>
        <w:t xml:space="preserve"> marittimi e l’</w:t>
      </w:r>
      <w:r w:rsidRPr="000F560F">
        <w:rPr>
          <w:rFonts w:ascii="Times New Roman" w:hAnsi="Times New Roman" w:cs="Times New Roman"/>
          <w:sz w:val="24"/>
          <w:szCs w:val="24"/>
          <w:lang w:val="it-IT"/>
        </w:rPr>
        <w:t xml:space="preserve">esigenza di proteggere questi ultimi con adeguate forze </w:t>
      </w:r>
      <w:r w:rsidRPr="000F560F">
        <w:rPr>
          <w:rFonts w:ascii="Times New Roman" w:hAnsi="Times New Roman" w:cs="Times New Roman"/>
          <w:sz w:val="24"/>
          <w:szCs w:val="24"/>
          <w:lang w:val="it-IT"/>
        </w:rPr>
        <w:lastRenderedPageBreak/>
        <w:t>militari la stanno ponendo in rotta di collisione con gli S</w:t>
      </w:r>
      <w:r w:rsidR="00D041E0">
        <w:rPr>
          <w:rFonts w:ascii="Times New Roman" w:hAnsi="Times New Roman" w:cs="Times New Roman"/>
          <w:sz w:val="24"/>
          <w:szCs w:val="24"/>
          <w:lang w:val="it-IT"/>
        </w:rPr>
        <w:t>tati Uniti, nonostante l’</w:t>
      </w:r>
      <w:r w:rsidRPr="000F560F">
        <w:rPr>
          <w:rFonts w:ascii="Times New Roman" w:hAnsi="Times New Roman" w:cs="Times New Roman"/>
          <w:sz w:val="24"/>
          <w:szCs w:val="24"/>
          <w:lang w:val="it-IT"/>
        </w:rPr>
        <w:t>indubbio intreccio di interessi economici e finanziari.</w:t>
      </w: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sidRPr="000F560F">
        <w:rPr>
          <w:rFonts w:ascii="Times New Roman" w:hAnsi="Times New Roman" w:cs="Times New Roman"/>
          <w:sz w:val="24"/>
          <w:szCs w:val="24"/>
          <w:lang w:val="it-IT"/>
        </w:rPr>
        <w:t>Gli Stati Uniti sono un grande impero marittimo affacciato sui due più estesi oceani del mondo; lo hanno ereditato dai loro più anziani cugini britannici quando l’impero di questi ultimi si è indebolito. Gli Stati Uniti non ammettono rivali. Dopo il collasso dell’Unione Sovietica il loro principale competitore è divent</w:t>
      </w:r>
      <w:r w:rsidR="00D041E0">
        <w:rPr>
          <w:rFonts w:ascii="Times New Roman" w:hAnsi="Times New Roman" w:cs="Times New Roman"/>
          <w:sz w:val="24"/>
          <w:szCs w:val="24"/>
          <w:lang w:val="it-IT"/>
        </w:rPr>
        <w:t>ato la Cina, sempre più ricca (grazie all’</w:t>
      </w:r>
      <w:r w:rsidRPr="000F560F">
        <w:rPr>
          <w:rFonts w:ascii="Times New Roman" w:hAnsi="Times New Roman" w:cs="Times New Roman"/>
          <w:sz w:val="24"/>
          <w:szCs w:val="24"/>
          <w:lang w:val="it-IT"/>
        </w:rPr>
        <w:t>apertura mondiale dei commerci voluta dagli stessi intere</w:t>
      </w:r>
      <w:r w:rsidR="00D041E0">
        <w:rPr>
          <w:rFonts w:ascii="Times New Roman" w:hAnsi="Times New Roman" w:cs="Times New Roman"/>
          <w:sz w:val="24"/>
          <w:szCs w:val="24"/>
          <w:lang w:val="it-IT"/>
        </w:rPr>
        <w:t>ssi commerciali anglo-americani</w:t>
      </w:r>
      <w:r w:rsidRPr="000F560F">
        <w:rPr>
          <w:rFonts w:ascii="Times New Roman" w:hAnsi="Times New Roman" w:cs="Times New Roman"/>
          <w:sz w:val="24"/>
          <w:szCs w:val="24"/>
          <w:lang w:val="it-IT"/>
        </w:rPr>
        <w:t>) e sempre p</w:t>
      </w:r>
      <w:r w:rsidR="00D041E0">
        <w:rPr>
          <w:rFonts w:ascii="Times New Roman" w:hAnsi="Times New Roman" w:cs="Times New Roman"/>
          <w:sz w:val="24"/>
          <w:szCs w:val="24"/>
          <w:lang w:val="it-IT"/>
        </w:rPr>
        <w:t>iù forte militarmente. Anche l’</w:t>
      </w:r>
      <w:r w:rsidRPr="000F560F">
        <w:rPr>
          <w:rFonts w:ascii="Times New Roman" w:hAnsi="Times New Roman" w:cs="Times New Roman"/>
          <w:sz w:val="24"/>
          <w:szCs w:val="24"/>
          <w:lang w:val="it-IT"/>
        </w:rPr>
        <w:t>Europa è un competitore, peraltro solo potenziale perché sempre divisa: i Paesi europei hanno una popolazione complessiva superiore a quella degli americani e una capacità economica e tecnologica pari a quella</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degli Stati Uniti. Trump sta ora esprimendo chiaramente quello che era il pensiero USA dopo la fine d</w:t>
      </w:r>
      <w:r w:rsidR="00D041E0">
        <w:rPr>
          <w:rFonts w:ascii="Times New Roman" w:hAnsi="Times New Roman" w:cs="Times New Roman"/>
          <w:sz w:val="24"/>
          <w:szCs w:val="24"/>
          <w:lang w:val="it-IT"/>
        </w:rPr>
        <w:t>ella guerra fredda: non è nell’</w:t>
      </w:r>
      <w:r w:rsidRPr="000F560F">
        <w:rPr>
          <w:rFonts w:ascii="Times New Roman" w:hAnsi="Times New Roman" w:cs="Times New Roman"/>
          <w:sz w:val="24"/>
          <w:szCs w:val="24"/>
          <w:lang w:val="it-IT"/>
        </w:rPr>
        <w:t>int</w:t>
      </w:r>
      <w:r w:rsidR="00D041E0">
        <w:rPr>
          <w:rFonts w:ascii="Times New Roman" w:hAnsi="Times New Roman" w:cs="Times New Roman"/>
          <w:sz w:val="24"/>
          <w:szCs w:val="24"/>
          <w:lang w:val="it-IT"/>
        </w:rPr>
        <w:t>eresse degli Stati Uniti che l’</w:t>
      </w:r>
      <w:r w:rsidRPr="000F560F">
        <w:rPr>
          <w:rFonts w:ascii="Times New Roman" w:hAnsi="Times New Roman" w:cs="Times New Roman"/>
          <w:sz w:val="24"/>
          <w:szCs w:val="24"/>
          <w:lang w:val="it-IT"/>
        </w:rPr>
        <w:t>Europa si unifichi e soprattutto che  si accordi con la Russia. Una più stretta integrazione economica, politica e militare dei Paesi europei potrebbe peraltro diventare meno difficile ora alla luce del più c</w:t>
      </w:r>
      <w:r w:rsidR="00D041E0">
        <w:rPr>
          <w:rFonts w:ascii="Times New Roman" w:hAnsi="Times New Roman" w:cs="Times New Roman"/>
          <w:sz w:val="24"/>
          <w:szCs w:val="24"/>
          <w:lang w:val="it-IT"/>
        </w:rPr>
        <w:t>hiaro atteggiamento USA e dell’</w:t>
      </w:r>
      <w:r w:rsidRPr="000F560F">
        <w:rPr>
          <w:rFonts w:ascii="Times New Roman" w:hAnsi="Times New Roman" w:cs="Times New Roman"/>
          <w:sz w:val="24"/>
          <w:szCs w:val="24"/>
          <w:lang w:val="it-IT"/>
        </w:rPr>
        <w:t>uscita della Gran Bretagna dall’ Unione ora chiesta da Londra.</w:t>
      </w:r>
    </w:p>
    <w:p w:rsidR="000F560F" w:rsidRPr="000F560F" w:rsidRDefault="000F560F" w:rsidP="000F560F">
      <w:pPr>
        <w:spacing w:after="0" w:line="240" w:lineRule="auto"/>
        <w:ind w:firstLine="284"/>
        <w:jc w:val="both"/>
        <w:rPr>
          <w:rFonts w:ascii="Times New Roman" w:hAnsi="Times New Roman" w:cs="Times New Roman"/>
          <w:sz w:val="24"/>
          <w:szCs w:val="24"/>
          <w:lang w:val="it-IT"/>
        </w:rPr>
      </w:pPr>
      <w:r w:rsidRPr="000F560F">
        <w:rPr>
          <w:rFonts w:ascii="Times New Roman" w:hAnsi="Times New Roman" w:cs="Times New Roman"/>
          <w:sz w:val="24"/>
          <w:szCs w:val="24"/>
          <w:lang w:val="it-IT"/>
        </w:rPr>
        <w:t>Su questo ultimo aspetto osservo che il referendum del 23 giugno 2016 ha concluso, con una scelta auspicabilmente definitiva, il tormentato percorso della</w:t>
      </w:r>
      <w:r w:rsidR="00D041E0">
        <w:rPr>
          <w:rFonts w:ascii="Times New Roman" w:hAnsi="Times New Roman" w:cs="Times New Roman"/>
          <w:sz w:val="24"/>
          <w:szCs w:val="24"/>
          <w:lang w:val="it-IT"/>
        </w:rPr>
        <w:t xml:space="preserve"> presenza del Regno Unito nell’</w:t>
      </w:r>
      <w:r w:rsidRPr="000F560F">
        <w:rPr>
          <w:rFonts w:ascii="Times New Roman" w:hAnsi="Times New Roman" w:cs="Times New Roman"/>
          <w:sz w:val="24"/>
          <w:szCs w:val="24"/>
          <w:lang w:val="it-IT"/>
        </w:rPr>
        <w:t>Europa comunitaria. Londra ha aderito alle Comunità Europee nel 1973 per convenienza</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commerciale, economica e finanziaria</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e non per c</w:t>
      </w:r>
      <w:r w:rsidR="00D041E0">
        <w:rPr>
          <w:rFonts w:ascii="Times New Roman" w:hAnsi="Times New Roman" w:cs="Times New Roman"/>
          <w:sz w:val="24"/>
          <w:szCs w:val="24"/>
          <w:lang w:val="it-IT"/>
        </w:rPr>
        <w:t>onvinzione europeista dei proprî</w:t>
      </w:r>
      <w:r w:rsidRPr="000F560F">
        <w:rPr>
          <w:rFonts w:ascii="Times New Roman" w:hAnsi="Times New Roman" w:cs="Times New Roman"/>
          <w:sz w:val="24"/>
          <w:szCs w:val="24"/>
          <w:lang w:val="it-IT"/>
        </w:rPr>
        <w:t xml:space="preserve"> cittadini. Non posso dimenticare il calamaio di inchiostro lanciato da un inglese infuriato sul viso di Edward Heath quando questi usciva</w:t>
      </w:r>
      <w:r w:rsidR="00D041E0">
        <w:rPr>
          <w:rFonts w:ascii="Times New Roman" w:hAnsi="Times New Roman" w:cs="Times New Roman"/>
          <w:sz w:val="24"/>
          <w:szCs w:val="24"/>
          <w:lang w:val="it-IT"/>
        </w:rPr>
        <w:t xml:space="preserve"> dalla sala del Palais d’</w:t>
      </w:r>
      <w:r w:rsidRPr="000F560F">
        <w:rPr>
          <w:rFonts w:ascii="Times New Roman" w:hAnsi="Times New Roman" w:cs="Times New Roman"/>
          <w:sz w:val="24"/>
          <w:szCs w:val="24"/>
          <w:lang w:val="it-IT"/>
        </w:rPr>
        <w:t xml:space="preserve">Egmont dove aveva appena </w:t>
      </w:r>
      <w:r>
        <w:rPr>
          <w:rFonts w:ascii="Times New Roman" w:hAnsi="Times New Roman" w:cs="Times New Roman"/>
          <w:sz w:val="24"/>
          <w:szCs w:val="24"/>
          <w:lang w:val="it-IT"/>
        </w:rPr>
        <w:t>firmato il Trattato di adesione</w:t>
      </w:r>
      <w:r w:rsidRPr="000F560F">
        <w:rPr>
          <w:rFonts w:ascii="Times New Roman" w:hAnsi="Times New Roman" w:cs="Times New Roman"/>
          <w:sz w:val="24"/>
          <w:szCs w:val="24"/>
          <w:lang w:val="it-IT"/>
        </w:rPr>
        <w:t>. I britannici si sono sentiti sempre più a disagio mano a mano che il processo di</w:t>
      </w:r>
      <w:r w:rsidR="00D041E0" w:rsidRPr="000F560F">
        <w:rPr>
          <w:rFonts w:ascii="Times New Roman" w:hAnsi="Times New Roman" w:cs="Times New Roman"/>
          <w:sz w:val="24"/>
          <w:szCs w:val="24"/>
          <w:lang w:val="it-IT"/>
        </w:rPr>
        <w:t xml:space="preserve"> </w:t>
      </w:r>
      <w:r w:rsidRPr="000F560F">
        <w:rPr>
          <w:rFonts w:ascii="Times New Roman" w:hAnsi="Times New Roman" w:cs="Times New Roman"/>
          <w:sz w:val="24"/>
          <w:szCs w:val="24"/>
          <w:lang w:val="it-IT"/>
        </w:rPr>
        <w:t xml:space="preserve">integrazione avanzava verso traguardi più ambiziosi e i vari sotterfugi sotto forma di </w:t>
      </w:r>
      <w:r w:rsidRPr="000F560F">
        <w:rPr>
          <w:rFonts w:ascii="Times New Roman" w:hAnsi="Times New Roman" w:cs="Times New Roman"/>
          <w:i/>
          <w:sz w:val="24"/>
          <w:szCs w:val="24"/>
          <w:lang w:val="it-IT"/>
        </w:rPr>
        <w:t>opt-out</w:t>
      </w:r>
      <w:r w:rsidRPr="000F560F">
        <w:rPr>
          <w:rFonts w:ascii="Times New Roman" w:hAnsi="Times New Roman" w:cs="Times New Roman"/>
          <w:sz w:val="24"/>
          <w:szCs w:val="24"/>
          <w:lang w:val="it-IT"/>
        </w:rPr>
        <w:t xml:space="preserve"> su moneta unica, libera circolazione dei cittadini e spazio comune di giustizia non sono bastati ad attutire il sentimento di repulsione che la maggior parte dei cittadini britannici nutre verso tutto quello che viene dal Continente</w:t>
      </w:r>
      <w:r>
        <w:rPr>
          <w:rFonts w:ascii="Times New Roman" w:hAnsi="Times New Roman" w:cs="Times New Roman"/>
          <w:sz w:val="24"/>
          <w:szCs w:val="24"/>
          <w:lang w:val="it-IT"/>
        </w:rPr>
        <w:t xml:space="preserve"> (con l’</w:t>
      </w:r>
      <w:r w:rsidRPr="000F560F">
        <w:rPr>
          <w:rFonts w:ascii="Times New Roman" w:hAnsi="Times New Roman" w:cs="Times New Roman"/>
          <w:sz w:val="24"/>
          <w:szCs w:val="24"/>
          <w:lang w:val="it-IT"/>
        </w:rPr>
        <w:t>esclusione del vino). Brexit porrà finalment</w:t>
      </w:r>
      <w:r>
        <w:rPr>
          <w:rFonts w:ascii="Times New Roman" w:hAnsi="Times New Roman" w:cs="Times New Roman"/>
          <w:sz w:val="24"/>
          <w:szCs w:val="24"/>
          <w:lang w:val="it-IT"/>
        </w:rPr>
        <w:t>e fine a questi equivoci. Nell’</w:t>
      </w:r>
      <w:r w:rsidRPr="000F560F">
        <w:rPr>
          <w:rFonts w:ascii="Times New Roman" w:hAnsi="Times New Roman" w:cs="Times New Roman"/>
          <w:sz w:val="24"/>
          <w:szCs w:val="24"/>
          <w:lang w:val="it-IT"/>
        </w:rPr>
        <w:t>interesse di tutti occorre però che i futuri rapporti vengano definiti in buona fede e con spirito di cooperazione e non di contrapposizione, come si fa nei saggi divorzi consensuali.</w:t>
      </w:r>
    </w:p>
    <w:p w:rsidR="000F560F" w:rsidRPr="000F560F" w:rsidRDefault="000F560F" w:rsidP="000F560F">
      <w:pPr>
        <w:spacing w:after="0" w:line="240" w:lineRule="auto"/>
        <w:ind w:firstLine="284"/>
        <w:jc w:val="both"/>
        <w:rPr>
          <w:rFonts w:ascii="Times New Roman" w:eastAsia="Calibri" w:hAnsi="Times New Roman" w:cs="Times New Roman"/>
          <w:sz w:val="24"/>
          <w:szCs w:val="24"/>
          <w:lang w:val="it-IT"/>
        </w:rPr>
      </w:pPr>
    </w:p>
    <w:sectPr w:rsidR="000F560F" w:rsidRPr="000F560F" w:rsidSect="00D95052">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3A2" w:rsidRDefault="009A43A2" w:rsidP="00D95052">
      <w:pPr>
        <w:spacing w:after="0" w:line="240" w:lineRule="auto"/>
      </w:pPr>
      <w:r>
        <w:separator/>
      </w:r>
    </w:p>
  </w:endnote>
  <w:endnote w:type="continuationSeparator" w:id="0">
    <w:p w:rsidR="009A43A2" w:rsidRDefault="009A43A2" w:rsidP="00D9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0"/>
      <w:docPartObj>
        <w:docPartGallery w:val="Page Numbers (Bottom of Page)"/>
        <w:docPartUnique/>
      </w:docPartObj>
    </w:sdtPr>
    <w:sdtContent>
      <w:p w:rsidR="00FA2715" w:rsidRDefault="008053DE">
        <w:pPr>
          <w:pStyle w:val="Pidipagina"/>
          <w:jc w:val="right"/>
        </w:pPr>
        <w:r>
          <w:fldChar w:fldCharType="begin"/>
        </w:r>
        <w:r w:rsidR="00FA2715">
          <w:instrText xml:space="preserve"> PAGE   \* MERGEFORMAT </w:instrText>
        </w:r>
        <w:r>
          <w:fldChar w:fldCharType="separate"/>
        </w:r>
        <w:r w:rsidR="00D041E0">
          <w:rPr>
            <w:noProof/>
          </w:rPr>
          <w:t>2</w:t>
        </w:r>
        <w:r>
          <w:rPr>
            <w:noProof/>
          </w:rPr>
          <w:fldChar w:fldCharType="end"/>
        </w:r>
      </w:p>
    </w:sdtContent>
  </w:sdt>
  <w:p w:rsidR="00FA2715" w:rsidRDefault="00FA271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3A2" w:rsidRDefault="009A43A2" w:rsidP="00D95052">
      <w:pPr>
        <w:spacing w:after="0" w:line="240" w:lineRule="auto"/>
      </w:pPr>
      <w:r>
        <w:separator/>
      </w:r>
    </w:p>
  </w:footnote>
  <w:footnote w:type="continuationSeparator" w:id="0">
    <w:p w:rsidR="009A43A2" w:rsidRDefault="009A43A2" w:rsidP="00D95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048"/>
    <w:multiLevelType w:val="hybridMultilevel"/>
    <w:tmpl w:val="CA802EA6"/>
    <w:lvl w:ilvl="0" w:tplc="FC328EC6">
      <w:start w:val="1"/>
      <w:numFmt w:val="decimal"/>
      <w:lvlText w:val="%1)"/>
      <w:lvlJc w:val="left"/>
      <w:pPr>
        <w:ind w:left="1080" w:hanging="360"/>
      </w:pPr>
      <w:rPr>
        <w:rFonts w:hint="default"/>
        <w:sz w:val="3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AD224DD"/>
    <w:multiLevelType w:val="hybridMultilevel"/>
    <w:tmpl w:val="E88496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86118"/>
    <w:multiLevelType w:val="hybridMultilevel"/>
    <w:tmpl w:val="F9F6D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0801DC"/>
    <w:multiLevelType w:val="hybridMultilevel"/>
    <w:tmpl w:val="069E39EC"/>
    <w:lvl w:ilvl="0" w:tplc="4970D7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EFD4AB1"/>
    <w:multiLevelType w:val="hybridMultilevel"/>
    <w:tmpl w:val="5C8C0240"/>
    <w:lvl w:ilvl="0" w:tplc="DA4ACE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F22041"/>
    <w:multiLevelType w:val="hybridMultilevel"/>
    <w:tmpl w:val="2A16E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6D2040"/>
    <w:multiLevelType w:val="hybridMultilevel"/>
    <w:tmpl w:val="E21AA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A41F33"/>
    <w:multiLevelType w:val="hybridMultilevel"/>
    <w:tmpl w:val="065E8466"/>
    <w:lvl w:ilvl="0" w:tplc="C6A674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7170EB1"/>
    <w:multiLevelType w:val="hybridMultilevel"/>
    <w:tmpl w:val="AF90C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8E5372C"/>
    <w:multiLevelType w:val="hybridMultilevel"/>
    <w:tmpl w:val="7864F3B2"/>
    <w:lvl w:ilvl="0" w:tplc="3EF80E64">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C1B7551"/>
    <w:multiLevelType w:val="hybridMultilevel"/>
    <w:tmpl w:val="4E7C6EFA"/>
    <w:lvl w:ilvl="0" w:tplc="A722752A">
      <w:start w:val="1"/>
      <w:numFmt w:val="upperLetter"/>
      <w:lvlText w:val="%1)"/>
      <w:lvlJc w:val="left"/>
      <w:pPr>
        <w:ind w:left="720" w:hanging="360"/>
      </w:pPr>
      <w:rPr>
        <w:rFonts w:hint="default"/>
        <w:b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0FD4634"/>
    <w:multiLevelType w:val="hybridMultilevel"/>
    <w:tmpl w:val="30B294DE"/>
    <w:lvl w:ilvl="0" w:tplc="D17C214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6DA3887"/>
    <w:multiLevelType w:val="hybridMultilevel"/>
    <w:tmpl w:val="2DCA1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CF3200A"/>
    <w:multiLevelType w:val="hybridMultilevel"/>
    <w:tmpl w:val="6FE41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FC845DE"/>
    <w:multiLevelType w:val="hybridMultilevel"/>
    <w:tmpl w:val="F7D437BC"/>
    <w:lvl w:ilvl="0" w:tplc="CCD807C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1437FB2"/>
    <w:multiLevelType w:val="hybridMultilevel"/>
    <w:tmpl w:val="730288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4486DA6"/>
    <w:multiLevelType w:val="hybridMultilevel"/>
    <w:tmpl w:val="E9CE449C"/>
    <w:lvl w:ilvl="0" w:tplc="5B02AF98">
      <w:numFmt w:val="bullet"/>
      <w:lvlText w:val="-"/>
      <w:lvlJc w:val="left"/>
      <w:pPr>
        <w:ind w:left="928" w:hanging="360"/>
      </w:pPr>
      <w:rPr>
        <w:rFonts w:ascii="Calibri" w:eastAsiaTheme="minorHAnsi" w:hAnsi="Calibri" w:cstheme="minorBidi"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nsid w:val="6B5F6F95"/>
    <w:multiLevelType w:val="hybridMultilevel"/>
    <w:tmpl w:val="536A6D46"/>
    <w:lvl w:ilvl="0" w:tplc="617C40D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C4606B4"/>
    <w:multiLevelType w:val="hybridMultilevel"/>
    <w:tmpl w:val="DD941806"/>
    <w:lvl w:ilvl="0" w:tplc="E14A80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3D91323"/>
    <w:multiLevelType w:val="hybridMultilevel"/>
    <w:tmpl w:val="24424CA4"/>
    <w:lvl w:ilvl="0" w:tplc="EF08A44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758E1637"/>
    <w:multiLevelType w:val="hybridMultilevel"/>
    <w:tmpl w:val="DC22B142"/>
    <w:lvl w:ilvl="0" w:tplc="9E9EBB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9EA4E92"/>
    <w:multiLevelType w:val="hybridMultilevel"/>
    <w:tmpl w:val="622E1568"/>
    <w:lvl w:ilvl="0" w:tplc="6FC441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DD94FD7"/>
    <w:multiLevelType w:val="hybridMultilevel"/>
    <w:tmpl w:val="A9EAFABA"/>
    <w:lvl w:ilvl="0" w:tplc="F86261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E5E217B"/>
    <w:multiLevelType w:val="hybridMultilevel"/>
    <w:tmpl w:val="A0C05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2"/>
  </w:num>
  <w:num w:numId="4">
    <w:abstractNumId w:val="14"/>
  </w:num>
  <w:num w:numId="5">
    <w:abstractNumId w:val="15"/>
  </w:num>
  <w:num w:numId="6">
    <w:abstractNumId w:val="22"/>
  </w:num>
  <w:num w:numId="7">
    <w:abstractNumId w:val="3"/>
  </w:num>
  <w:num w:numId="8">
    <w:abstractNumId w:val="9"/>
  </w:num>
  <w:num w:numId="9">
    <w:abstractNumId w:val="11"/>
  </w:num>
  <w:num w:numId="10">
    <w:abstractNumId w:val="7"/>
  </w:num>
  <w:num w:numId="11">
    <w:abstractNumId w:val="4"/>
  </w:num>
  <w:num w:numId="12">
    <w:abstractNumId w:val="10"/>
  </w:num>
  <w:num w:numId="13">
    <w:abstractNumId w:val="19"/>
  </w:num>
  <w:num w:numId="14">
    <w:abstractNumId w:val="21"/>
  </w:num>
  <w:num w:numId="15">
    <w:abstractNumId w:val="0"/>
  </w:num>
  <w:num w:numId="16">
    <w:abstractNumId w:val="20"/>
  </w:num>
  <w:num w:numId="17">
    <w:abstractNumId w:val="16"/>
  </w:num>
  <w:num w:numId="18">
    <w:abstractNumId w:val="17"/>
  </w:num>
  <w:num w:numId="19">
    <w:abstractNumId w:val="13"/>
  </w:num>
  <w:num w:numId="20">
    <w:abstractNumId w:val="8"/>
  </w:num>
  <w:num w:numId="21">
    <w:abstractNumId w:val="23"/>
  </w:num>
  <w:num w:numId="22">
    <w:abstractNumId w:val="5"/>
  </w:num>
  <w:num w:numId="23">
    <w:abstractNumId w:val="6"/>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53E7A"/>
    <w:rsid w:val="000020E9"/>
    <w:rsid w:val="00003757"/>
    <w:rsid w:val="00006F59"/>
    <w:rsid w:val="00017228"/>
    <w:rsid w:val="00022E8B"/>
    <w:rsid w:val="00030470"/>
    <w:rsid w:val="00032631"/>
    <w:rsid w:val="0003304E"/>
    <w:rsid w:val="000335E2"/>
    <w:rsid w:val="0004306E"/>
    <w:rsid w:val="0004528B"/>
    <w:rsid w:val="00047403"/>
    <w:rsid w:val="00067236"/>
    <w:rsid w:val="00074B3D"/>
    <w:rsid w:val="0008425C"/>
    <w:rsid w:val="000A03D4"/>
    <w:rsid w:val="000A4B27"/>
    <w:rsid w:val="000A656C"/>
    <w:rsid w:val="000B2E0B"/>
    <w:rsid w:val="000B36AB"/>
    <w:rsid w:val="000C0CBE"/>
    <w:rsid w:val="000D19EB"/>
    <w:rsid w:val="000E0584"/>
    <w:rsid w:val="000E291A"/>
    <w:rsid w:val="000F050A"/>
    <w:rsid w:val="000F4C1E"/>
    <w:rsid w:val="000F560F"/>
    <w:rsid w:val="00102AAA"/>
    <w:rsid w:val="00114355"/>
    <w:rsid w:val="00133E43"/>
    <w:rsid w:val="0014728F"/>
    <w:rsid w:val="001515D3"/>
    <w:rsid w:val="00156A81"/>
    <w:rsid w:val="0016723E"/>
    <w:rsid w:val="0016726A"/>
    <w:rsid w:val="001672AF"/>
    <w:rsid w:val="001675BF"/>
    <w:rsid w:val="0017014D"/>
    <w:rsid w:val="001719FB"/>
    <w:rsid w:val="00171E94"/>
    <w:rsid w:val="00186EF6"/>
    <w:rsid w:val="00195CF8"/>
    <w:rsid w:val="001A1E51"/>
    <w:rsid w:val="001A69FD"/>
    <w:rsid w:val="001A7271"/>
    <w:rsid w:val="001B1E21"/>
    <w:rsid w:val="001B4FE4"/>
    <w:rsid w:val="001B6DC6"/>
    <w:rsid w:val="001C2937"/>
    <w:rsid w:val="001C29C3"/>
    <w:rsid w:val="001C33B1"/>
    <w:rsid w:val="001C460C"/>
    <w:rsid w:val="001D21BB"/>
    <w:rsid w:val="001E30B7"/>
    <w:rsid w:val="001F3327"/>
    <w:rsid w:val="001F7BBF"/>
    <w:rsid w:val="002051C6"/>
    <w:rsid w:val="00220900"/>
    <w:rsid w:val="00221616"/>
    <w:rsid w:val="00224D91"/>
    <w:rsid w:val="00225DA7"/>
    <w:rsid w:val="002319BE"/>
    <w:rsid w:val="00235D0F"/>
    <w:rsid w:val="002366BC"/>
    <w:rsid w:val="002403AD"/>
    <w:rsid w:val="00252DEC"/>
    <w:rsid w:val="00253B74"/>
    <w:rsid w:val="00276025"/>
    <w:rsid w:val="002876A0"/>
    <w:rsid w:val="00290939"/>
    <w:rsid w:val="00290D08"/>
    <w:rsid w:val="0029576F"/>
    <w:rsid w:val="002A2A91"/>
    <w:rsid w:val="002A31A5"/>
    <w:rsid w:val="002A35D8"/>
    <w:rsid w:val="002A5783"/>
    <w:rsid w:val="002B1463"/>
    <w:rsid w:val="002B40C3"/>
    <w:rsid w:val="002B7B26"/>
    <w:rsid w:val="002C69F4"/>
    <w:rsid w:val="002D2EBA"/>
    <w:rsid w:val="002E1FA9"/>
    <w:rsid w:val="003029C8"/>
    <w:rsid w:val="00303C73"/>
    <w:rsid w:val="003053DD"/>
    <w:rsid w:val="00312A54"/>
    <w:rsid w:val="00313294"/>
    <w:rsid w:val="00313EE0"/>
    <w:rsid w:val="00316BC4"/>
    <w:rsid w:val="00323DA9"/>
    <w:rsid w:val="00324018"/>
    <w:rsid w:val="00326A57"/>
    <w:rsid w:val="00326FE2"/>
    <w:rsid w:val="003335D9"/>
    <w:rsid w:val="00334914"/>
    <w:rsid w:val="00340A89"/>
    <w:rsid w:val="00340B6C"/>
    <w:rsid w:val="0034208A"/>
    <w:rsid w:val="00347477"/>
    <w:rsid w:val="00364824"/>
    <w:rsid w:val="003659A8"/>
    <w:rsid w:val="00370A8E"/>
    <w:rsid w:val="00372978"/>
    <w:rsid w:val="0038059E"/>
    <w:rsid w:val="00381F9D"/>
    <w:rsid w:val="003847A0"/>
    <w:rsid w:val="003911AB"/>
    <w:rsid w:val="003B02CF"/>
    <w:rsid w:val="003B3699"/>
    <w:rsid w:val="003B788E"/>
    <w:rsid w:val="003C190C"/>
    <w:rsid w:val="003D1BF1"/>
    <w:rsid w:val="003D23AC"/>
    <w:rsid w:val="003D274D"/>
    <w:rsid w:val="003D58E1"/>
    <w:rsid w:val="003D6D01"/>
    <w:rsid w:val="003E010F"/>
    <w:rsid w:val="003E0E42"/>
    <w:rsid w:val="003E6D2D"/>
    <w:rsid w:val="00407053"/>
    <w:rsid w:val="004119AC"/>
    <w:rsid w:val="0041743A"/>
    <w:rsid w:val="00430329"/>
    <w:rsid w:val="004304A3"/>
    <w:rsid w:val="004311DD"/>
    <w:rsid w:val="00432F14"/>
    <w:rsid w:val="0044300C"/>
    <w:rsid w:val="0045017B"/>
    <w:rsid w:val="00453E87"/>
    <w:rsid w:val="00471C5D"/>
    <w:rsid w:val="00473E08"/>
    <w:rsid w:val="00474DD8"/>
    <w:rsid w:val="0048287E"/>
    <w:rsid w:val="004849D9"/>
    <w:rsid w:val="004854DB"/>
    <w:rsid w:val="0049008E"/>
    <w:rsid w:val="0049291C"/>
    <w:rsid w:val="004A01CE"/>
    <w:rsid w:val="004A5DA8"/>
    <w:rsid w:val="004B33AB"/>
    <w:rsid w:val="004B4769"/>
    <w:rsid w:val="004B7DF4"/>
    <w:rsid w:val="004E0801"/>
    <w:rsid w:val="004E2F1B"/>
    <w:rsid w:val="004F3ABB"/>
    <w:rsid w:val="004F425D"/>
    <w:rsid w:val="004F62AA"/>
    <w:rsid w:val="00500110"/>
    <w:rsid w:val="00504CFB"/>
    <w:rsid w:val="00511604"/>
    <w:rsid w:val="00525690"/>
    <w:rsid w:val="00534148"/>
    <w:rsid w:val="00553691"/>
    <w:rsid w:val="00553E7A"/>
    <w:rsid w:val="00554544"/>
    <w:rsid w:val="00581A66"/>
    <w:rsid w:val="005857E8"/>
    <w:rsid w:val="005926EB"/>
    <w:rsid w:val="005A7E6B"/>
    <w:rsid w:val="005B048F"/>
    <w:rsid w:val="005B49E0"/>
    <w:rsid w:val="005C312A"/>
    <w:rsid w:val="005C359D"/>
    <w:rsid w:val="005C5C88"/>
    <w:rsid w:val="005C6836"/>
    <w:rsid w:val="005D4E1C"/>
    <w:rsid w:val="005E04B4"/>
    <w:rsid w:val="005E08C7"/>
    <w:rsid w:val="005F45F6"/>
    <w:rsid w:val="006048B8"/>
    <w:rsid w:val="00612189"/>
    <w:rsid w:val="00613A22"/>
    <w:rsid w:val="006155AF"/>
    <w:rsid w:val="006165E6"/>
    <w:rsid w:val="0063696C"/>
    <w:rsid w:val="006430D0"/>
    <w:rsid w:val="00651A4D"/>
    <w:rsid w:val="0067029C"/>
    <w:rsid w:val="00673268"/>
    <w:rsid w:val="0068452E"/>
    <w:rsid w:val="006872DD"/>
    <w:rsid w:val="00687DD1"/>
    <w:rsid w:val="00690BB7"/>
    <w:rsid w:val="00693EB3"/>
    <w:rsid w:val="0069604B"/>
    <w:rsid w:val="006B64DD"/>
    <w:rsid w:val="006C1837"/>
    <w:rsid w:val="006C6E6A"/>
    <w:rsid w:val="006D2148"/>
    <w:rsid w:val="006D3ACF"/>
    <w:rsid w:val="006D5530"/>
    <w:rsid w:val="006F3773"/>
    <w:rsid w:val="006F5284"/>
    <w:rsid w:val="006F66CE"/>
    <w:rsid w:val="00703A81"/>
    <w:rsid w:val="00703B99"/>
    <w:rsid w:val="00703D1D"/>
    <w:rsid w:val="007042D6"/>
    <w:rsid w:val="007108BF"/>
    <w:rsid w:val="00717165"/>
    <w:rsid w:val="007171FC"/>
    <w:rsid w:val="007311A0"/>
    <w:rsid w:val="007323CD"/>
    <w:rsid w:val="007338B6"/>
    <w:rsid w:val="00743921"/>
    <w:rsid w:val="0075310F"/>
    <w:rsid w:val="00755A12"/>
    <w:rsid w:val="00762076"/>
    <w:rsid w:val="00764FB6"/>
    <w:rsid w:val="0077674B"/>
    <w:rsid w:val="00786C6C"/>
    <w:rsid w:val="0079395F"/>
    <w:rsid w:val="007956AC"/>
    <w:rsid w:val="0079654A"/>
    <w:rsid w:val="007A2F98"/>
    <w:rsid w:val="007A36B3"/>
    <w:rsid w:val="007B6298"/>
    <w:rsid w:val="007B64C9"/>
    <w:rsid w:val="007C0C59"/>
    <w:rsid w:val="007C6ED4"/>
    <w:rsid w:val="007C7E25"/>
    <w:rsid w:val="007D7439"/>
    <w:rsid w:val="007E0374"/>
    <w:rsid w:val="007E2B59"/>
    <w:rsid w:val="007E31E2"/>
    <w:rsid w:val="007F0591"/>
    <w:rsid w:val="007F7E98"/>
    <w:rsid w:val="00803315"/>
    <w:rsid w:val="008053DE"/>
    <w:rsid w:val="008137DD"/>
    <w:rsid w:val="0081435C"/>
    <w:rsid w:val="0081798A"/>
    <w:rsid w:val="00830D0D"/>
    <w:rsid w:val="0083397C"/>
    <w:rsid w:val="0083457A"/>
    <w:rsid w:val="00837425"/>
    <w:rsid w:val="00841B33"/>
    <w:rsid w:val="00842039"/>
    <w:rsid w:val="008454EA"/>
    <w:rsid w:val="0084558A"/>
    <w:rsid w:val="0084602F"/>
    <w:rsid w:val="0084758C"/>
    <w:rsid w:val="00856514"/>
    <w:rsid w:val="008615FA"/>
    <w:rsid w:val="008630DF"/>
    <w:rsid w:val="008669CC"/>
    <w:rsid w:val="008701A9"/>
    <w:rsid w:val="008713E6"/>
    <w:rsid w:val="00872B5A"/>
    <w:rsid w:val="00874D65"/>
    <w:rsid w:val="00882B28"/>
    <w:rsid w:val="00882D8A"/>
    <w:rsid w:val="008832DA"/>
    <w:rsid w:val="00884F1B"/>
    <w:rsid w:val="008855C0"/>
    <w:rsid w:val="00894239"/>
    <w:rsid w:val="008A0BE1"/>
    <w:rsid w:val="008A168A"/>
    <w:rsid w:val="008A534D"/>
    <w:rsid w:val="008A795B"/>
    <w:rsid w:val="008B0039"/>
    <w:rsid w:val="008C6E46"/>
    <w:rsid w:val="008D0170"/>
    <w:rsid w:val="008D12C1"/>
    <w:rsid w:val="008D2001"/>
    <w:rsid w:val="008D4A89"/>
    <w:rsid w:val="008E17B1"/>
    <w:rsid w:val="008E3353"/>
    <w:rsid w:val="008E5C12"/>
    <w:rsid w:val="008F2628"/>
    <w:rsid w:val="009111E0"/>
    <w:rsid w:val="009156B4"/>
    <w:rsid w:val="00931E96"/>
    <w:rsid w:val="009425D5"/>
    <w:rsid w:val="00952F8F"/>
    <w:rsid w:val="00956561"/>
    <w:rsid w:val="00962070"/>
    <w:rsid w:val="009708A3"/>
    <w:rsid w:val="00971C01"/>
    <w:rsid w:val="00976983"/>
    <w:rsid w:val="00983FDC"/>
    <w:rsid w:val="00993DC9"/>
    <w:rsid w:val="009A01EE"/>
    <w:rsid w:val="009A43A2"/>
    <w:rsid w:val="009A4B36"/>
    <w:rsid w:val="009B1DD6"/>
    <w:rsid w:val="009D02D0"/>
    <w:rsid w:val="009D3D05"/>
    <w:rsid w:val="009D64BD"/>
    <w:rsid w:val="009E7A30"/>
    <w:rsid w:val="009F0B0B"/>
    <w:rsid w:val="009F14A0"/>
    <w:rsid w:val="009F19A6"/>
    <w:rsid w:val="009F1F05"/>
    <w:rsid w:val="009F7CCF"/>
    <w:rsid w:val="00A03188"/>
    <w:rsid w:val="00A03665"/>
    <w:rsid w:val="00A04DAE"/>
    <w:rsid w:val="00A07410"/>
    <w:rsid w:val="00A145D2"/>
    <w:rsid w:val="00A34E26"/>
    <w:rsid w:val="00A37547"/>
    <w:rsid w:val="00A413F0"/>
    <w:rsid w:val="00A4693F"/>
    <w:rsid w:val="00A55849"/>
    <w:rsid w:val="00A62EED"/>
    <w:rsid w:val="00A64ED5"/>
    <w:rsid w:val="00A65062"/>
    <w:rsid w:val="00A71117"/>
    <w:rsid w:val="00A71820"/>
    <w:rsid w:val="00A73586"/>
    <w:rsid w:val="00A76C85"/>
    <w:rsid w:val="00A77DAC"/>
    <w:rsid w:val="00A80099"/>
    <w:rsid w:val="00A91C42"/>
    <w:rsid w:val="00AA46D9"/>
    <w:rsid w:val="00AA7F1B"/>
    <w:rsid w:val="00AB1322"/>
    <w:rsid w:val="00AB1B74"/>
    <w:rsid w:val="00AB28BF"/>
    <w:rsid w:val="00AB43D5"/>
    <w:rsid w:val="00AC0A32"/>
    <w:rsid w:val="00AC4225"/>
    <w:rsid w:val="00AC572E"/>
    <w:rsid w:val="00AD1797"/>
    <w:rsid w:val="00AD6F61"/>
    <w:rsid w:val="00AE5295"/>
    <w:rsid w:val="00AE6968"/>
    <w:rsid w:val="00AF091E"/>
    <w:rsid w:val="00AF73B3"/>
    <w:rsid w:val="00B00DFF"/>
    <w:rsid w:val="00B01BA0"/>
    <w:rsid w:val="00B07B60"/>
    <w:rsid w:val="00B12A0A"/>
    <w:rsid w:val="00B23D34"/>
    <w:rsid w:val="00B27434"/>
    <w:rsid w:val="00B3069E"/>
    <w:rsid w:val="00B34598"/>
    <w:rsid w:val="00B4742C"/>
    <w:rsid w:val="00B579D1"/>
    <w:rsid w:val="00B71A18"/>
    <w:rsid w:val="00B86B33"/>
    <w:rsid w:val="00B9119E"/>
    <w:rsid w:val="00B912D1"/>
    <w:rsid w:val="00B91F51"/>
    <w:rsid w:val="00BA42D8"/>
    <w:rsid w:val="00BB20CD"/>
    <w:rsid w:val="00BB6A97"/>
    <w:rsid w:val="00BC2F50"/>
    <w:rsid w:val="00BD3C9A"/>
    <w:rsid w:val="00BD6D77"/>
    <w:rsid w:val="00BE0B99"/>
    <w:rsid w:val="00BE0FB5"/>
    <w:rsid w:val="00BE1A95"/>
    <w:rsid w:val="00BE2573"/>
    <w:rsid w:val="00BE3B2E"/>
    <w:rsid w:val="00BE5A44"/>
    <w:rsid w:val="00BF4161"/>
    <w:rsid w:val="00C121D4"/>
    <w:rsid w:val="00C157A4"/>
    <w:rsid w:val="00C223FC"/>
    <w:rsid w:val="00C30BB4"/>
    <w:rsid w:val="00C32083"/>
    <w:rsid w:val="00C32378"/>
    <w:rsid w:val="00C37862"/>
    <w:rsid w:val="00C4552B"/>
    <w:rsid w:val="00C47B02"/>
    <w:rsid w:val="00C53904"/>
    <w:rsid w:val="00C747AD"/>
    <w:rsid w:val="00C772BE"/>
    <w:rsid w:val="00C775D0"/>
    <w:rsid w:val="00C81A3E"/>
    <w:rsid w:val="00C844D6"/>
    <w:rsid w:val="00C91B32"/>
    <w:rsid w:val="00C9791B"/>
    <w:rsid w:val="00CA50A3"/>
    <w:rsid w:val="00CA5789"/>
    <w:rsid w:val="00CA59AC"/>
    <w:rsid w:val="00CA5A8A"/>
    <w:rsid w:val="00CA6EF9"/>
    <w:rsid w:val="00CA7A40"/>
    <w:rsid w:val="00CC2B4D"/>
    <w:rsid w:val="00CE2948"/>
    <w:rsid w:val="00CE4EA1"/>
    <w:rsid w:val="00CF09BC"/>
    <w:rsid w:val="00CF521E"/>
    <w:rsid w:val="00D03F68"/>
    <w:rsid w:val="00D041E0"/>
    <w:rsid w:val="00D106BB"/>
    <w:rsid w:val="00D133A2"/>
    <w:rsid w:val="00D139A0"/>
    <w:rsid w:val="00D14FE2"/>
    <w:rsid w:val="00D20638"/>
    <w:rsid w:val="00D21004"/>
    <w:rsid w:val="00D21C9D"/>
    <w:rsid w:val="00D27FCB"/>
    <w:rsid w:val="00D31BCB"/>
    <w:rsid w:val="00D3285F"/>
    <w:rsid w:val="00D43694"/>
    <w:rsid w:val="00D50805"/>
    <w:rsid w:val="00D55698"/>
    <w:rsid w:val="00D63AA0"/>
    <w:rsid w:val="00D64617"/>
    <w:rsid w:val="00D64B37"/>
    <w:rsid w:val="00D75713"/>
    <w:rsid w:val="00D80B6A"/>
    <w:rsid w:val="00D80F23"/>
    <w:rsid w:val="00D81024"/>
    <w:rsid w:val="00D8132D"/>
    <w:rsid w:val="00D92812"/>
    <w:rsid w:val="00D92B48"/>
    <w:rsid w:val="00D938DA"/>
    <w:rsid w:val="00D93DF5"/>
    <w:rsid w:val="00D95052"/>
    <w:rsid w:val="00DA0C94"/>
    <w:rsid w:val="00DA49F8"/>
    <w:rsid w:val="00DA7751"/>
    <w:rsid w:val="00DB0FF9"/>
    <w:rsid w:val="00DB6A55"/>
    <w:rsid w:val="00DC0329"/>
    <w:rsid w:val="00DC0A60"/>
    <w:rsid w:val="00DC4B5B"/>
    <w:rsid w:val="00DC589E"/>
    <w:rsid w:val="00DC7568"/>
    <w:rsid w:val="00DE23D8"/>
    <w:rsid w:val="00DE67D6"/>
    <w:rsid w:val="00DF0445"/>
    <w:rsid w:val="00DF0627"/>
    <w:rsid w:val="00DF3D32"/>
    <w:rsid w:val="00DF723C"/>
    <w:rsid w:val="00E007E5"/>
    <w:rsid w:val="00E05AB3"/>
    <w:rsid w:val="00E1080A"/>
    <w:rsid w:val="00E122EA"/>
    <w:rsid w:val="00E16842"/>
    <w:rsid w:val="00E308B6"/>
    <w:rsid w:val="00E332C5"/>
    <w:rsid w:val="00E4190D"/>
    <w:rsid w:val="00E43E41"/>
    <w:rsid w:val="00E52FD9"/>
    <w:rsid w:val="00E53A1C"/>
    <w:rsid w:val="00E55C4A"/>
    <w:rsid w:val="00E56ED8"/>
    <w:rsid w:val="00E65397"/>
    <w:rsid w:val="00E716A5"/>
    <w:rsid w:val="00E75D9F"/>
    <w:rsid w:val="00E7607D"/>
    <w:rsid w:val="00E82F74"/>
    <w:rsid w:val="00E90E8B"/>
    <w:rsid w:val="00EA1787"/>
    <w:rsid w:val="00EA211D"/>
    <w:rsid w:val="00EA33C3"/>
    <w:rsid w:val="00EB0384"/>
    <w:rsid w:val="00EB4295"/>
    <w:rsid w:val="00EB44DF"/>
    <w:rsid w:val="00EC1B76"/>
    <w:rsid w:val="00EC1C2D"/>
    <w:rsid w:val="00EC38AA"/>
    <w:rsid w:val="00ED1490"/>
    <w:rsid w:val="00ED1967"/>
    <w:rsid w:val="00ED3A32"/>
    <w:rsid w:val="00ED563D"/>
    <w:rsid w:val="00EE1918"/>
    <w:rsid w:val="00EE1FE2"/>
    <w:rsid w:val="00EF63F3"/>
    <w:rsid w:val="00EF65DB"/>
    <w:rsid w:val="00F13EA5"/>
    <w:rsid w:val="00F14E4D"/>
    <w:rsid w:val="00F16D95"/>
    <w:rsid w:val="00F257E3"/>
    <w:rsid w:val="00F310C2"/>
    <w:rsid w:val="00F40A5D"/>
    <w:rsid w:val="00F4140B"/>
    <w:rsid w:val="00F4188F"/>
    <w:rsid w:val="00F42103"/>
    <w:rsid w:val="00F433C8"/>
    <w:rsid w:val="00F469B7"/>
    <w:rsid w:val="00F542E2"/>
    <w:rsid w:val="00F603ED"/>
    <w:rsid w:val="00F65A84"/>
    <w:rsid w:val="00F67C9A"/>
    <w:rsid w:val="00F73FA0"/>
    <w:rsid w:val="00F74B53"/>
    <w:rsid w:val="00F77A6B"/>
    <w:rsid w:val="00F842BF"/>
    <w:rsid w:val="00F86021"/>
    <w:rsid w:val="00F97AF0"/>
    <w:rsid w:val="00FA2715"/>
    <w:rsid w:val="00FA6AD0"/>
    <w:rsid w:val="00FA79F3"/>
    <w:rsid w:val="00FB1B7D"/>
    <w:rsid w:val="00FB2E85"/>
    <w:rsid w:val="00FC7CD5"/>
    <w:rsid w:val="00FD0B2B"/>
    <w:rsid w:val="00FD0B60"/>
    <w:rsid w:val="00FD5944"/>
    <w:rsid w:val="00FE7E98"/>
    <w:rsid w:val="00FF0AE0"/>
    <w:rsid w:val="00FF22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812"/>
    <w:rPr>
      <w:lang w:val="fr-FR"/>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3E7A"/>
    <w:pPr>
      <w:ind w:left="720"/>
      <w:contextualSpacing/>
    </w:pPr>
  </w:style>
  <w:style w:type="paragraph" w:styleId="Testofumetto">
    <w:name w:val="Balloon Text"/>
    <w:basedOn w:val="Normale"/>
    <w:link w:val="TestofumettoCarattere"/>
    <w:uiPriority w:val="99"/>
    <w:semiHidden/>
    <w:unhideWhenUsed/>
    <w:rsid w:val="00171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1E94"/>
    <w:rPr>
      <w:rFonts w:ascii="Tahoma" w:hAnsi="Tahoma" w:cs="Tahoma"/>
      <w:sz w:val="16"/>
      <w:szCs w:val="16"/>
      <w:lang w:val="fr-FR"/>
    </w:rPr>
  </w:style>
  <w:style w:type="paragraph" w:styleId="Intestazione">
    <w:name w:val="header"/>
    <w:basedOn w:val="Normale"/>
    <w:link w:val="IntestazioneCarattere"/>
    <w:uiPriority w:val="99"/>
    <w:semiHidden/>
    <w:unhideWhenUsed/>
    <w:rsid w:val="00D950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5052"/>
    <w:rPr>
      <w:lang w:val="fr-FR"/>
    </w:rPr>
  </w:style>
  <w:style w:type="paragraph" w:styleId="Pidipagina">
    <w:name w:val="footer"/>
    <w:basedOn w:val="Normale"/>
    <w:link w:val="PidipaginaCarattere"/>
    <w:uiPriority w:val="99"/>
    <w:unhideWhenUsed/>
    <w:rsid w:val="00D950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5052"/>
    <w:rPr>
      <w:lang w:val="fr-FR"/>
    </w:rPr>
  </w:style>
  <w:style w:type="paragraph" w:styleId="Testonotaapidipagina">
    <w:name w:val="footnote text"/>
    <w:basedOn w:val="Normale"/>
    <w:link w:val="TestonotaapidipaginaCarattere"/>
    <w:uiPriority w:val="99"/>
    <w:unhideWhenUsed/>
    <w:qFormat/>
    <w:rsid w:val="00453E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3E87"/>
    <w:rPr>
      <w:sz w:val="20"/>
      <w:szCs w:val="20"/>
      <w:lang w:val="fr-FR"/>
    </w:rPr>
  </w:style>
  <w:style w:type="character" w:styleId="Rimandonotaapidipagina">
    <w:name w:val="footnote reference"/>
    <w:basedOn w:val="Carpredefinitoparagrafo"/>
    <w:uiPriority w:val="99"/>
    <w:unhideWhenUsed/>
    <w:qFormat/>
    <w:rsid w:val="00453E87"/>
    <w:rPr>
      <w:vertAlign w:val="superscript"/>
    </w:rPr>
  </w:style>
  <w:style w:type="character" w:customStyle="1" w:styleId="apple-converted-space">
    <w:name w:val="apple-converted-space"/>
    <w:basedOn w:val="Carpredefinitoparagrafo"/>
    <w:rsid w:val="00DF0627"/>
  </w:style>
  <w:style w:type="paragraph" w:customStyle="1" w:styleId="Normal1">
    <w:name w:val="Normal1"/>
    <w:qFormat/>
    <w:rsid w:val="00C47B02"/>
    <w:pPr>
      <w:spacing w:before="100" w:beforeAutospacing="1" w:after="100" w:afterAutospacing="1" w:line="273" w:lineRule="auto"/>
    </w:pPr>
    <w:rPr>
      <w:rFonts w:ascii="Calibri" w:eastAsia="Times New Roman" w:hAnsi="Calibri"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22579384">
      <w:bodyDiv w:val="1"/>
      <w:marLeft w:val="0"/>
      <w:marRight w:val="0"/>
      <w:marTop w:val="0"/>
      <w:marBottom w:val="0"/>
      <w:divBdr>
        <w:top w:val="none" w:sz="0" w:space="0" w:color="auto"/>
        <w:left w:val="none" w:sz="0" w:space="0" w:color="auto"/>
        <w:bottom w:val="none" w:sz="0" w:space="0" w:color="auto"/>
        <w:right w:val="none" w:sz="0" w:space="0" w:color="auto"/>
      </w:divBdr>
    </w:div>
    <w:div w:id="367023832">
      <w:bodyDiv w:val="1"/>
      <w:marLeft w:val="0"/>
      <w:marRight w:val="0"/>
      <w:marTop w:val="0"/>
      <w:marBottom w:val="0"/>
      <w:divBdr>
        <w:top w:val="none" w:sz="0" w:space="0" w:color="auto"/>
        <w:left w:val="none" w:sz="0" w:space="0" w:color="auto"/>
        <w:bottom w:val="none" w:sz="0" w:space="0" w:color="auto"/>
        <w:right w:val="none" w:sz="0" w:space="0" w:color="auto"/>
      </w:divBdr>
    </w:div>
    <w:div w:id="663825134">
      <w:bodyDiv w:val="1"/>
      <w:marLeft w:val="0"/>
      <w:marRight w:val="0"/>
      <w:marTop w:val="0"/>
      <w:marBottom w:val="0"/>
      <w:divBdr>
        <w:top w:val="none" w:sz="0" w:space="0" w:color="auto"/>
        <w:left w:val="none" w:sz="0" w:space="0" w:color="auto"/>
        <w:bottom w:val="none" w:sz="0" w:space="0" w:color="auto"/>
        <w:right w:val="none" w:sz="0" w:space="0" w:color="auto"/>
      </w:divBdr>
    </w:div>
    <w:div w:id="801733443">
      <w:bodyDiv w:val="1"/>
      <w:marLeft w:val="0"/>
      <w:marRight w:val="0"/>
      <w:marTop w:val="0"/>
      <w:marBottom w:val="0"/>
      <w:divBdr>
        <w:top w:val="none" w:sz="0" w:space="0" w:color="auto"/>
        <w:left w:val="none" w:sz="0" w:space="0" w:color="auto"/>
        <w:bottom w:val="none" w:sz="0" w:space="0" w:color="auto"/>
        <w:right w:val="none" w:sz="0" w:space="0" w:color="auto"/>
      </w:divBdr>
    </w:div>
    <w:div w:id="865294278">
      <w:bodyDiv w:val="1"/>
      <w:marLeft w:val="0"/>
      <w:marRight w:val="0"/>
      <w:marTop w:val="0"/>
      <w:marBottom w:val="0"/>
      <w:divBdr>
        <w:top w:val="none" w:sz="0" w:space="0" w:color="auto"/>
        <w:left w:val="none" w:sz="0" w:space="0" w:color="auto"/>
        <w:bottom w:val="none" w:sz="0" w:space="0" w:color="auto"/>
        <w:right w:val="none" w:sz="0" w:space="0" w:color="auto"/>
      </w:divBdr>
    </w:div>
    <w:div w:id="1001812160">
      <w:bodyDiv w:val="1"/>
      <w:marLeft w:val="0"/>
      <w:marRight w:val="0"/>
      <w:marTop w:val="0"/>
      <w:marBottom w:val="0"/>
      <w:divBdr>
        <w:top w:val="none" w:sz="0" w:space="0" w:color="auto"/>
        <w:left w:val="none" w:sz="0" w:space="0" w:color="auto"/>
        <w:bottom w:val="none" w:sz="0" w:space="0" w:color="auto"/>
        <w:right w:val="none" w:sz="0" w:space="0" w:color="auto"/>
      </w:divBdr>
    </w:div>
    <w:div w:id="1011375278">
      <w:bodyDiv w:val="1"/>
      <w:marLeft w:val="0"/>
      <w:marRight w:val="0"/>
      <w:marTop w:val="0"/>
      <w:marBottom w:val="0"/>
      <w:divBdr>
        <w:top w:val="none" w:sz="0" w:space="0" w:color="auto"/>
        <w:left w:val="none" w:sz="0" w:space="0" w:color="auto"/>
        <w:bottom w:val="none" w:sz="0" w:space="0" w:color="auto"/>
        <w:right w:val="none" w:sz="0" w:space="0" w:color="auto"/>
      </w:divBdr>
    </w:div>
    <w:div w:id="1155797749">
      <w:bodyDiv w:val="1"/>
      <w:marLeft w:val="0"/>
      <w:marRight w:val="0"/>
      <w:marTop w:val="0"/>
      <w:marBottom w:val="0"/>
      <w:divBdr>
        <w:top w:val="none" w:sz="0" w:space="0" w:color="auto"/>
        <w:left w:val="none" w:sz="0" w:space="0" w:color="auto"/>
        <w:bottom w:val="none" w:sz="0" w:space="0" w:color="auto"/>
        <w:right w:val="none" w:sz="0" w:space="0" w:color="auto"/>
      </w:divBdr>
    </w:div>
    <w:div w:id="17108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D8D72-FCB6-458E-BD1A-2513F796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6183</Words>
  <Characters>35249</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PC</cp:lastModifiedBy>
  <cp:revision>5</cp:revision>
  <cp:lastPrinted>2015-11-16T14:58:00Z</cp:lastPrinted>
  <dcterms:created xsi:type="dcterms:W3CDTF">2017-05-24T12:23:00Z</dcterms:created>
  <dcterms:modified xsi:type="dcterms:W3CDTF">2017-06-11T08:00:00Z</dcterms:modified>
</cp:coreProperties>
</file>