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FB439B" w:rsidRPr="00961EE2" w:rsidTr="00AC43C3">
        <w:tc>
          <w:tcPr>
            <w:tcW w:w="9709" w:type="dxa"/>
          </w:tcPr>
          <w:p w:rsidR="00FB439B" w:rsidRPr="00961EE2" w:rsidRDefault="00FB439B" w:rsidP="00AC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drawing>
                <wp:inline distT="0" distB="0" distL="0" distR="0" wp14:anchorId="1D323B29" wp14:editId="2B14498B">
                  <wp:extent cx="723900" cy="67945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9B" w:rsidRPr="00961EE2" w:rsidRDefault="00FB439B" w:rsidP="00AC43C3">
            <w:pPr>
              <w:keepNext/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i/>
                <w:sz w:val="28"/>
                <w:szCs w:val="28"/>
                <w:lang w:eastAsia="it-IT"/>
              </w:rPr>
            </w:pPr>
            <w:r w:rsidRPr="00961EE2">
              <w:rPr>
                <w:rFonts w:ascii="Bookman Old Style" w:eastAsia="Times New Roman" w:hAnsi="Bookman Old Style" w:cs="Times New Roman"/>
                <w:i/>
                <w:sz w:val="28"/>
                <w:szCs w:val="28"/>
                <w:lang w:eastAsia="it-IT"/>
              </w:rPr>
              <w:t>Ministero degli Affari Esteri e della Cooperazione Internazionale</w:t>
            </w:r>
          </w:p>
          <w:p w:rsidR="00FB439B" w:rsidRPr="00961EE2" w:rsidRDefault="00FB439B" w:rsidP="00AC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961E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DIREZIONE GENERALE PER GLI AFFARI POLITICI E DI SICUREZZA </w:t>
            </w:r>
          </w:p>
        </w:tc>
      </w:tr>
      <w:tr w:rsidR="00FB439B" w:rsidRPr="00961EE2" w:rsidTr="00AC43C3">
        <w:tc>
          <w:tcPr>
            <w:tcW w:w="9709" w:type="dxa"/>
          </w:tcPr>
          <w:p w:rsidR="00FB439B" w:rsidRPr="00961EE2" w:rsidRDefault="00FB439B" w:rsidP="00AC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:rsidR="00D87176" w:rsidRPr="00D722E8" w:rsidRDefault="005C0D08" w:rsidP="00640D3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0D35">
        <w:t xml:space="preserve">                </w:t>
      </w:r>
      <w:r w:rsidR="009E778A">
        <w:t xml:space="preserve">           </w:t>
      </w:r>
      <w:r w:rsidR="00640D35">
        <w:t xml:space="preserve"> </w:t>
      </w:r>
      <w:r w:rsidR="00597A6C" w:rsidRPr="00D722E8">
        <w:rPr>
          <w:rFonts w:ascii="Times New Roman" w:hAnsi="Times New Roman" w:cs="Times New Roman"/>
          <w:sz w:val="24"/>
          <w:szCs w:val="24"/>
        </w:rPr>
        <w:t>D.M. n. 21</w:t>
      </w:r>
      <w:r w:rsidRPr="00D722E8">
        <w:rPr>
          <w:rFonts w:ascii="Times New Roman" w:hAnsi="Times New Roman" w:cs="Times New Roman"/>
          <w:sz w:val="24"/>
          <w:szCs w:val="24"/>
        </w:rPr>
        <w:t>00/</w:t>
      </w:r>
      <w:r w:rsidR="009E778A">
        <w:rPr>
          <w:rFonts w:ascii="Times New Roman" w:hAnsi="Times New Roman" w:cs="Times New Roman"/>
          <w:sz w:val="24"/>
          <w:szCs w:val="24"/>
        </w:rPr>
        <w:t>532</w:t>
      </w:r>
    </w:p>
    <w:p w:rsidR="00F350EE" w:rsidRPr="00D722E8" w:rsidRDefault="00F350EE" w:rsidP="00D0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>IL DIRETTORE GENERALE</w:t>
      </w:r>
    </w:p>
    <w:p w:rsidR="00E6241D" w:rsidRPr="00D722E8" w:rsidRDefault="00E6241D" w:rsidP="00E62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2E8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Pr="00D722E8">
        <w:rPr>
          <w:rFonts w:ascii="Times New Roman" w:eastAsia="Calibri" w:hAnsi="Times New Roman" w:cs="Times New Roman"/>
          <w:sz w:val="24"/>
          <w:szCs w:val="24"/>
        </w:rPr>
        <w:t xml:space="preserve"> il R.D. del 18 novembre 1923, n. 2440 ed il D.P.R. 367 del 20.4.1994 e </w:t>
      </w:r>
      <w:proofErr w:type="spellStart"/>
      <w:r w:rsidRPr="00D722E8"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 w:rsidRPr="00D722E8">
        <w:rPr>
          <w:rFonts w:ascii="Times New Roman" w:eastAsia="Calibri" w:hAnsi="Times New Roman" w:cs="Times New Roman"/>
          <w:sz w:val="24"/>
          <w:szCs w:val="24"/>
        </w:rPr>
        <w:t>, concernenti la Contabilità dello Stato e le procedure di spesa e contabili;</w:t>
      </w:r>
    </w:p>
    <w:p w:rsidR="00E6241D" w:rsidRPr="00D722E8" w:rsidRDefault="00E6241D" w:rsidP="00E624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22E8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Pr="00D722E8">
        <w:rPr>
          <w:rFonts w:ascii="Times New Roman" w:eastAsia="Calibri" w:hAnsi="Times New Roman" w:cs="Times New Roman"/>
          <w:sz w:val="24"/>
          <w:szCs w:val="24"/>
        </w:rPr>
        <w:t xml:space="preserve"> il R.D. del 23 maggio 1924, n. 827 e </w:t>
      </w:r>
      <w:proofErr w:type="spellStart"/>
      <w:r w:rsidRPr="00D722E8"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 w:rsidRPr="00D722E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6241D" w:rsidRPr="00D722E8" w:rsidRDefault="00E6241D" w:rsidP="00E624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22E8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Pr="00D722E8">
        <w:rPr>
          <w:rFonts w:ascii="Times New Roman" w:eastAsia="Calibri" w:hAnsi="Times New Roman" w:cs="Times New Roman"/>
          <w:sz w:val="24"/>
          <w:szCs w:val="24"/>
        </w:rPr>
        <w:t xml:space="preserve"> il D.P.R. del 5 gennaio 1967, n. 18 e </w:t>
      </w:r>
      <w:proofErr w:type="spellStart"/>
      <w:r w:rsidRPr="00D722E8"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 w:rsidRPr="00D722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241D" w:rsidRPr="00D722E8" w:rsidRDefault="00E6241D" w:rsidP="00E62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2E8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Pr="00D722E8">
        <w:rPr>
          <w:rFonts w:ascii="Times New Roman" w:eastAsia="Calibri" w:hAnsi="Times New Roman" w:cs="Times New Roman"/>
          <w:sz w:val="24"/>
          <w:szCs w:val="24"/>
        </w:rPr>
        <w:t xml:space="preserve"> l’art.16 comma 1 </w:t>
      </w:r>
      <w:proofErr w:type="spellStart"/>
      <w:r w:rsidRPr="00D722E8">
        <w:rPr>
          <w:rFonts w:ascii="Times New Roman" w:eastAsia="Calibri" w:hAnsi="Times New Roman" w:cs="Times New Roman"/>
          <w:sz w:val="24"/>
          <w:szCs w:val="24"/>
        </w:rPr>
        <w:t>lett</w:t>
      </w:r>
      <w:proofErr w:type="spellEnd"/>
      <w:r w:rsidRPr="00D722E8">
        <w:rPr>
          <w:rFonts w:ascii="Times New Roman" w:eastAsia="Calibri" w:hAnsi="Times New Roman" w:cs="Times New Roman"/>
          <w:sz w:val="24"/>
          <w:szCs w:val="24"/>
        </w:rPr>
        <w:t xml:space="preserve">. d) nonché l’art.17 comma 1 </w:t>
      </w:r>
      <w:proofErr w:type="spellStart"/>
      <w:r w:rsidRPr="00D722E8">
        <w:rPr>
          <w:rFonts w:ascii="Times New Roman" w:eastAsia="Calibri" w:hAnsi="Times New Roman" w:cs="Times New Roman"/>
          <w:sz w:val="24"/>
          <w:szCs w:val="24"/>
        </w:rPr>
        <w:t>lett</w:t>
      </w:r>
      <w:proofErr w:type="spellEnd"/>
      <w:r w:rsidRPr="00D722E8">
        <w:rPr>
          <w:rFonts w:ascii="Times New Roman" w:eastAsia="Calibri" w:hAnsi="Times New Roman" w:cs="Times New Roman"/>
          <w:sz w:val="24"/>
          <w:szCs w:val="24"/>
        </w:rPr>
        <w:t>. b) del D.L. n. 165/2001, recante norme in materia di razionalizzazione delle Amministrazioni Pubbliche;</w:t>
      </w:r>
    </w:p>
    <w:p w:rsidR="00E6241D" w:rsidRPr="00D722E8" w:rsidRDefault="00E6241D" w:rsidP="00E62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722E8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VISTA </w:t>
      </w:r>
      <w:r w:rsidRPr="00D722E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la Legge n. 196 del 31.12.2009 (“Legge di Contabilità e Finanza Pubblica”) e </w:t>
      </w:r>
      <w:proofErr w:type="spellStart"/>
      <w:r w:rsidRPr="00D722E8">
        <w:rPr>
          <w:rFonts w:ascii="Times New Roman" w:eastAsia="Calibri" w:hAnsi="Times New Roman" w:cs="Times New Roman"/>
          <w:sz w:val="24"/>
          <w:szCs w:val="24"/>
          <w:lang w:eastAsia="it-IT"/>
        </w:rPr>
        <w:t>s.m.i.</w:t>
      </w:r>
      <w:proofErr w:type="spellEnd"/>
      <w:r w:rsidRPr="00D722E8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</w:p>
    <w:p w:rsidR="00E6241D" w:rsidRPr="00D722E8" w:rsidRDefault="00E6241D" w:rsidP="00E624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2E8">
        <w:rPr>
          <w:rFonts w:ascii="Times New Roman" w:eastAsia="Calibri" w:hAnsi="Times New Roman" w:cs="Times New Roman"/>
          <w:b/>
          <w:sz w:val="24"/>
          <w:szCs w:val="24"/>
        </w:rPr>
        <w:t xml:space="preserve">VISTA </w:t>
      </w:r>
      <w:r w:rsidRPr="00D722E8">
        <w:rPr>
          <w:rFonts w:ascii="Times New Roman" w:eastAsia="Calibri" w:hAnsi="Times New Roman" w:cs="Times New Roman"/>
          <w:sz w:val="24"/>
          <w:szCs w:val="24"/>
        </w:rPr>
        <w:t>la Legge dell’11 dicembre 2016, n. 232 relativa al “Bilancio di previsione dello Stato per l’anno finanziario 2017 e per il bilancio pluriennale 2017-2019”;</w:t>
      </w:r>
    </w:p>
    <w:p w:rsidR="00E6241D" w:rsidRPr="00D722E8" w:rsidRDefault="00E6241D" w:rsidP="00E6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22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</w:t>
      </w:r>
      <w:r w:rsidRPr="00D72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DPR 19 maggio 2010, n. 95, recante riorganizzazione del Ministero degli Affari Esteri e Cooperazione Internazionale, come modificato dal DPR 29 dicembre 2016, n. 260, recante attuazione dell’articolo 20 della legge 11 agosto 2014, n.125, nonché altre modifiche all’organizzazione e ai posti di funzione di livello dirigenziale del MAECI;</w:t>
      </w:r>
    </w:p>
    <w:p w:rsidR="00E6241D" w:rsidRPr="00D722E8" w:rsidRDefault="00E6241D" w:rsidP="00E6241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22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</w:t>
      </w:r>
      <w:r w:rsidRPr="00D72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 del MAECI 3 febbraio 2017, n. 233, Reg.ne-</w:t>
      </w:r>
      <w:proofErr w:type="spellStart"/>
      <w:r w:rsidRPr="00D722E8">
        <w:rPr>
          <w:rFonts w:ascii="Times New Roman" w:eastAsia="Times New Roman" w:hAnsi="Times New Roman" w:cs="Times New Roman"/>
          <w:sz w:val="24"/>
          <w:szCs w:val="24"/>
          <w:lang w:eastAsia="it-IT"/>
        </w:rPr>
        <w:t>Prev</w:t>
      </w:r>
      <w:proofErr w:type="spellEnd"/>
      <w:r w:rsidRPr="00D722E8">
        <w:rPr>
          <w:rFonts w:ascii="Times New Roman" w:eastAsia="Times New Roman" w:hAnsi="Times New Roman" w:cs="Times New Roman"/>
          <w:sz w:val="24"/>
          <w:szCs w:val="24"/>
          <w:lang w:eastAsia="it-IT"/>
        </w:rPr>
        <w:t>. n. 312 del 7 febbraio 2017, che disciplina le articolazioni interne delle strutture di livello dirigenziale generale e in particolare l’articolo 20, in base al quale i titolari delle strutture di primo livello possono istituire sezioni, nell’ambito delle unità e degli uffici o poste alle proprie dirette dipendenze, e definirne i compiti;</w:t>
      </w:r>
    </w:p>
    <w:p w:rsidR="00E63596" w:rsidRPr="00D722E8" w:rsidRDefault="00E63596" w:rsidP="00B9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D722E8">
        <w:rPr>
          <w:rFonts w:ascii="Times New Roman" w:hAnsi="Times New Roman" w:cs="Times New Roman"/>
          <w:sz w:val="24"/>
          <w:szCs w:val="24"/>
        </w:rPr>
        <w:t>il D.M. n. 5021/25/BIS del 28/04/2017 di attribuzione al Direttore Generale per gli Affari Politici e di Sicurezza di risorse umane, strumentali e finanziarie per l’anno finanziario 2017 a seguito della riorganizzazione del MAECI;</w:t>
      </w:r>
    </w:p>
    <w:p w:rsidR="00B90209" w:rsidRPr="00D722E8" w:rsidRDefault="00B90209" w:rsidP="00B9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D722E8">
        <w:rPr>
          <w:rFonts w:ascii="Times New Roman" w:hAnsi="Times New Roman" w:cs="Times New Roman"/>
          <w:sz w:val="24"/>
          <w:szCs w:val="24"/>
        </w:rPr>
        <w:t xml:space="preserve">il D.P.R. n. 21 del 17.07.2014, registrato alla Corte dei Conti in data 06/08/2014, Registro unico, Foglio 2247, con il quale sono state conferite le funzioni di Direttore Generale per gli Affari Politici e di Sicurezza, al Min. </w:t>
      </w:r>
      <w:proofErr w:type="spellStart"/>
      <w:r w:rsidRPr="00D722E8">
        <w:rPr>
          <w:rFonts w:ascii="Times New Roman" w:hAnsi="Times New Roman" w:cs="Times New Roman"/>
          <w:sz w:val="24"/>
          <w:szCs w:val="24"/>
        </w:rPr>
        <w:t>Plen</w:t>
      </w:r>
      <w:proofErr w:type="spellEnd"/>
      <w:r w:rsidRPr="00D722E8">
        <w:rPr>
          <w:rFonts w:ascii="Times New Roman" w:hAnsi="Times New Roman" w:cs="Times New Roman"/>
          <w:sz w:val="24"/>
          <w:szCs w:val="24"/>
        </w:rPr>
        <w:t>. Luca Giansanti;</w:t>
      </w:r>
    </w:p>
    <w:p w:rsidR="00B90209" w:rsidRPr="00D722E8" w:rsidRDefault="00B90209" w:rsidP="00B9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 xml:space="preserve">ATTESO </w:t>
      </w:r>
      <w:r w:rsidRPr="00D722E8">
        <w:rPr>
          <w:rFonts w:ascii="Times New Roman" w:hAnsi="Times New Roman" w:cs="Times New Roman"/>
          <w:sz w:val="24"/>
          <w:szCs w:val="24"/>
        </w:rPr>
        <w:t>che il predetto ha assunto tali funzioni in data 01/08/2014;</w:t>
      </w:r>
    </w:p>
    <w:p w:rsidR="00B90209" w:rsidRPr="00D722E8" w:rsidRDefault="00B90209" w:rsidP="00B9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D722E8">
        <w:rPr>
          <w:rFonts w:ascii="Times New Roman" w:hAnsi="Times New Roman" w:cs="Times New Roman"/>
          <w:sz w:val="24"/>
          <w:szCs w:val="24"/>
        </w:rPr>
        <w:t xml:space="preserve">il D.P.R. n. 10 del 2.2.2015, registrato alla Corte dei Conti il 19.2.2015, n. 391, con il quale il Min. </w:t>
      </w:r>
      <w:proofErr w:type="spellStart"/>
      <w:r w:rsidRPr="00D722E8">
        <w:rPr>
          <w:rFonts w:ascii="Times New Roman" w:hAnsi="Times New Roman" w:cs="Times New Roman"/>
          <w:sz w:val="24"/>
          <w:szCs w:val="24"/>
        </w:rPr>
        <w:t>Plen</w:t>
      </w:r>
      <w:proofErr w:type="spellEnd"/>
      <w:r w:rsidRPr="00D722E8">
        <w:rPr>
          <w:rFonts w:ascii="Times New Roman" w:hAnsi="Times New Roman" w:cs="Times New Roman"/>
          <w:sz w:val="24"/>
          <w:szCs w:val="24"/>
        </w:rPr>
        <w:t>. Luca Giansanti è stato nominato al grado di Ambasciatore, a partire dal 2 gennaio 2015;</w:t>
      </w:r>
    </w:p>
    <w:p w:rsidR="003323E5" w:rsidRDefault="003323E5" w:rsidP="00B0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>VISTO</w:t>
      </w:r>
      <w:r w:rsidRPr="00D722E8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D722E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722E8">
        <w:rPr>
          <w:rFonts w:ascii="Times New Roman" w:hAnsi="Times New Roman" w:cs="Times New Roman"/>
          <w:sz w:val="24"/>
          <w:szCs w:val="24"/>
        </w:rPr>
        <w:t xml:space="preserve"> del 18 aprile 2016 n. 50, Codice dei contratti pubblici relativi a lavori, servizi e forniture in attuazione delle direttive 2014/23/UE, 2014/24/UE e 2014/25/UE</w:t>
      </w:r>
      <w:r w:rsidR="00684434" w:rsidRPr="00D722E8">
        <w:rPr>
          <w:rFonts w:ascii="Times New Roman" w:hAnsi="Times New Roman" w:cs="Times New Roman"/>
          <w:sz w:val="24"/>
          <w:szCs w:val="24"/>
        </w:rPr>
        <w:t xml:space="preserve"> e successive disposizioni integrative e correttive di cui al </w:t>
      </w:r>
      <w:proofErr w:type="spellStart"/>
      <w:r w:rsidR="00684434" w:rsidRPr="00D722E8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="00684434" w:rsidRPr="00D722E8">
        <w:rPr>
          <w:rFonts w:ascii="Times New Roman" w:hAnsi="Times New Roman" w:cs="Times New Roman"/>
          <w:sz w:val="24"/>
          <w:szCs w:val="24"/>
        </w:rPr>
        <w:t xml:space="preserve"> n. 56 del 19/04/2017</w:t>
      </w:r>
      <w:r w:rsidR="00E63596" w:rsidRPr="00D722E8">
        <w:rPr>
          <w:rFonts w:ascii="Times New Roman" w:hAnsi="Times New Roman" w:cs="Times New Roman"/>
          <w:sz w:val="24"/>
          <w:szCs w:val="24"/>
        </w:rPr>
        <w:t>.</w:t>
      </w:r>
      <w:r w:rsidRPr="00D722E8">
        <w:rPr>
          <w:rFonts w:ascii="Times New Roman" w:hAnsi="Times New Roman" w:cs="Times New Roman"/>
          <w:sz w:val="24"/>
          <w:szCs w:val="24"/>
        </w:rPr>
        <w:t>;</w:t>
      </w:r>
    </w:p>
    <w:p w:rsidR="00C607D5" w:rsidRPr="00C607D5" w:rsidRDefault="00C607D5" w:rsidP="00C6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D5">
        <w:rPr>
          <w:rFonts w:ascii="Times New Roman" w:hAnsi="Times New Roman" w:cs="Times New Roman"/>
          <w:b/>
          <w:sz w:val="24"/>
          <w:szCs w:val="24"/>
        </w:rPr>
        <w:t>VISTA</w:t>
      </w:r>
      <w:r w:rsidRPr="00C607D5">
        <w:rPr>
          <w:rFonts w:ascii="Times New Roman" w:hAnsi="Times New Roman" w:cs="Times New Roman"/>
          <w:sz w:val="24"/>
          <w:szCs w:val="24"/>
        </w:rPr>
        <w:t xml:space="preserve"> la legge 21 luglio 2016, n. 145, recante disposizioni concernenti la partecipazione dell’Italia alle missioni internazionali;</w:t>
      </w:r>
    </w:p>
    <w:p w:rsidR="00C607D5" w:rsidRDefault="00C607D5" w:rsidP="00B0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D5">
        <w:rPr>
          <w:rFonts w:ascii="Times New Roman" w:hAnsi="Times New Roman" w:cs="Times New Roman"/>
          <w:b/>
          <w:sz w:val="24"/>
          <w:szCs w:val="24"/>
        </w:rPr>
        <w:t>VISTO</w:t>
      </w:r>
      <w:r w:rsidRPr="00C607D5">
        <w:rPr>
          <w:rFonts w:ascii="Times New Roman" w:hAnsi="Times New Roman" w:cs="Times New Roman"/>
          <w:sz w:val="24"/>
          <w:szCs w:val="24"/>
        </w:rPr>
        <w:t xml:space="preserve"> il D.P.C.M. 30 ottobre 2017 recante “Ripartizione delle risorse del Fondo di cui all’articolo 4, comma 1, della legge 21 luglio 2016, n. 145, per il finanziamento delle missioni internazionali e degli interventi di cooperazione allo sviluppo per il sostegno dei processi di pace e di stabilizzazione, per il periodo dal 1° gennaio al 30 settembre 2017, Allegato 1, Punto 7 MAECI, Scheda n. 46 “Interventi di sostegno ai processi di pace, stabilizzazione e rafforzamento della sicurezza”;</w:t>
      </w:r>
    </w:p>
    <w:p w:rsidR="002A44F1" w:rsidRPr="002A44F1" w:rsidRDefault="002A44F1" w:rsidP="002A4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4F1">
        <w:rPr>
          <w:rFonts w:ascii="Times New Roman" w:hAnsi="Times New Roman" w:cs="Times New Roman"/>
          <w:b/>
          <w:sz w:val="24"/>
          <w:szCs w:val="24"/>
        </w:rPr>
        <w:t>VISTO</w:t>
      </w:r>
      <w:r w:rsidRPr="002A44F1">
        <w:rPr>
          <w:rFonts w:ascii="Times New Roman" w:hAnsi="Times New Roman" w:cs="Times New Roman"/>
          <w:sz w:val="24"/>
          <w:szCs w:val="24"/>
        </w:rPr>
        <w:t xml:space="preserve"> il DMT n. 171098 del 16/11/2017 registrato alla Corte dei Conti il 21/11/2017 foglio n. 1530;</w:t>
      </w:r>
    </w:p>
    <w:p w:rsidR="002A44F1" w:rsidRDefault="002A44F1" w:rsidP="002A4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44F1">
        <w:rPr>
          <w:rFonts w:ascii="Times New Roman" w:hAnsi="Times New Roman" w:cs="Times New Roman"/>
          <w:b/>
          <w:sz w:val="24"/>
          <w:szCs w:val="24"/>
        </w:rPr>
        <w:lastRenderedPageBreak/>
        <w:t>CONSIDERATO</w:t>
      </w:r>
      <w:r w:rsidRPr="002A44F1">
        <w:rPr>
          <w:rFonts w:ascii="Times New Roman" w:hAnsi="Times New Roman" w:cs="Times New Roman"/>
          <w:sz w:val="24"/>
          <w:szCs w:val="24"/>
        </w:rPr>
        <w:t xml:space="preserve"> che i fondi sul cap. 3415 PG17 sono divenuti disponibili in data 22 novembre 2017;</w:t>
      </w:r>
    </w:p>
    <w:p w:rsidR="00AD7486" w:rsidRPr="00D722E8" w:rsidRDefault="00AD7486" w:rsidP="00B0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>CONSIDERATO</w:t>
      </w:r>
      <w:r w:rsidRPr="00D722E8">
        <w:rPr>
          <w:rFonts w:ascii="Times New Roman" w:hAnsi="Times New Roman" w:cs="Times New Roman"/>
          <w:sz w:val="24"/>
          <w:szCs w:val="24"/>
        </w:rPr>
        <w:t xml:space="preserve"> che il </w:t>
      </w:r>
      <w:r w:rsidR="006B0334" w:rsidRPr="00D722E8">
        <w:rPr>
          <w:rFonts w:ascii="Times New Roman" w:hAnsi="Times New Roman" w:cs="Times New Roman"/>
          <w:sz w:val="24"/>
          <w:szCs w:val="24"/>
        </w:rPr>
        <w:t>Presidente del Consiglio</w:t>
      </w:r>
      <w:r w:rsidRPr="00D722E8">
        <w:rPr>
          <w:rFonts w:ascii="Times New Roman" w:hAnsi="Times New Roman" w:cs="Times New Roman"/>
          <w:sz w:val="24"/>
          <w:szCs w:val="24"/>
        </w:rPr>
        <w:t xml:space="preserve">, On. Paolo </w:t>
      </w:r>
      <w:proofErr w:type="spellStart"/>
      <w:r w:rsidRPr="00D722E8">
        <w:rPr>
          <w:rFonts w:ascii="Times New Roman" w:hAnsi="Times New Roman" w:cs="Times New Roman"/>
          <w:sz w:val="24"/>
          <w:szCs w:val="24"/>
        </w:rPr>
        <w:t>Gentiloni</w:t>
      </w:r>
      <w:proofErr w:type="spellEnd"/>
      <w:r w:rsidRPr="00D722E8">
        <w:rPr>
          <w:rFonts w:ascii="Times New Roman" w:hAnsi="Times New Roman" w:cs="Times New Roman"/>
          <w:sz w:val="24"/>
          <w:szCs w:val="24"/>
        </w:rPr>
        <w:t>, in occasione dell</w:t>
      </w:r>
      <w:r w:rsidR="006B0334" w:rsidRPr="00D722E8">
        <w:rPr>
          <w:rFonts w:ascii="Times New Roman" w:hAnsi="Times New Roman" w:cs="Times New Roman"/>
          <w:sz w:val="24"/>
          <w:szCs w:val="24"/>
        </w:rPr>
        <w:t>’incontro con il suo omologo libanese svoltosi a Roma il  13 ottobre 2017</w:t>
      </w:r>
      <w:r w:rsidRPr="00D722E8">
        <w:rPr>
          <w:rFonts w:ascii="Times New Roman" w:hAnsi="Times New Roman" w:cs="Times New Roman"/>
          <w:sz w:val="24"/>
          <w:szCs w:val="24"/>
        </w:rPr>
        <w:t xml:space="preserve"> ha riconfermato l’impegno italiano a sostegno  delle Forze Armate Libanesi;</w:t>
      </w:r>
    </w:p>
    <w:p w:rsidR="00055D0C" w:rsidRPr="00D722E8" w:rsidRDefault="00055D0C" w:rsidP="00B0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>CONSIDERATO</w:t>
      </w:r>
      <w:r w:rsidR="00B211D5" w:rsidRPr="00D722E8">
        <w:rPr>
          <w:rFonts w:ascii="Times New Roman" w:hAnsi="Times New Roman" w:cs="Times New Roman"/>
          <w:sz w:val="24"/>
          <w:szCs w:val="24"/>
        </w:rPr>
        <w:t xml:space="preserve"> che nell’ambito </w:t>
      </w:r>
      <w:r w:rsidRPr="00D722E8">
        <w:rPr>
          <w:rFonts w:ascii="Times New Roman" w:hAnsi="Times New Roman" w:cs="Times New Roman"/>
          <w:sz w:val="24"/>
          <w:szCs w:val="24"/>
        </w:rPr>
        <w:t xml:space="preserve">delle iniziative dell’International </w:t>
      </w:r>
      <w:proofErr w:type="spellStart"/>
      <w:r w:rsidRPr="00D722E8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D722E8">
        <w:rPr>
          <w:rFonts w:ascii="Times New Roman" w:hAnsi="Times New Roman" w:cs="Times New Roman"/>
          <w:sz w:val="24"/>
          <w:szCs w:val="24"/>
        </w:rPr>
        <w:t xml:space="preserve"> Group for Lebanon</w:t>
      </w:r>
      <w:r w:rsidR="00B211D5" w:rsidRPr="00D722E8">
        <w:rPr>
          <w:rFonts w:ascii="Times New Roman" w:hAnsi="Times New Roman" w:cs="Times New Roman"/>
          <w:sz w:val="24"/>
          <w:szCs w:val="24"/>
        </w:rPr>
        <w:t>,</w:t>
      </w:r>
      <w:r w:rsidRPr="00D722E8">
        <w:rPr>
          <w:rFonts w:ascii="Times New Roman" w:hAnsi="Times New Roman" w:cs="Times New Roman"/>
          <w:sz w:val="24"/>
          <w:szCs w:val="24"/>
        </w:rPr>
        <w:t xml:space="preserve"> il Ministero della Difesa ha in corso dal 2014 attività di formazione e addestramento a favore delle Forze Armate Libanesi; </w:t>
      </w:r>
    </w:p>
    <w:p w:rsidR="006C2EFF" w:rsidRPr="00D722E8" w:rsidRDefault="006C2EFF" w:rsidP="00B0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>CONSIDERATO</w:t>
      </w:r>
      <w:r w:rsidRPr="00D722E8">
        <w:rPr>
          <w:rFonts w:ascii="Times New Roman" w:hAnsi="Times New Roman" w:cs="Times New Roman"/>
          <w:sz w:val="24"/>
          <w:szCs w:val="24"/>
        </w:rPr>
        <w:t xml:space="preserve">  fondamentale consolidare la posizione dell’Italia che sta operando in Libano per rafforzare le capacità operative della LAF, in una fase che vede il Libano sempre più esposto alle turbolenze regionali e bisognoso del sostegno internazionale ai suoi sforzi per garantire la sicurezza e la stabilità;</w:t>
      </w:r>
    </w:p>
    <w:p w:rsidR="006B0334" w:rsidRPr="00D722E8" w:rsidRDefault="006B0334" w:rsidP="00B0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>CONSIDERATA</w:t>
      </w:r>
      <w:r w:rsidRPr="00D722E8">
        <w:rPr>
          <w:rFonts w:ascii="Times New Roman" w:hAnsi="Times New Roman" w:cs="Times New Roman"/>
          <w:sz w:val="24"/>
          <w:szCs w:val="24"/>
        </w:rPr>
        <w:t xml:space="preserve"> la disponibilità manifestata dal Governo italiano ad organizzare nei primi mesi del 2018 una conferenza internazionale a sostegno delle capacità delle Forze Armate Libanesi;</w:t>
      </w:r>
    </w:p>
    <w:p w:rsidR="00E1741B" w:rsidRPr="00D722E8" w:rsidRDefault="007D3767" w:rsidP="00E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D722E8">
        <w:rPr>
          <w:rFonts w:ascii="Times New Roman" w:hAnsi="Times New Roman" w:cs="Times New Roman"/>
          <w:sz w:val="24"/>
          <w:szCs w:val="24"/>
        </w:rPr>
        <w:t>la lettera</w:t>
      </w:r>
      <w:r w:rsidR="00031AC1" w:rsidRPr="00D722E8">
        <w:rPr>
          <w:rFonts w:ascii="Times New Roman" w:hAnsi="Times New Roman" w:cs="Times New Roman"/>
          <w:sz w:val="24"/>
          <w:szCs w:val="24"/>
        </w:rPr>
        <w:t xml:space="preserve"> del Comando Operativo di Vertice Interforze Stato Maggiore -</w:t>
      </w:r>
      <w:r w:rsidRPr="00D72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E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D722E8">
        <w:rPr>
          <w:rFonts w:ascii="Times New Roman" w:hAnsi="Times New Roman" w:cs="Times New Roman"/>
          <w:sz w:val="24"/>
          <w:szCs w:val="24"/>
        </w:rPr>
        <w:t xml:space="preserve">. N. </w:t>
      </w:r>
      <w:r w:rsidR="006C2EFF" w:rsidRPr="00D722E8">
        <w:rPr>
          <w:rFonts w:ascii="Times New Roman" w:hAnsi="Times New Roman" w:cs="Times New Roman"/>
          <w:sz w:val="24"/>
          <w:szCs w:val="24"/>
        </w:rPr>
        <w:t>COI/J</w:t>
      </w:r>
      <w:r w:rsidR="003532D2" w:rsidRPr="00D722E8">
        <w:rPr>
          <w:rFonts w:ascii="Times New Roman" w:hAnsi="Times New Roman" w:cs="Times New Roman"/>
          <w:sz w:val="24"/>
          <w:szCs w:val="24"/>
        </w:rPr>
        <w:t xml:space="preserve">5/17/39728  del 09 ottobre 2017 </w:t>
      </w:r>
      <w:r w:rsidR="006C2EFF" w:rsidRPr="00D722E8">
        <w:rPr>
          <w:rFonts w:ascii="Times New Roman" w:hAnsi="Times New Roman" w:cs="Times New Roman"/>
          <w:sz w:val="24"/>
          <w:szCs w:val="24"/>
        </w:rPr>
        <w:t xml:space="preserve">con </w:t>
      </w:r>
      <w:r w:rsidRPr="00D722E8">
        <w:rPr>
          <w:rFonts w:ascii="Times New Roman" w:hAnsi="Times New Roman" w:cs="Times New Roman"/>
          <w:sz w:val="24"/>
          <w:szCs w:val="24"/>
        </w:rPr>
        <w:t xml:space="preserve">la quale il </w:t>
      </w:r>
      <w:r w:rsidR="006C2EFF" w:rsidRPr="00D722E8">
        <w:rPr>
          <w:rFonts w:ascii="Times New Roman" w:hAnsi="Times New Roman" w:cs="Times New Roman"/>
          <w:sz w:val="24"/>
          <w:szCs w:val="24"/>
        </w:rPr>
        <w:t>COI</w:t>
      </w:r>
      <w:r w:rsidRPr="00D722E8">
        <w:rPr>
          <w:rFonts w:ascii="Times New Roman" w:hAnsi="Times New Roman" w:cs="Times New Roman"/>
          <w:sz w:val="24"/>
          <w:szCs w:val="24"/>
        </w:rPr>
        <w:t xml:space="preserve"> ha richiesto a questo Ministero</w:t>
      </w:r>
      <w:r w:rsidR="004B5168" w:rsidRPr="00D722E8">
        <w:rPr>
          <w:rFonts w:ascii="Times New Roman" w:hAnsi="Times New Roman" w:cs="Times New Roman"/>
          <w:sz w:val="24"/>
          <w:szCs w:val="24"/>
        </w:rPr>
        <w:t>,</w:t>
      </w:r>
      <w:r w:rsidRPr="00D722E8">
        <w:rPr>
          <w:rFonts w:ascii="Times New Roman" w:hAnsi="Times New Roman" w:cs="Times New Roman"/>
          <w:sz w:val="24"/>
          <w:szCs w:val="24"/>
        </w:rPr>
        <w:t xml:space="preserve"> </w:t>
      </w:r>
      <w:r w:rsidR="00AD7486" w:rsidRPr="00D722E8">
        <w:rPr>
          <w:rFonts w:ascii="Times New Roman" w:hAnsi="Times New Roman" w:cs="Times New Roman"/>
          <w:sz w:val="24"/>
          <w:szCs w:val="24"/>
        </w:rPr>
        <w:t>quale contributo alla formazione delle Forze Armate Libanesi</w:t>
      </w:r>
      <w:r w:rsidR="004B5168" w:rsidRPr="00D722E8">
        <w:rPr>
          <w:rFonts w:ascii="Times New Roman" w:hAnsi="Times New Roman" w:cs="Times New Roman"/>
          <w:sz w:val="24"/>
          <w:szCs w:val="24"/>
        </w:rPr>
        <w:t>,</w:t>
      </w:r>
      <w:r w:rsidR="00AD7486" w:rsidRPr="00D722E8">
        <w:rPr>
          <w:rFonts w:ascii="Times New Roman" w:hAnsi="Times New Roman" w:cs="Times New Roman"/>
          <w:sz w:val="24"/>
          <w:szCs w:val="24"/>
        </w:rPr>
        <w:t xml:space="preserve"> </w:t>
      </w:r>
      <w:r w:rsidR="00055D0C" w:rsidRPr="00D722E8">
        <w:rPr>
          <w:rFonts w:ascii="Times New Roman" w:hAnsi="Times New Roman" w:cs="Times New Roman"/>
          <w:sz w:val="24"/>
          <w:szCs w:val="24"/>
        </w:rPr>
        <w:t>l’impiego di propri fondi per l’acquisizion</w:t>
      </w:r>
      <w:r w:rsidR="00E1741B" w:rsidRPr="00D722E8">
        <w:rPr>
          <w:rFonts w:ascii="Times New Roman" w:hAnsi="Times New Roman" w:cs="Times New Roman"/>
          <w:sz w:val="24"/>
          <w:szCs w:val="24"/>
        </w:rPr>
        <w:t xml:space="preserve">e dei </w:t>
      </w:r>
      <w:r w:rsidR="00D30278" w:rsidRPr="00D722E8">
        <w:rPr>
          <w:rFonts w:ascii="Times New Roman" w:hAnsi="Times New Roman" w:cs="Times New Roman"/>
          <w:sz w:val="24"/>
          <w:szCs w:val="24"/>
        </w:rPr>
        <w:t xml:space="preserve">seguenti </w:t>
      </w:r>
      <w:r w:rsidR="00E1741B" w:rsidRPr="00D722E8">
        <w:rPr>
          <w:rFonts w:ascii="Times New Roman" w:hAnsi="Times New Roman" w:cs="Times New Roman"/>
          <w:sz w:val="24"/>
          <w:szCs w:val="24"/>
        </w:rPr>
        <w:t>materiali/equipaggiamenti</w:t>
      </w:r>
      <w:r w:rsidR="00CE5A84">
        <w:rPr>
          <w:rFonts w:ascii="Times New Roman" w:hAnsi="Times New Roman" w:cs="Times New Roman"/>
          <w:sz w:val="24"/>
          <w:szCs w:val="24"/>
        </w:rPr>
        <w:t xml:space="preserve">: </w:t>
      </w:r>
      <w:r w:rsidR="00CE5A84" w:rsidRPr="00CE5A84">
        <w:rPr>
          <w:rFonts w:ascii="Times New Roman" w:eastAsia="Calibri" w:hAnsi="Times New Roman" w:cs="Times New Roman"/>
        </w:rPr>
        <w:t xml:space="preserve">n. 90 </w:t>
      </w:r>
      <w:r w:rsidR="00CE5A84" w:rsidRPr="00CE5A84">
        <w:rPr>
          <w:rFonts w:ascii="Times New Roman" w:hAnsi="Times New Roman" w:cs="Times New Roman"/>
        </w:rPr>
        <w:t xml:space="preserve">ILLUMINATORI SUREFIRE X300U </w:t>
      </w:r>
      <w:proofErr w:type="spellStart"/>
      <w:r w:rsidR="00CE5A84" w:rsidRPr="00CE5A84">
        <w:rPr>
          <w:rFonts w:ascii="Times New Roman" w:hAnsi="Times New Roman" w:cs="Times New Roman"/>
        </w:rPr>
        <w:t>ARail</w:t>
      </w:r>
      <w:proofErr w:type="spellEnd"/>
      <w:r w:rsidR="00CE5A84" w:rsidRPr="00CE5A84">
        <w:rPr>
          <w:rFonts w:ascii="Times New Roman" w:hAnsi="Times New Roman" w:cs="Times New Roman"/>
        </w:rPr>
        <w:t xml:space="preserve">-Lock </w:t>
      </w:r>
      <w:proofErr w:type="spellStart"/>
      <w:r w:rsidR="00CE5A84" w:rsidRPr="00CE5A84">
        <w:rPr>
          <w:rFonts w:ascii="Times New Roman" w:hAnsi="Times New Roman" w:cs="Times New Roman"/>
        </w:rPr>
        <w:t>Mounting</w:t>
      </w:r>
      <w:proofErr w:type="spellEnd"/>
      <w:r w:rsidR="00CE5A84" w:rsidRPr="00CE5A84">
        <w:rPr>
          <w:rFonts w:ascii="Times New Roman" w:hAnsi="Times New Roman" w:cs="Times New Roman"/>
        </w:rPr>
        <w:t xml:space="preserve"> System e n. 90 ILLUMINATORI SUREFIRE M622U-BK Ultra Scout Light 6</w:t>
      </w:r>
      <w:r w:rsidR="00CE5A84" w:rsidRPr="00CE5A84">
        <w:rPr>
          <w:rFonts w:ascii="Times New Roman" w:hAnsi="Times New Roman" w:cs="Times New Roman"/>
          <w:szCs w:val="20"/>
        </w:rPr>
        <w:t xml:space="preserve"> </w:t>
      </w:r>
      <w:r w:rsidR="00CE5A84" w:rsidRPr="00CE5A84">
        <w:rPr>
          <w:rFonts w:ascii="Times New Roman" w:hAnsi="Times New Roman" w:cs="Times New Roman"/>
        </w:rPr>
        <w:t>Volt Scout Light DS07</w:t>
      </w:r>
      <w:r w:rsidR="00CE5A84">
        <w:rPr>
          <w:rFonts w:ascii="Times New Roman" w:hAnsi="Times New Roman" w:cs="Times New Roman"/>
          <w:sz w:val="24"/>
          <w:szCs w:val="24"/>
        </w:rPr>
        <w:t>;</w:t>
      </w:r>
    </w:p>
    <w:p w:rsidR="007D3767" w:rsidRPr="00D722E8" w:rsidRDefault="007D3767" w:rsidP="00B0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 w:rsidRPr="00D722E8">
        <w:rPr>
          <w:rFonts w:ascii="Times New Roman" w:hAnsi="Times New Roman" w:cs="Times New Roman"/>
          <w:sz w:val="24"/>
          <w:szCs w:val="24"/>
        </w:rPr>
        <w:t>che il materiale richiesto dal Comando Operativo di Vertice Interforze dello Stato Maggiore presenta determinate caratteristiche e specifiche tecniche ed è prodotto o fornito  esclusivamente da</w:t>
      </w:r>
      <w:r w:rsidR="003532D2" w:rsidRPr="00D722E8">
        <w:rPr>
          <w:rFonts w:ascii="Times New Roman" w:hAnsi="Times New Roman" w:cs="Times New Roman"/>
          <w:sz w:val="24"/>
          <w:szCs w:val="24"/>
        </w:rPr>
        <w:t xml:space="preserve">lla Ditta specializzata </w:t>
      </w:r>
      <w:proofErr w:type="spellStart"/>
      <w:r w:rsidR="00476D68" w:rsidRPr="009028F7">
        <w:rPr>
          <w:rFonts w:ascii="Times New Roman" w:hAnsi="Times New Roman" w:cs="Times New Roman"/>
          <w:sz w:val="24"/>
          <w:szCs w:val="24"/>
        </w:rPr>
        <w:t>Kunzi</w:t>
      </w:r>
      <w:proofErr w:type="spellEnd"/>
      <w:r w:rsidR="00476D68" w:rsidRPr="009028F7">
        <w:rPr>
          <w:rFonts w:ascii="Times New Roman" w:hAnsi="Times New Roman" w:cs="Times New Roman"/>
          <w:sz w:val="24"/>
          <w:szCs w:val="24"/>
        </w:rPr>
        <w:t xml:space="preserve"> S.p.A., V</w:t>
      </w:r>
      <w:r w:rsidR="003532D2" w:rsidRPr="009028F7">
        <w:rPr>
          <w:rFonts w:ascii="Times New Roman" w:hAnsi="Times New Roman" w:cs="Times New Roman"/>
          <w:sz w:val="24"/>
          <w:szCs w:val="24"/>
        </w:rPr>
        <w:t xml:space="preserve">ia </w:t>
      </w:r>
      <w:r w:rsidR="00476D68" w:rsidRPr="009028F7">
        <w:rPr>
          <w:rFonts w:ascii="Times New Roman" w:hAnsi="Times New Roman" w:cs="Times New Roman"/>
          <w:sz w:val="24"/>
          <w:szCs w:val="24"/>
        </w:rPr>
        <w:t xml:space="preserve"> L. Ariosto</w:t>
      </w:r>
      <w:r w:rsidR="003532D2" w:rsidRPr="009028F7">
        <w:rPr>
          <w:rFonts w:ascii="Times New Roman" w:hAnsi="Times New Roman" w:cs="Times New Roman"/>
          <w:sz w:val="24"/>
          <w:szCs w:val="24"/>
        </w:rPr>
        <w:t xml:space="preserve">, </w:t>
      </w:r>
      <w:r w:rsidR="00476D68" w:rsidRPr="009028F7">
        <w:rPr>
          <w:rFonts w:ascii="Times New Roman" w:hAnsi="Times New Roman" w:cs="Times New Roman"/>
          <w:sz w:val="24"/>
          <w:szCs w:val="24"/>
        </w:rPr>
        <w:t xml:space="preserve">19 </w:t>
      </w:r>
      <w:r w:rsidR="003532D2" w:rsidRPr="009028F7">
        <w:rPr>
          <w:rFonts w:ascii="Times New Roman" w:hAnsi="Times New Roman" w:cs="Times New Roman"/>
          <w:sz w:val="24"/>
          <w:szCs w:val="24"/>
        </w:rPr>
        <w:t xml:space="preserve"> – 2</w:t>
      </w:r>
      <w:r w:rsidR="00476D68" w:rsidRPr="009028F7">
        <w:rPr>
          <w:rFonts w:ascii="Times New Roman" w:hAnsi="Times New Roman" w:cs="Times New Roman"/>
          <w:sz w:val="24"/>
          <w:szCs w:val="24"/>
        </w:rPr>
        <w:t>0091 Bresso</w:t>
      </w:r>
      <w:r w:rsidR="003532D2" w:rsidRPr="009028F7">
        <w:rPr>
          <w:rFonts w:ascii="Times New Roman" w:hAnsi="Times New Roman" w:cs="Times New Roman"/>
          <w:sz w:val="24"/>
          <w:szCs w:val="24"/>
        </w:rPr>
        <w:t xml:space="preserve"> (</w:t>
      </w:r>
      <w:r w:rsidR="00476D68" w:rsidRPr="009028F7">
        <w:rPr>
          <w:rFonts w:ascii="Times New Roman" w:hAnsi="Times New Roman" w:cs="Times New Roman"/>
          <w:sz w:val="24"/>
          <w:szCs w:val="24"/>
        </w:rPr>
        <w:t>Milano</w:t>
      </w:r>
      <w:r w:rsidR="003532D2" w:rsidRPr="009028F7">
        <w:rPr>
          <w:rFonts w:ascii="Times New Roman" w:hAnsi="Times New Roman" w:cs="Times New Roman"/>
          <w:sz w:val="24"/>
          <w:szCs w:val="24"/>
        </w:rPr>
        <w:t>)</w:t>
      </w:r>
      <w:r w:rsidRPr="009028F7">
        <w:rPr>
          <w:rFonts w:ascii="Times New Roman" w:hAnsi="Times New Roman" w:cs="Times New Roman"/>
          <w:sz w:val="24"/>
          <w:szCs w:val="24"/>
        </w:rPr>
        <w:t>;</w:t>
      </w:r>
    </w:p>
    <w:p w:rsidR="008332A5" w:rsidRPr="00D722E8" w:rsidRDefault="008332A5" w:rsidP="00B0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D722E8">
        <w:rPr>
          <w:rFonts w:ascii="Times New Roman" w:hAnsi="Times New Roman" w:cs="Times New Roman"/>
          <w:sz w:val="24"/>
          <w:szCs w:val="24"/>
        </w:rPr>
        <w:t xml:space="preserve">la lettera del Comando Operativo di Vertice Interforze Stato Maggiore - </w:t>
      </w:r>
      <w:proofErr w:type="spellStart"/>
      <w:r w:rsidRPr="00D722E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D722E8">
        <w:rPr>
          <w:rFonts w:ascii="Times New Roman" w:hAnsi="Times New Roman" w:cs="Times New Roman"/>
          <w:sz w:val="24"/>
          <w:szCs w:val="24"/>
        </w:rPr>
        <w:t xml:space="preserve">. N. COI/17/39730  del 09 ottobre 2017 </w:t>
      </w:r>
      <w:r w:rsidR="00B211D5" w:rsidRPr="00D722E8">
        <w:rPr>
          <w:rFonts w:ascii="Times New Roman" w:hAnsi="Times New Roman" w:cs="Times New Roman"/>
          <w:sz w:val="24"/>
          <w:szCs w:val="24"/>
        </w:rPr>
        <w:t xml:space="preserve">con la </w:t>
      </w:r>
      <w:r w:rsidRPr="00D722E8">
        <w:rPr>
          <w:rFonts w:ascii="Times New Roman" w:hAnsi="Times New Roman" w:cs="Times New Roman"/>
          <w:sz w:val="24"/>
          <w:szCs w:val="24"/>
        </w:rPr>
        <w:t>quale il C</w:t>
      </w:r>
      <w:r w:rsidR="00B211D5" w:rsidRPr="00D722E8">
        <w:rPr>
          <w:rFonts w:ascii="Times New Roman" w:hAnsi="Times New Roman" w:cs="Times New Roman"/>
          <w:sz w:val="24"/>
          <w:szCs w:val="24"/>
        </w:rPr>
        <w:t>OI</w:t>
      </w:r>
      <w:r w:rsidRPr="00D722E8">
        <w:rPr>
          <w:rFonts w:ascii="Times New Roman" w:hAnsi="Times New Roman" w:cs="Times New Roman"/>
          <w:sz w:val="24"/>
          <w:szCs w:val="24"/>
        </w:rPr>
        <w:t xml:space="preserve"> ha ribadito che</w:t>
      </w:r>
      <w:r w:rsidR="00B211D5" w:rsidRPr="00D722E8">
        <w:rPr>
          <w:rFonts w:ascii="Times New Roman" w:hAnsi="Times New Roman" w:cs="Times New Roman"/>
          <w:sz w:val="24"/>
          <w:szCs w:val="24"/>
        </w:rPr>
        <w:t xml:space="preserve"> l’offerta</w:t>
      </w:r>
      <w:r w:rsidRPr="00D722E8">
        <w:rPr>
          <w:rFonts w:ascii="Times New Roman" w:hAnsi="Times New Roman" w:cs="Times New Roman"/>
          <w:sz w:val="24"/>
          <w:szCs w:val="24"/>
        </w:rPr>
        <w:t xml:space="preserve"> presentat</w:t>
      </w:r>
      <w:r w:rsidR="00B211D5" w:rsidRPr="00D722E8">
        <w:rPr>
          <w:rFonts w:ascii="Times New Roman" w:hAnsi="Times New Roman" w:cs="Times New Roman"/>
          <w:sz w:val="24"/>
          <w:szCs w:val="24"/>
        </w:rPr>
        <w:t>a</w:t>
      </w:r>
      <w:r w:rsidRPr="00D722E8">
        <w:rPr>
          <w:rFonts w:ascii="Times New Roman" w:hAnsi="Times New Roman" w:cs="Times New Roman"/>
          <w:sz w:val="24"/>
          <w:szCs w:val="24"/>
        </w:rPr>
        <w:t xml:space="preserve"> dall</w:t>
      </w:r>
      <w:r w:rsidR="00B211D5" w:rsidRPr="00D722E8">
        <w:rPr>
          <w:rFonts w:ascii="Times New Roman" w:hAnsi="Times New Roman" w:cs="Times New Roman"/>
          <w:sz w:val="24"/>
          <w:szCs w:val="24"/>
        </w:rPr>
        <w:t xml:space="preserve">a predetta ditta </w:t>
      </w:r>
      <w:r w:rsidRPr="00D722E8">
        <w:rPr>
          <w:rFonts w:ascii="Times New Roman" w:hAnsi="Times New Roman" w:cs="Times New Roman"/>
          <w:sz w:val="24"/>
          <w:szCs w:val="24"/>
        </w:rPr>
        <w:t>produttric</w:t>
      </w:r>
      <w:r w:rsidR="00B211D5" w:rsidRPr="00D722E8">
        <w:rPr>
          <w:rFonts w:ascii="Times New Roman" w:hAnsi="Times New Roman" w:cs="Times New Roman"/>
          <w:sz w:val="24"/>
          <w:szCs w:val="24"/>
        </w:rPr>
        <w:t>e</w:t>
      </w:r>
      <w:r w:rsidRPr="00D722E8">
        <w:rPr>
          <w:rFonts w:ascii="Times New Roman" w:hAnsi="Times New Roman" w:cs="Times New Roman"/>
          <w:sz w:val="24"/>
          <w:szCs w:val="24"/>
        </w:rPr>
        <w:t xml:space="preserve"> in esclusiva dei materiali/equipag</w:t>
      </w:r>
      <w:r w:rsidR="00B211D5" w:rsidRPr="00D722E8">
        <w:rPr>
          <w:rFonts w:ascii="Times New Roman" w:hAnsi="Times New Roman" w:cs="Times New Roman"/>
          <w:sz w:val="24"/>
          <w:szCs w:val="24"/>
        </w:rPr>
        <w:t>giamenti da acquistare risulta corrispondente</w:t>
      </w:r>
      <w:r w:rsidRPr="00D722E8">
        <w:rPr>
          <w:rFonts w:ascii="Times New Roman" w:hAnsi="Times New Roman" w:cs="Times New Roman"/>
          <w:sz w:val="24"/>
          <w:szCs w:val="24"/>
        </w:rPr>
        <w:t xml:space="preserve"> alle specifiche tecniche operative richie</w:t>
      </w:r>
      <w:r w:rsidR="00B211D5" w:rsidRPr="00D722E8">
        <w:rPr>
          <w:rFonts w:ascii="Times New Roman" w:hAnsi="Times New Roman" w:cs="Times New Roman"/>
          <w:sz w:val="24"/>
          <w:szCs w:val="24"/>
        </w:rPr>
        <w:t>ste dallo stesso COI</w:t>
      </w:r>
      <w:r w:rsidRPr="00D722E8">
        <w:rPr>
          <w:rFonts w:ascii="Times New Roman" w:hAnsi="Times New Roman" w:cs="Times New Roman"/>
          <w:sz w:val="24"/>
          <w:szCs w:val="24"/>
        </w:rPr>
        <w:t>;</w:t>
      </w:r>
    </w:p>
    <w:p w:rsidR="00B034FF" w:rsidRPr="00D722E8" w:rsidRDefault="00B034FF" w:rsidP="00B0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>RITENUTO</w:t>
      </w:r>
      <w:r w:rsidRPr="00D722E8">
        <w:rPr>
          <w:rFonts w:ascii="Times New Roman" w:hAnsi="Times New Roman" w:cs="Times New Roman"/>
          <w:sz w:val="24"/>
          <w:szCs w:val="24"/>
        </w:rPr>
        <w:t xml:space="preserve"> di individuare quale sistema di scelta del contraente la procedura negoziata senza previa pubblicazione del bando - ex. Art. 63 comma 2 </w:t>
      </w:r>
      <w:proofErr w:type="spellStart"/>
      <w:r w:rsidRPr="00D722E8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D722E8">
        <w:rPr>
          <w:rFonts w:ascii="Times New Roman" w:hAnsi="Times New Roman" w:cs="Times New Roman"/>
          <w:sz w:val="24"/>
          <w:szCs w:val="24"/>
        </w:rPr>
        <w:t xml:space="preserve">. </w:t>
      </w:r>
      <w:r w:rsidR="004B5168" w:rsidRPr="00D722E8">
        <w:rPr>
          <w:rFonts w:ascii="Times New Roman" w:hAnsi="Times New Roman" w:cs="Times New Roman"/>
          <w:sz w:val="24"/>
          <w:szCs w:val="24"/>
        </w:rPr>
        <w:t xml:space="preserve">b) </w:t>
      </w:r>
      <w:r w:rsidRPr="00D722E8">
        <w:rPr>
          <w:rFonts w:ascii="Times New Roman" w:hAnsi="Times New Roman" w:cs="Times New Roman"/>
          <w:sz w:val="24"/>
          <w:szCs w:val="24"/>
        </w:rPr>
        <w:t xml:space="preserve"> punto 2 (natura tecnica) D. </w:t>
      </w:r>
      <w:proofErr w:type="spellStart"/>
      <w:r w:rsidRPr="00D722E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D722E8">
        <w:rPr>
          <w:rFonts w:ascii="Times New Roman" w:hAnsi="Times New Roman" w:cs="Times New Roman"/>
          <w:sz w:val="24"/>
          <w:szCs w:val="24"/>
        </w:rPr>
        <w:t>. 50/2016</w:t>
      </w:r>
      <w:r w:rsidR="00684434" w:rsidRPr="00D722E8">
        <w:rPr>
          <w:rFonts w:ascii="Times New Roman" w:hAnsi="Times New Roman" w:cs="Times New Roman"/>
          <w:sz w:val="24"/>
          <w:szCs w:val="24"/>
        </w:rPr>
        <w:t xml:space="preserve"> e successive disposizioni integrative e correttive di cui al </w:t>
      </w:r>
      <w:proofErr w:type="spellStart"/>
      <w:r w:rsidR="00684434" w:rsidRPr="00D722E8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="00684434" w:rsidRPr="00D722E8">
        <w:rPr>
          <w:rFonts w:ascii="Times New Roman" w:hAnsi="Times New Roman" w:cs="Times New Roman"/>
          <w:sz w:val="24"/>
          <w:szCs w:val="24"/>
        </w:rPr>
        <w:t xml:space="preserve"> n. 56 del 19/04/2017</w:t>
      </w:r>
      <w:r w:rsidR="00B64976" w:rsidRPr="00D722E8">
        <w:rPr>
          <w:rFonts w:ascii="Times New Roman" w:hAnsi="Times New Roman" w:cs="Times New Roman"/>
          <w:sz w:val="24"/>
          <w:szCs w:val="24"/>
        </w:rPr>
        <w:t>;</w:t>
      </w:r>
      <w:r w:rsidR="00B211D5" w:rsidRPr="00D72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C1" w:rsidRPr="00D722E8" w:rsidRDefault="007D3767" w:rsidP="00B03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>CONSIDERATO,</w:t>
      </w:r>
      <w:r w:rsidRPr="00D72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722E8">
        <w:rPr>
          <w:rFonts w:ascii="Times New Roman" w:hAnsi="Times New Roman" w:cs="Times New Roman"/>
          <w:sz w:val="24"/>
          <w:szCs w:val="24"/>
        </w:rPr>
        <w:t>pertanto, che si</w:t>
      </w:r>
      <w:r w:rsidR="008332A5" w:rsidRPr="00D722E8">
        <w:rPr>
          <w:rFonts w:ascii="Times New Roman" w:hAnsi="Times New Roman" w:cs="Times New Roman"/>
          <w:sz w:val="24"/>
          <w:szCs w:val="24"/>
        </w:rPr>
        <w:t xml:space="preserve"> rende necessario ricorrere alla</w:t>
      </w:r>
      <w:r w:rsidRPr="00D722E8">
        <w:rPr>
          <w:rFonts w:ascii="Times New Roman" w:hAnsi="Times New Roman" w:cs="Times New Roman"/>
          <w:sz w:val="24"/>
          <w:szCs w:val="24"/>
        </w:rPr>
        <w:t xml:space="preserve"> società </w:t>
      </w:r>
      <w:r w:rsidRPr="009028F7">
        <w:rPr>
          <w:rFonts w:ascii="Times New Roman" w:hAnsi="Times New Roman" w:cs="Times New Roman"/>
          <w:sz w:val="24"/>
          <w:szCs w:val="24"/>
        </w:rPr>
        <w:t>specializzat</w:t>
      </w:r>
      <w:r w:rsidR="008332A5" w:rsidRPr="009028F7">
        <w:rPr>
          <w:rFonts w:ascii="Times New Roman" w:hAnsi="Times New Roman" w:cs="Times New Roman"/>
          <w:sz w:val="24"/>
          <w:szCs w:val="24"/>
        </w:rPr>
        <w:t>a</w:t>
      </w:r>
      <w:r w:rsidR="006D0E2B" w:rsidRPr="009028F7">
        <w:rPr>
          <w:rFonts w:ascii="Times New Roman" w:hAnsi="Times New Roman" w:cs="Times New Roman"/>
          <w:sz w:val="24"/>
          <w:szCs w:val="24"/>
        </w:rPr>
        <w:t xml:space="preserve"> </w:t>
      </w:r>
      <w:r w:rsidR="008332A5" w:rsidRPr="009028F7">
        <w:rPr>
          <w:rFonts w:ascii="Times New Roman" w:hAnsi="Times New Roman" w:cs="Times New Roman"/>
          <w:sz w:val="24"/>
          <w:szCs w:val="24"/>
        </w:rPr>
        <w:t xml:space="preserve"> </w:t>
      </w:r>
      <w:r w:rsidR="006D0E2B" w:rsidRPr="00902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E2B" w:rsidRPr="009028F7">
        <w:rPr>
          <w:rFonts w:ascii="Times New Roman" w:hAnsi="Times New Roman" w:cs="Times New Roman"/>
          <w:sz w:val="24"/>
          <w:szCs w:val="24"/>
        </w:rPr>
        <w:t>Kunzi</w:t>
      </w:r>
      <w:proofErr w:type="spellEnd"/>
      <w:r w:rsidR="006D0E2B" w:rsidRPr="009028F7">
        <w:rPr>
          <w:rFonts w:ascii="Times New Roman" w:hAnsi="Times New Roman" w:cs="Times New Roman"/>
          <w:sz w:val="24"/>
          <w:szCs w:val="24"/>
        </w:rPr>
        <w:t xml:space="preserve"> S.p.A., Via  L. Ariosto, 19  – 20091 Bresso (Milano) </w:t>
      </w:r>
      <w:r w:rsidR="00B211D5" w:rsidRPr="009028F7">
        <w:rPr>
          <w:rFonts w:ascii="Times New Roman" w:hAnsi="Times New Roman" w:cs="Times New Roman"/>
          <w:sz w:val="24"/>
          <w:szCs w:val="24"/>
        </w:rPr>
        <w:t>indicata</w:t>
      </w:r>
      <w:r w:rsidR="00203533" w:rsidRPr="009028F7">
        <w:rPr>
          <w:rFonts w:ascii="Times New Roman" w:hAnsi="Times New Roman" w:cs="Times New Roman"/>
          <w:sz w:val="24"/>
          <w:szCs w:val="24"/>
        </w:rPr>
        <w:t xml:space="preserve"> </w:t>
      </w:r>
      <w:r w:rsidR="00031AC1" w:rsidRPr="009028F7">
        <w:rPr>
          <w:rFonts w:ascii="Times New Roman" w:hAnsi="Times New Roman" w:cs="Times New Roman"/>
          <w:sz w:val="24"/>
          <w:szCs w:val="24"/>
        </w:rPr>
        <w:t>dal C</w:t>
      </w:r>
      <w:r w:rsidR="004B5168" w:rsidRPr="009028F7">
        <w:rPr>
          <w:rFonts w:ascii="Times New Roman" w:hAnsi="Times New Roman" w:cs="Times New Roman"/>
          <w:sz w:val="24"/>
          <w:szCs w:val="24"/>
        </w:rPr>
        <w:t>OI</w:t>
      </w:r>
      <w:r w:rsidR="00031AC1" w:rsidRPr="009028F7">
        <w:rPr>
          <w:rFonts w:ascii="Times New Roman" w:hAnsi="Times New Roman" w:cs="Times New Roman"/>
          <w:sz w:val="24"/>
          <w:szCs w:val="24"/>
        </w:rPr>
        <w:t>;</w:t>
      </w:r>
    </w:p>
    <w:p w:rsidR="0028734B" w:rsidRPr="00D722E8" w:rsidRDefault="00241669" w:rsidP="00B03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>ATTESO</w:t>
      </w:r>
      <w:r w:rsidRPr="00D722E8">
        <w:rPr>
          <w:rFonts w:ascii="Times New Roman" w:hAnsi="Times New Roman" w:cs="Times New Roman"/>
          <w:sz w:val="24"/>
          <w:szCs w:val="24"/>
        </w:rPr>
        <w:t xml:space="preserve"> che il costo </w:t>
      </w:r>
      <w:r w:rsidR="00BB2EA6" w:rsidRPr="00D722E8">
        <w:rPr>
          <w:rFonts w:ascii="Times New Roman" w:hAnsi="Times New Roman" w:cs="Times New Roman"/>
          <w:sz w:val="24"/>
          <w:szCs w:val="24"/>
        </w:rPr>
        <w:t xml:space="preserve">presunto </w:t>
      </w:r>
      <w:r w:rsidR="005B4772" w:rsidRPr="00D722E8">
        <w:rPr>
          <w:rFonts w:ascii="Times New Roman" w:hAnsi="Times New Roman" w:cs="Times New Roman"/>
          <w:sz w:val="24"/>
          <w:szCs w:val="24"/>
        </w:rPr>
        <w:t>per l</w:t>
      </w:r>
      <w:r w:rsidR="004B5168" w:rsidRPr="00D722E8">
        <w:rPr>
          <w:rFonts w:ascii="Times New Roman" w:hAnsi="Times New Roman" w:cs="Times New Roman"/>
          <w:sz w:val="24"/>
          <w:szCs w:val="24"/>
        </w:rPr>
        <w:t>e suddette forniture</w:t>
      </w:r>
      <w:r w:rsidR="004D7BEC" w:rsidRPr="00D722E8">
        <w:rPr>
          <w:rFonts w:ascii="Times New Roman" w:hAnsi="Times New Roman" w:cs="Times New Roman"/>
          <w:sz w:val="24"/>
          <w:szCs w:val="24"/>
        </w:rPr>
        <w:t xml:space="preserve"> ammonta ad </w:t>
      </w:r>
      <w:r w:rsidR="004D7BEC" w:rsidRPr="00640D35">
        <w:rPr>
          <w:rFonts w:ascii="Times New Roman" w:hAnsi="Times New Roman" w:cs="Times New Roman"/>
          <w:sz w:val="24"/>
          <w:szCs w:val="24"/>
        </w:rPr>
        <w:t>€</w:t>
      </w:r>
      <w:r w:rsidR="004F3789" w:rsidRPr="00640D35">
        <w:rPr>
          <w:rFonts w:ascii="Times New Roman" w:hAnsi="Times New Roman" w:cs="Times New Roman"/>
          <w:sz w:val="24"/>
          <w:szCs w:val="24"/>
        </w:rPr>
        <w:t xml:space="preserve"> </w:t>
      </w:r>
      <w:r w:rsidR="006D0E2B" w:rsidRPr="00640D35">
        <w:rPr>
          <w:rFonts w:ascii="Times New Roman" w:hAnsi="Times New Roman" w:cs="Times New Roman"/>
          <w:sz w:val="24"/>
          <w:szCs w:val="24"/>
        </w:rPr>
        <w:t xml:space="preserve"> </w:t>
      </w:r>
      <w:r w:rsidR="009F536D" w:rsidRPr="009F536D">
        <w:rPr>
          <w:rFonts w:ascii="Times New Roman" w:hAnsi="Times New Roman" w:cs="Times New Roman"/>
          <w:sz w:val="24"/>
          <w:szCs w:val="24"/>
        </w:rPr>
        <w:t>58</w:t>
      </w:r>
      <w:r w:rsidR="00F94546" w:rsidRPr="009F536D">
        <w:rPr>
          <w:rFonts w:ascii="Times New Roman" w:hAnsi="Times New Roman" w:cs="Times New Roman"/>
          <w:sz w:val="24"/>
          <w:szCs w:val="24"/>
        </w:rPr>
        <w:t>.000,00</w:t>
      </w:r>
      <w:r w:rsidRPr="00D722E8">
        <w:rPr>
          <w:rFonts w:ascii="Times New Roman" w:hAnsi="Times New Roman" w:cs="Times New Roman"/>
          <w:sz w:val="24"/>
          <w:szCs w:val="24"/>
        </w:rPr>
        <w:t xml:space="preserve"> (IVA </w:t>
      </w:r>
      <w:r w:rsidR="002F334F" w:rsidRPr="00D722E8">
        <w:rPr>
          <w:rFonts w:ascii="Times New Roman" w:hAnsi="Times New Roman" w:cs="Times New Roman"/>
          <w:sz w:val="24"/>
          <w:szCs w:val="24"/>
        </w:rPr>
        <w:t>esclusa</w:t>
      </w:r>
      <w:r w:rsidRPr="00D722E8">
        <w:rPr>
          <w:rFonts w:ascii="Times New Roman" w:hAnsi="Times New Roman" w:cs="Times New Roman"/>
          <w:sz w:val="24"/>
          <w:szCs w:val="24"/>
        </w:rPr>
        <w:t>);</w:t>
      </w:r>
    </w:p>
    <w:p w:rsidR="003D2E79" w:rsidRPr="00D722E8" w:rsidRDefault="003D2E79" w:rsidP="00B03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>RITENUTO</w:t>
      </w:r>
      <w:r w:rsidRPr="00D722E8">
        <w:rPr>
          <w:rFonts w:ascii="Times New Roman" w:hAnsi="Times New Roman" w:cs="Times New Roman"/>
          <w:sz w:val="24"/>
          <w:szCs w:val="24"/>
        </w:rPr>
        <w:t xml:space="preserve"> opportuno nominare, ai sensi dell’art. 31 comma 1 del </w:t>
      </w:r>
      <w:proofErr w:type="spellStart"/>
      <w:r w:rsidRPr="00D722E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722E8">
        <w:rPr>
          <w:rFonts w:ascii="Times New Roman" w:hAnsi="Times New Roman" w:cs="Times New Roman"/>
          <w:sz w:val="24"/>
          <w:szCs w:val="24"/>
        </w:rPr>
        <w:t xml:space="preserve"> 18 aprile 2016, n. 50</w:t>
      </w:r>
      <w:r w:rsidR="00B64976" w:rsidRPr="00D722E8">
        <w:rPr>
          <w:rFonts w:ascii="Times New Roman" w:hAnsi="Times New Roman" w:cs="Times New Roman"/>
          <w:sz w:val="24"/>
          <w:szCs w:val="24"/>
        </w:rPr>
        <w:t xml:space="preserve"> e successive disposizioni integrative e correttive di cui al </w:t>
      </w:r>
      <w:proofErr w:type="spellStart"/>
      <w:r w:rsidR="00B64976" w:rsidRPr="00D722E8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="00B64976" w:rsidRPr="00D722E8">
        <w:rPr>
          <w:rFonts w:ascii="Times New Roman" w:hAnsi="Times New Roman" w:cs="Times New Roman"/>
          <w:sz w:val="24"/>
          <w:szCs w:val="24"/>
        </w:rPr>
        <w:t xml:space="preserve"> n. 56 del 19/04/2017</w:t>
      </w:r>
      <w:r w:rsidRPr="00D722E8">
        <w:rPr>
          <w:rFonts w:ascii="Times New Roman" w:hAnsi="Times New Roman" w:cs="Times New Roman"/>
          <w:sz w:val="24"/>
          <w:szCs w:val="24"/>
        </w:rPr>
        <w:t>, quale Responsabile Unico del Procedimento (R.U.P.)  l’</w:t>
      </w:r>
      <w:proofErr w:type="spellStart"/>
      <w:r w:rsidRPr="00D722E8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D722E8">
        <w:rPr>
          <w:rFonts w:ascii="Times New Roman" w:hAnsi="Times New Roman" w:cs="Times New Roman"/>
          <w:sz w:val="24"/>
          <w:szCs w:val="24"/>
        </w:rPr>
        <w:t>. Luca Giansanti;</w:t>
      </w:r>
    </w:p>
    <w:p w:rsidR="003D2E79" w:rsidRPr="00D722E8" w:rsidRDefault="003D2E79" w:rsidP="00B13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38C" w:rsidRPr="00D722E8" w:rsidRDefault="002D138C" w:rsidP="00D411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E8">
        <w:rPr>
          <w:rFonts w:ascii="Times New Roman" w:hAnsi="Times New Roman" w:cs="Times New Roman"/>
          <w:b/>
          <w:sz w:val="24"/>
          <w:szCs w:val="24"/>
        </w:rPr>
        <w:t>DETERMINA</w:t>
      </w:r>
    </w:p>
    <w:p w:rsidR="00F9539A" w:rsidRPr="00D722E8" w:rsidRDefault="005B4772" w:rsidP="00B64976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2E8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4B5168" w:rsidRPr="00D722E8">
        <w:rPr>
          <w:rFonts w:ascii="Times New Roman" w:hAnsi="Times New Roman" w:cs="Times New Roman"/>
          <w:color w:val="000000"/>
          <w:sz w:val="24"/>
          <w:szCs w:val="24"/>
        </w:rPr>
        <w:t xml:space="preserve">avviare, </w:t>
      </w:r>
      <w:r w:rsidR="002D138C" w:rsidRPr="00D722E8">
        <w:rPr>
          <w:rFonts w:ascii="Times New Roman" w:hAnsi="Times New Roman" w:cs="Times New Roman"/>
          <w:color w:val="000000"/>
          <w:sz w:val="24"/>
          <w:szCs w:val="24"/>
        </w:rPr>
        <w:t>ai sensi del</w:t>
      </w:r>
      <w:r w:rsidR="00167294" w:rsidRPr="00D722E8">
        <w:rPr>
          <w:rFonts w:ascii="Times New Roman" w:hAnsi="Times New Roman" w:cs="Times New Roman"/>
          <w:color w:val="000000"/>
          <w:sz w:val="24"/>
          <w:szCs w:val="24"/>
        </w:rPr>
        <w:t xml:space="preserve"> predetto art. </w:t>
      </w:r>
      <w:r w:rsidR="007D3767" w:rsidRPr="00D722E8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8959D7" w:rsidRPr="00D722E8">
        <w:rPr>
          <w:rFonts w:ascii="Times New Roman" w:hAnsi="Times New Roman" w:cs="Times New Roman"/>
          <w:sz w:val="24"/>
          <w:szCs w:val="24"/>
        </w:rPr>
        <w:t xml:space="preserve"> comma 2 </w:t>
      </w:r>
      <w:proofErr w:type="spellStart"/>
      <w:r w:rsidR="008959D7" w:rsidRPr="00D722E8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8959D7" w:rsidRPr="00D722E8">
        <w:rPr>
          <w:rFonts w:ascii="Times New Roman" w:hAnsi="Times New Roman" w:cs="Times New Roman"/>
          <w:sz w:val="24"/>
          <w:szCs w:val="24"/>
        </w:rPr>
        <w:t xml:space="preserve">. </w:t>
      </w:r>
      <w:r w:rsidR="000C1091" w:rsidRPr="00D722E8">
        <w:rPr>
          <w:rFonts w:ascii="Times New Roman" w:hAnsi="Times New Roman" w:cs="Times New Roman"/>
          <w:sz w:val="24"/>
          <w:szCs w:val="24"/>
        </w:rPr>
        <w:t>b) punto 2</w:t>
      </w:r>
      <w:r w:rsidR="00B64976" w:rsidRPr="00D722E8">
        <w:rPr>
          <w:rFonts w:ascii="Times New Roman" w:hAnsi="Times New Roman" w:cs="Times New Roman"/>
          <w:sz w:val="24"/>
          <w:szCs w:val="24"/>
        </w:rPr>
        <w:t xml:space="preserve"> del</w:t>
      </w:r>
      <w:r w:rsidR="000C1091" w:rsidRPr="00D722E8">
        <w:rPr>
          <w:rFonts w:ascii="Times New Roman" w:hAnsi="Times New Roman" w:cs="Times New Roman"/>
          <w:sz w:val="24"/>
          <w:szCs w:val="24"/>
        </w:rPr>
        <w:t xml:space="preserve"> </w:t>
      </w:r>
      <w:r w:rsidR="00B64976" w:rsidRPr="00D722E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B64976" w:rsidRPr="00D722E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B64976" w:rsidRPr="00D722E8">
        <w:rPr>
          <w:rFonts w:ascii="Times New Roman" w:hAnsi="Times New Roman" w:cs="Times New Roman"/>
          <w:sz w:val="24"/>
          <w:szCs w:val="24"/>
        </w:rPr>
        <w:t xml:space="preserve">. 50/2016 e successive disposizioni integrative e correttive di cui al </w:t>
      </w:r>
      <w:proofErr w:type="spellStart"/>
      <w:r w:rsidR="00B64976" w:rsidRPr="00D722E8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="00B64976" w:rsidRPr="00D722E8">
        <w:rPr>
          <w:rFonts w:ascii="Times New Roman" w:hAnsi="Times New Roman" w:cs="Times New Roman"/>
          <w:sz w:val="24"/>
          <w:szCs w:val="24"/>
        </w:rPr>
        <w:t xml:space="preserve"> n. 56 del 19/04/2017, </w:t>
      </w:r>
      <w:r w:rsidR="008959D7" w:rsidRPr="00D722E8">
        <w:rPr>
          <w:rFonts w:ascii="Times New Roman" w:hAnsi="Times New Roman" w:cs="Times New Roman"/>
          <w:sz w:val="24"/>
          <w:szCs w:val="24"/>
        </w:rPr>
        <w:t>la procedura negoziata senza previa pubblicazione del b</w:t>
      </w:r>
      <w:r w:rsidR="000C1091" w:rsidRPr="00D722E8">
        <w:rPr>
          <w:rFonts w:ascii="Times New Roman" w:hAnsi="Times New Roman" w:cs="Times New Roman"/>
          <w:sz w:val="24"/>
          <w:szCs w:val="24"/>
        </w:rPr>
        <w:t>ando</w:t>
      </w:r>
      <w:r w:rsidR="00031AC1" w:rsidRPr="00D722E8">
        <w:rPr>
          <w:rFonts w:ascii="Times New Roman" w:hAnsi="Times New Roman" w:cs="Times New Roman"/>
          <w:sz w:val="24"/>
          <w:szCs w:val="24"/>
        </w:rPr>
        <w:t>;</w:t>
      </w:r>
      <w:r w:rsidR="000C1091" w:rsidRPr="00D72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9A" w:rsidRPr="00D722E8" w:rsidRDefault="002D138C" w:rsidP="00F9539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2E8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7D3767" w:rsidRPr="00D722E8">
        <w:rPr>
          <w:rFonts w:ascii="Times New Roman" w:hAnsi="Times New Roman" w:cs="Times New Roman"/>
          <w:color w:val="000000"/>
          <w:sz w:val="24"/>
          <w:szCs w:val="24"/>
        </w:rPr>
        <w:t>stipulare il contratto in forma di scrittura privata</w:t>
      </w:r>
      <w:r w:rsidR="00031AC1" w:rsidRPr="00D722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575A" w:rsidRPr="00D722E8" w:rsidRDefault="002F575A" w:rsidP="00F9539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2E8">
        <w:rPr>
          <w:rFonts w:ascii="Times New Roman" w:hAnsi="Times New Roman" w:cs="Times New Roman"/>
          <w:color w:val="000000"/>
          <w:sz w:val="24"/>
          <w:szCs w:val="24"/>
        </w:rPr>
        <w:t>Di provvedere con successivi atti agli adempimenti necessari all’iter amministrativo-contabile.</w:t>
      </w:r>
    </w:p>
    <w:p w:rsidR="006B0334" w:rsidRPr="00D722E8" w:rsidRDefault="00D411CE" w:rsidP="004B67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2E8">
        <w:rPr>
          <w:rFonts w:ascii="Times New Roman" w:hAnsi="Times New Roman" w:cs="Times New Roman"/>
          <w:color w:val="000000"/>
          <w:sz w:val="24"/>
          <w:szCs w:val="24"/>
        </w:rPr>
        <w:t>Roma</w:t>
      </w:r>
      <w:r w:rsidR="00BB2EA6" w:rsidRPr="00D722E8">
        <w:rPr>
          <w:rFonts w:ascii="Times New Roman" w:hAnsi="Times New Roman" w:cs="Times New Roman"/>
          <w:color w:val="000000"/>
          <w:sz w:val="24"/>
          <w:szCs w:val="24"/>
        </w:rPr>
        <w:t xml:space="preserve"> li,</w:t>
      </w:r>
      <w:r w:rsidR="009E778A" w:rsidRPr="009E778A">
        <w:t xml:space="preserve"> </w:t>
      </w:r>
      <w:bookmarkStart w:id="0" w:name="_GoBack"/>
      <w:bookmarkEnd w:id="0"/>
      <w:r w:rsidR="009E778A" w:rsidRPr="009E778A">
        <w:rPr>
          <w:rFonts w:ascii="Times New Roman" w:hAnsi="Times New Roman" w:cs="Times New Roman"/>
          <w:color w:val="000000"/>
          <w:sz w:val="24"/>
          <w:szCs w:val="24"/>
        </w:rPr>
        <w:t>04 dicembre 2017</w:t>
      </w:r>
      <w:r w:rsidRPr="00D72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065" w:rsidRPr="00D72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138C" w:rsidRPr="00D722E8" w:rsidRDefault="00474666" w:rsidP="004B67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2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2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2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2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2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2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2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28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spellStart"/>
      <w:r w:rsidR="008B0EFD" w:rsidRPr="00D722E8">
        <w:rPr>
          <w:rFonts w:ascii="Times New Roman" w:hAnsi="Times New Roman" w:cs="Times New Roman"/>
          <w:color w:val="000000"/>
          <w:sz w:val="24"/>
          <w:szCs w:val="24"/>
        </w:rPr>
        <w:t>Amb</w:t>
      </w:r>
      <w:proofErr w:type="spellEnd"/>
      <w:r w:rsidRPr="00D722E8">
        <w:rPr>
          <w:rFonts w:ascii="Times New Roman" w:hAnsi="Times New Roman" w:cs="Times New Roman"/>
          <w:color w:val="000000"/>
          <w:sz w:val="24"/>
          <w:szCs w:val="24"/>
        </w:rPr>
        <w:t>. Luca Giansanti</w:t>
      </w:r>
    </w:p>
    <w:sectPr w:rsidR="002D138C" w:rsidRPr="00D722E8" w:rsidSect="008332A5"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2E" w:rsidRDefault="003C782E" w:rsidP="006057A0">
      <w:pPr>
        <w:spacing w:after="0" w:line="240" w:lineRule="auto"/>
      </w:pPr>
      <w:r>
        <w:separator/>
      </w:r>
    </w:p>
  </w:endnote>
  <w:endnote w:type="continuationSeparator" w:id="0">
    <w:p w:rsidR="003C782E" w:rsidRDefault="003C782E" w:rsidP="0060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2E" w:rsidRDefault="003C782E" w:rsidP="006057A0">
      <w:pPr>
        <w:spacing w:after="0" w:line="240" w:lineRule="auto"/>
      </w:pPr>
      <w:r>
        <w:separator/>
      </w:r>
    </w:p>
  </w:footnote>
  <w:footnote w:type="continuationSeparator" w:id="0">
    <w:p w:rsidR="003C782E" w:rsidRDefault="003C782E" w:rsidP="0060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7E18"/>
    <w:multiLevelType w:val="hybridMultilevel"/>
    <w:tmpl w:val="F8D0E6AE"/>
    <w:lvl w:ilvl="0" w:tplc="4FD88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84506"/>
    <w:multiLevelType w:val="hybridMultilevel"/>
    <w:tmpl w:val="42A4F4AC"/>
    <w:lvl w:ilvl="0" w:tplc="97EE0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F8"/>
    <w:rsid w:val="00001596"/>
    <w:rsid w:val="000050BE"/>
    <w:rsid w:val="0001444A"/>
    <w:rsid w:val="00031AC1"/>
    <w:rsid w:val="00055D0C"/>
    <w:rsid w:val="000634A1"/>
    <w:rsid w:val="000A5D42"/>
    <w:rsid w:val="000C1091"/>
    <w:rsid w:val="000C4990"/>
    <w:rsid w:val="000E29A7"/>
    <w:rsid w:val="00167294"/>
    <w:rsid w:val="001A41BE"/>
    <w:rsid w:val="001B50EF"/>
    <w:rsid w:val="001D10D7"/>
    <w:rsid w:val="001D1101"/>
    <w:rsid w:val="001D20DF"/>
    <w:rsid w:val="001D4CA5"/>
    <w:rsid w:val="001F0D1A"/>
    <w:rsid w:val="001F5406"/>
    <w:rsid w:val="00203533"/>
    <w:rsid w:val="00241669"/>
    <w:rsid w:val="0026123E"/>
    <w:rsid w:val="00275903"/>
    <w:rsid w:val="0028734B"/>
    <w:rsid w:val="002942C1"/>
    <w:rsid w:val="002A44F1"/>
    <w:rsid w:val="002A7419"/>
    <w:rsid w:val="002B1270"/>
    <w:rsid w:val="002D138C"/>
    <w:rsid w:val="002F334F"/>
    <w:rsid w:val="002F575A"/>
    <w:rsid w:val="002F5ECE"/>
    <w:rsid w:val="00311A88"/>
    <w:rsid w:val="0033031C"/>
    <w:rsid w:val="003311F3"/>
    <w:rsid w:val="003323E5"/>
    <w:rsid w:val="00342E2B"/>
    <w:rsid w:val="003532D2"/>
    <w:rsid w:val="003A31DA"/>
    <w:rsid w:val="003C782E"/>
    <w:rsid w:val="003D2E79"/>
    <w:rsid w:val="003D48BB"/>
    <w:rsid w:val="003D650E"/>
    <w:rsid w:val="003D7A19"/>
    <w:rsid w:val="003E2E9A"/>
    <w:rsid w:val="00412EDC"/>
    <w:rsid w:val="00444E0D"/>
    <w:rsid w:val="00474666"/>
    <w:rsid w:val="00476D68"/>
    <w:rsid w:val="004770CF"/>
    <w:rsid w:val="0049112D"/>
    <w:rsid w:val="004B5168"/>
    <w:rsid w:val="004B67B9"/>
    <w:rsid w:val="004C07F8"/>
    <w:rsid w:val="004D71B1"/>
    <w:rsid w:val="004D7BEC"/>
    <w:rsid w:val="004E4B7F"/>
    <w:rsid w:val="004F3789"/>
    <w:rsid w:val="004F4E7D"/>
    <w:rsid w:val="005650E2"/>
    <w:rsid w:val="0057783F"/>
    <w:rsid w:val="00596CB5"/>
    <w:rsid w:val="00597A6C"/>
    <w:rsid w:val="005A2F10"/>
    <w:rsid w:val="005B4772"/>
    <w:rsid w:val="005C0D08"/>
    <w:rsid w:val="005E2C3A"/>
    <w:rsid w:val="0060085B"/>
    <w:rsid w:val="006057A0"/>
    <w:rsid w:val="00617027"/>
    <w:rsid w:val="00624B91"/>
    <w:rsid w:val="00640A2B"/>
    <w:rsid w:val="00640D35"/>
    <w:rsid w:val="00664137"/>
    <w:rsid w:val="00684434"/>
    <w:rsid w:val="006970A1"/>
    <w:rsid w:val="006B0334"/>
    <w:rsid w:val="006C2EFF"/>
    <w:rsid w:val="006D0E2B"/>
    <w:rsid w:val="006D6BDA"/>
    <w:rsid w:val="006E49C7"/>
    <w:rsid w:val="00712355"/>
    <w:rsid w:val="00713026"/>
    <w:rsid w:val="00714065"/>
    <w:rsid w:val="007212E0"/>
    <w:rsid w:val="00786263"/>
    <w:rsid w:val="007D3767"/>
    <w:rsid w:val="007F6734"/>
    <w:rsid w:val="008332A5"/>
    <w:rsid w:val="008920DC"/>
    <w:rsid w:val="008959D7"/>
    <w:rsid w:val="008B0EFD"/>
    <w:rsid w:val="008B1C96"/>
    <w:rsid w:val="008B34D9"/>
    <w:rsid w:val="008C36AB"/>
    <w:rsid w:val="008E1CBA"/>
    <w:rsid w:val="008E5E3F"/>
    <w:rsid w:val="009028F7"/>
    <w:rsid w:val="00905CF8"/>
    <w:rsid w:val="00930217"/>
    <w:rsid w:val="00957188"/>
    <w:rsid w:val="0096799B"/>
    <w:rsid w:val="00974C43"/>
    <w:rsid w:val="00981E34"/>
    <w:rsid w:val="00982B0A"/>
    <w:rsid w:val="009844D3"/>
    <w:rsid w:val="009913B7"/>
    <w:rsid w:val="00993BBA"/>
    <w:rsid w:val="009A6271"/>
    <w:rsid w:val="009C45F3"/>
    <w:rsid w:val="009E778A"/>
    <w:rsid w:val="009F536D"/>
    <w:rsid w:val="00A40A5C"/>
    <w:rsid w:val="00AB5616"/>
    <w:rsid w:val="00AB60F5"/>
    <w:rsid w:val="00AD7486"/>
    <w:rsid w:val="00AE6B58"/>
    <w:rsid w:val="00B02AED"/>
    <w:rsid w:val="00B034FF"/>
    <w:rsid w:val="00B13651"/>
    <w:rsid w:val="00B15E14"/>
    <w:rsid w:val="00B211D5"/>
    <w:rsid w:val="00B64976"/>
    <w:rsid w:val="00B779E4"/>
    <w:rsid w:val="00B82D7F"/>
    <w:rsid w:val="00B90209"/>
    <w:rsid w:val="00BA1E7B"/>
    <w:rsid w:val="00BB0DA2"/>
    <w:rsid w:val="00BB2EA6"/>
    <w:rsid w:val="00BC661E"/>
    <w:rsid w:val="00BF32BE"/>
    <w:rsid w:val="00BF5982"/>
    <w:rsid w:val="00C073B7"/>
    <w:rsid w:val="00C37644"/>
    <w:rsid w:val="00C607D5"/>
    <w:rsid w:val="00C63F92"/>
    <w:rsid w:val="00C929E7"/>
    <w:rsid w:val="00CA23F3"/>
    <w:rsid w:val="00CA3AFE"/>
    <w:rsid w:val="00CD77D2"/>
    <w:rsid w:val="00CE5A84"/>
    <w:rsid w:val="00D01F14"/>
    <w:rsid w:val="00D04BAC"/>
    <w:rsid w:val="00D20DF7"/>
    <w:rsid w:val="00D30278"/>
    <w:rsid w:val="00D411CE"/>
    <w:rsid w:val="00D5229C"/>
    <w:rsid w:val="00D578F5"/>
    <w:rsid w:val="00D62065"/>
    <w:rsid w:val="00D722E8"/>
    <w:rsid w:val="00D838ED"/>
    <w:rsid w:val="00D87176"/>
    <w:rsid w:val="00DB2CBB"/>
    <w:rsid w:val="00DB70F1"/>
    <w:rsid w:val="00DC468D"/>
    <w:rsid w:val="00DC7D95"/>
    <w:rsid w:val="00DD1595"/>
    <w:rsid w:val="00DD5989"/>
    <w:rsid w:val="00DE25C1"/>
    <w:rsid w:val="00DF716B"/>
    <w:rsid w:val="00E16058"/>
    <w:rsid w:val="00E1741B"/>
    <w:rsid w:val="00E605CC"/>
    <w:rsid w:val="00E6241D"/>
    <w:rsid w:val="00E63596"/>
    <w:rsid w:val="00E64E18"/>
    <w:rsid w:val="00E7746B"/>
    <w:rsid w:val="00EC5E9C"/>
    <w:rsid w:val="00ED34E5"/>
    <w:rsid w:val="00EF18FD"/>
    <w:rsid w:val="00F350EE"/>
    <w:rsid w:val="00F36807"/>
    <w:rsid w:val="00F46389"/>
    <w:rsid w:val="00F47C80"/>
    <w:rsid w:val="00F53512"/>
    <w:rsid w:val="00F57B71"/>
    <w:rsid w:val="00F75079"/>
    <w:rsid w:val="00F801E6"/>
    <w:rsid w:val="00F94546"/>
    <w:rsid w:val="00F9539A"/>
    <w:rsid w:val="00F95EA4"/>
    <w:rsid w:val="00FB0417"/>
    <w:rsid w:val="00FB439B"/>
    <w:rsid w:val="00FE2739"/>
    <w:rsid w:val="00FE2AB8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C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7A0"/>
  </w:style>
  <w:style w:type="paragraph" w:styleId="Pidipagina">
    <w:name w:val="footer"/>
    <w:basedOn w:val="Normale"/>
    <w:link w:val="Pidipagina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7A0"/>
  </w:style>
  <w:style w:type="paragraph" w:styleId="Paragrafoelenco">
    <w:name w:val="List Paragraph"/>
    <w:basedOn w:val="Normale"/>
    <w:uiPriority w:val="34"/>
    <w:qFormat/>
    <w:rsid w:val="002D138C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7BE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D7BE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D7B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C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7A0"/>
  </w:style>
  <w:style w:type="paragraph" w:styleId="Pidipagina">
    <w:name w:val="footer"/>
    <w:basedOn w:val="Normale"/>
    <w:link w:val="Pidipagina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7A0"/>
  </w:style>
  <w:style w:type="paragraph" w:styleId="Paragrafoelenco">
    <w:name w:val="List Paragraph"/>
    <w:basedOn w:val="Normale"/>
    <w:uiPriority w:val="34"/>
    <w:qFormat/>
    <w:rsid w:val="002D138C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7BE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D7BE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D7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3B81-BDAD-4DF7-A252-EDBF8FEA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Maiolati Agnese</dc:creator>
  <cp:lastModifiedBy>Nardini Andreina</cp:lastModifiedBy>
  <cp:revision>14</cp:revision>
  <cp:lastPrinted>2016-12-06T10:17:00Z</cp:lastPrinted>
  <dcterms:created xsi:type="dcterms:W3CDTF">2017-11-03T13:36:00Z</dcterms:created>
  <dcterms:modified xsi:type="dcterms:W3CDTF">2017-12-04T10:00:00Z</dcterms:modified>
</cp:coreProperties>
</file>