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A6" w:rsidRDefault="004669A6">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CE3796" w:rsidRPr="00F65B02" w:rsidRDefault="00FB439B" w:rsidP="00CE3796">
            <w:pPr>
              <w:spacing w:after="0" w:line="240" w:lineRule="auto"/>
              <w:jc w:val="right"/>
              <w:rPr>
                <w:rFonts w:ascii="Times New Roman" w:eastAsia="Times New Roman" w:hAnsi="Times New Roman" w:cs="Times New Roman"/>
                <w:b/>
                <w:lang w:eastAsia="it-IT"/>
              </w:rPr>
            </w:pPr>
            <w:r w:rsidRPr="00F65B02">
              <w:rPr>
                <w:rFonts w:ascii="Times New Roman" w:eastAsia="Times New Roman" w:hAnsi="Times New Roman" w:cs="Times New Roman"/>
                <w:b/>
                <w:noProof/>
                <w:lang w:eastAsia="it-IT"/>
              </w:rPr>
              <w:drawing>
                <wp:inline distT="0" distB="0" distL="0" distR="0" wp14:anchorId="484BDD99" wp14:editId="21811D03">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r w:rsidR="00CE3796" w:rsidRPr="00F65B02">
              <w:rPr>
                <w:rFonts w:ascii="Times New Roman" w:eastAsia="Times New Roman" w:hAnsi="Times New Roman" w:cs="Times New Roman"/>
                <w:b/>
                <w:lang w:eastAsia="it-IT"/>
              </w:rPr>
              <w:t xml:space="preserve">                             REGISTRATO ALLA DGAP</w:t>
            </w:r>
          </w:p>
          <w:p w:rsidR="00FB439B" w:rsidRPr="00E327FC" w:rsidRDefault="00D9462C" w:rsidP="00D9462C">
            <w:pPr>
              <w:spacing w:after="0" w:line="240" w:lineRule="auto"/>
              <w:jc w:val="center"/>
              <w:rPr>
                <w:b/>
              </w:rPr>
            </w:pPr>
            <w:r w:rsidRPr="00F65B02">
              <w:rPr>
                <w:b/>
              </w:rPr>
              <w:t xml:space="preserve">                                                                                        </w:t>
            </w:r>
            <w:r w:rsidR="00672EBB" w:rsidRPr="00F65B02">
              <w:rPr>
                <w:b/>
              </w:rPr>
              <w:t xml:space="preserve">                 </w:t>
            </w:r>
            <w:r w:rsidR="00464327" w:rsidRPr="00F65B02">
              <w:rPr>
                <w:b/>
              </w:rPr>
              <w:t xml:space="preserve">       </w:t>
            </w:r>
            <w:r w:rsidR="00CE3796" w:rsidRPr="00F65B02">
              <w:rPr>
                <w:b/>
              </w:rPr>
              <w:t xml:space="preserve">D.M. n. </w:t>
            </w:r>
            <w:r w:rsidR="00CE3796" w:rsidRPr="00F65B02">
              <w:rPr>
                <w:b/>
                <w:sz w:val="24"/>
                <w:szCs w:val="24"/>
              </w:rPr>
              <w:t>2</w:t>
            </w:r>
            <w:r w:rsidRPr="00F65B02">
              <w:rPr>
                <w:b/>
                <w:sz w:val="24"/>
                <w:szCs w:val="24"/>
              </w:rPr>
              <w:t>100/</w:t>
            </w:r>
            <w:r w:rsidR="001A7833">
              <w:rPr>
                <w:b/>
                <w:sz w:val="24"/>
                <w:szCs w:val="24"/>
              </w:rPr>
              <w:t>208</w:t>
            </w:r>
          </w:p>
          <w:p w:rsidR="00672EBB" w:rsidRPr="00961EE2" w:rsidRDefault="00672EBB" w:rsidP="00D9462C">
            <w:pPr>
              <w:spacing w:after="0" w:line="240" w:lineRule="auto"/>
              <w:jc w:val="center"/>
              <w:rPr>
                <w:rFonts w:ascii="Times New Roman" w:eastAsia="Times New Roman" w:hAnsi="Times New Roman" w:cs="Times New Roman"/>
                <w:b/>
                <w:lang w:eastAsia="it-IT"/>
              </w:rPr>
            </w:pP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 xml:space="preserve">Ministero degli Affari Esteri </w:t>
            </w:r>
            <w:r w:rsidR="00C93BEC">
              <w:rPr>
                <w:rFonts w:ascii="Bookman Old Style" w:eastAsia="Times New Roman" w:hAnsi="Bookman Old Style" w:cs="Times New Roman"/>
                <w:i/>
                <w:sz w:val="28"/>
                <w:szCs w:val="28"/>
                <w:lang w:eastAsia="it-IT"/>
              </w:rPr>
              <w:t>e della Cooperazione Internazionale</w:t>
            </w:r>
          </w:p>
          <w:p w:rsidR="00FB439B" w:rsidRDefault="00FB439B" w:rsidP="00AC43C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p w:rsidR="00FA396A" w:rsidRDefault="00FA396A" w:rsidP="00AC43C3">
            <w:pPr>
              <w:spacing w:after="0" w:line="240" w:lineRule="auto"/>
              <w:jc w:val="center"/>
              <w:rPr>
                <w:rFonts w:ascii="Times New Roman" w:eastAsia="Times New Roman" w:hAnsi="Times New Roman" w:cs="Times New Roman"/>
                <w:i/>
                <w:iCs/>
                <w:sz w:val="20"/>
                <w:szCs w:val="20"/>
                <w:lang w:eastAsia="it-IT"/>
              </w:rPr>
            </w:pPr>
          </w:p>
          <w:p w:rsidR="004669A6" w:rsidRPr="00961EE2" w:rsidRDefault="004669A6" w:rsidP="00AC43C3">
            <w:pPr>
              <w:spacing w:after="0" w:line="240" w:lineRule="auto"/>
              <w:jc w:val="center"/>
              <w:rPr>
                <w:rFonts w:ascii="Times New Roman" w:eastAsia="Times New Roman" w:hAnsi="Times New Roman" w:cs="Times New Roman"/>
                <w:i/>
                <w:iCs/>
                <w:sz w:val="20"/>
                <w:szCs w:val="20"/>
                <w:lang w:eastAsia="it-IT"/>
              </w:rPr>
            </w:pPr>
          </w:p>
        </w:tc>
      </w:tr>
    </w:tbl>
    <w:p w:rsidR="00F350EE" w:rsidRDefault="00152769" w:rsidP="00D04BAC">
      <w:pPr>
        <w:jc w:val="center"/>
        <w:rPr>
          <w:rFonts w:ascii="Times New Roman" w:hAnsi="Times New Roman" w:cs="Times New Roman"/>
          <w:b/>
        </w:rPr>
      </w:pPr>
      <w:r>
        <w:rPr>
          <w:rFonts w:ascii="Times New Roman" w:hAnsi="Times New Roman" w:cs="Times New Roman"/>
          <w:b/>
        </w:rPr>
        <w:t xml:space="preserve">  </w:t>
      </w:r>
      <w:r w:rsidR="00F350EE" w:rsidRPr="00D04BAC">
        <w:rPr>
          <w:rFonts w:ascii="Times New Roman" w:hAnsi="Times New Roman" w:cs="Times New Roman"/>
          <w:b/>
        </w:rPr>
        <w:t xml:space="preserve">IL </w:t>
      </w:r>
      <w:r w:rsidR="00852B90">
        <w:rPr>
          <w:rFonts w:ascii="Times New Roman" w:hAnsi="Times New Roman" w:cs="Times New Roman"/>
          <w:b/>
        </w:rPr>
        <w:t xml:space="preserve">VICE </w:t>
      </w:r>
      <w:r w:rsidR="009733BD">
        <w:rPr>
          <w:rFonts w:ascii="Times New Roman" w:hAnsi="Times New Roman" w:cs="Times New Roman"/>
          <w:b/>
        </w:rPr>
        <w:t>DIRETTORE GENERALE</w:t>
      </w:r>
    </w:p>
    <w:p w:rsidR="004669A6" w:rsidRPr="00D04BAC" w:rsidRDefault="004669A6" w:rsidP="00D04BAC">
      <w:pPr>
        <w:jc w:val="center"/>
        <w:rPr>
          <w:rFonts w:ascii="Times New Roman" w:hAnsi="Times New Roman" w:cs="Times New Roman"/>
          <w:b/>
        </w:rPr>
      </w:pPr>
    </w:p>
    <w:p w:rsidR="009733BD" w:rsidRPr="004669A6" w:rsidRDefault="009733BD" w:rsidP="00DD7889">
      <w:pPr>
        <w:spacing w:after="0" w:line="240" w:lineRule="auto"/>
        <w:rPr>
          <w:rFonts w:cs="Times New Roman"/>
          <w:sz w:val="24"/>
          <w:szCs w:val="24"/>
        </w:rPr>
      </w:pPr>
      <w:r w:rsidRPr="004669A6">
        <w:rPr>
          <w:rFonts w:cs="Times New Roman"/>
          <w:b/>
          <w:sz w:val="24"/>
          <w:szCs w:val="24"/>
        </w:rPr>
        <w:t>VISTO</w:t>
      </w:r>
      <w:r w:rsidRPr="004669A6">
        <w:rPr>
          <w:rFonts w:cs="Times New Roman"/>
          <w:sz w:val="24"/>
          <w:szCs w:val="24"/>
        </w:rPr>
        <w:t xml:space="preserve"> il D.P.R. del 5 gennaio 1967, n. 18 e s.m.i.;</w:t>
      </w:r>
    </w:p>
    <w:p w:rsidR="009B6D56" w:rsidRPr="004669A6" w:rsidRDefault="009B6D56" w:rsidP="009B6D56">
      <w:pPr>
        <w:spacing w:after="0" w:line="240" w:lineRule="auto"/>
        <w:rPr>
          <w:rFonts w:cs="Times New Roman"/>
          <w:sz w:val="24"/>
          <w:szCs w:val="24"/>
        </w:rPr>
      </w:pPr>
      <w:r w:rsidRPr="004669A6">
        <w:rPr>
          <w:rFonts w:cs="Times New Roman"/>
          <w:b/>
          <w:sz w:val="24"/>
          <w:szCs w:val="24"/>
        </w:rPr>
        <w:t>VISTO</w:t>
      </w:r>
      <w:r w:rsidRPr="004669A6">
        <w:rPr>
          <w:rFonts w:cs="Times New Roman"/>
          <w:sz w:val="24"/>
          <w:szCs w:val="24"/>
        </w:rPr>
        <w:t xml:space="preserve"> il D. Lgs. 30.3.2001, n. 165, e s</w:t>
      </w:r>
      <w:r w:rsidR="0049344E">
        <w:rPr>
          <w:rFonts w:cs="Times New Roman"/>
          <w:sz w:val="24"/>
          <w:szCs w:val="24"/>
        </w:rPr>
        <w:t>.</w:t>
      </w:r>
      <w:r w:rsidRPr="004669A6">
        <w:rPr>
          <w:rFonts w:cs="Times New Roman"/>
          <w:sz w:val="24"/>
          <w:szCs w:val="24"/>
        </w:rPr>
        <w:t>m</w:t>
      </w:r>
      <w:r w:rsidR="0049344E">
        <w:rPr>
          <w:rFonts w:cs="Times New Roman"/>
          <w:sz w:val="24"/>
          <w:szCs w:val="24"/>
        </w:rPr>
        <w:t>.</w:t>
      </w:r>
      <w:r w:rsidRPr="004669A6">
        <w:rPr>
          <w:rFonts w:cs="Times New Roman"/>
          <w:sz w:val="24"/>
          <w:szCs w:val="24"/>
        </w:rPr>
        <w:t>i</w:t>
      </w:r>
      <w:r w:rsidR="0049344E">
        <w:rPr>
          <w:rFonts w:cs="Times New Roman"/>
          <w:sz w:val="24"/>
          <w:szCs w:val="24"/>
        </w:rPr>
        <w:t>.</w:t>
      </w:r>
      <w:r w:rsidRPr="004669A6">
        <w:rPr>
          <w:rFonts w:cs="Times New Roman"/>
          <w:sz w:val="24"/>
          <w:szCs w:val="24"/>
        </w:rPr>
        <w:t>;</w:t>
      </w:r>
    </w:p>
    <w:p w:rsidR="009733BD" w:rsidRPr="004669A6" w:rsidRDefault="009733BD" w:rsidP="00DD7889">
      <w:pPr>
        <w:spacing w:after="0" w:line="240" w:lineRule="auto"/>
        <w:jc w:val="both"/>
        <w:rPr>
          <w:rFonts w:cs="Times New Roman"/>
          <w:sz w:val="24"/>
          <w:szCs w:val="24"/>
        </w:rPr>
      </w:pPr>
      <w:r w:rsidRPr="004669A6">
        <w:rPr>
          <w:rFonts w:cs="Times New Roman"/>
          <w:b/>
          <w:sz w:val="24"/>
          <w:szCs w:val="24"/>
        </w:rPr>
        <w:t>VISTO</w:t>
      </w:r>
      <w:r w:rsidRPr="004669A6">
        <w:rPr>
          <w:rFonts w:cs="Times New Roman"/>
          <w:sz w:val="24"/>
          <w:szCs w:val="24"/>
        </w:rPr>
        <w:t xml:space="preserve"> il Decreto del Presidente della Repubblica del 19 maggio 2010, n. 95, riguardante la riorganizzazione del Ministero degli Affar</w:t>
      </w:r>
      <w:r w:rsidR="00672EBB" w:rsidRPr="004669A6">
        <w:rPr>
          <w:rFonts w:cs="Times New Roman"/>
          <w:sz w:val="24"/>
          <w:szCs w:val="24"/>
        </w:rPr>
        <w:t>i Esteri, come modificato dal decreto del Presidente della Repubblica 29 dicembre 2016, n.260, recante attuazione dell’articolo 20 della legge 11 agosto 2014, n.125, nonché altre modifiche all’organizzazione e ai posti di funzione di livello dirigenziale del Ministero degli Affari Esteri e della Cooperazione Internazionale</w:t>
      </w:r>
      <w:r w:rsidRPr="004669A6">
        <w:rPr>
          <w:rFonts w:cs="Times New Roman"/>
          <w:sz w:val="24"/>
          <w:szCs w:val="24"/>
        </w:rPr>
        <w:t>;</w:t>
      </w:r>
    </w:p>
    <w:p w:rsidR="009733BD" w:rsidRPr="004669A6" w:rsidRDefault="009733BD" w:rsidP="00DD7889">
      <w:pPr>
        <w:spacing w:after="0" w:line="240" w:lineRule="auto"/>
        <w:jc w:val="both"/>
        <w:rPr>
          <w:rFonts w:cs="Times New Roman"/>
          <w:b/>
          <w:sz w:val="24"/>
          <w:szCs w:val="24"/>
        </w:rPr>
      </w:pPr>
      <w:r w:rsidRPr="004669A6">
        <w:rPr>
          <w:rFonts w:cs="Times New Roman"/>
          <w:b/>
          <w:sz w:val="24"/>
          <w:szCs w:val="24"/>
        </w:rPr>
        <w:t>VISTA</w:t>
      </w:r>
      <w:r w:rsidR="00D9462C" w:rsidRPr="004669A6">
        <w:rPr>
          <w:rFonts w:cs="Times New Roman"/>
          <w:sz w:val="24"/>
          <w:szCs w:val="24"/>
        </w:rPr>
        <w:t xml:space="preserve"> la Legge del</w:t>
      </w:r>
      <w:r w:rsidR="00BF598D" w:rsidRPr="004669A6">
        <w:rPr>
          <w:rFonts w:cs="Times New Roman"/>
          <w:sz w:val="24"/>
          <w:szCs w:val="24"/>
        </w:rPr>
        <w:t xml:space="preserve"> 27 dicembre 2017, n. 205, di approvazione de</w:t>
      </w:r>
      <w:r w:rsidRPr="004669A6">
        <w:rPr>
          <w:rFonts w:cs="Times New Roman"/>
          <w:sz w:val="24"/>
          <w:szCs w:val="24"/>
        </w:rPr>
        <w:t>l “Bilancio di previsione dello S</w:t>
      </w:r>
      <w:r w:rsidR="00BF598D" w:rsidRPr="004669A6">
        <w:rPr>
          <w:rFonts w:cs="Times New Roman"/>
          <w:sz w:val="24"/>
          <w:szCs w:val="24"/>
        </w:rPr>
        <w:t>tato per l’anno finanziario 2018</w:t>
      </w:r>
      <w:r w:rsidRPr="004669A6">
        <w:rPr>
          <w:rFonts w:cs="Times New Roman"/>
          <w:sz w:val="24"/>
          <w:szCs w:val="24"/>
        </w:rPr>
        <w:t xml:space="preserve"> e per il </w:t>
      </w:r>
      <w:r w:rsidR="00BF598D" w:rsidRPr="004669A6">
        <w:rPr>
          <w:rFonts w:cs="Times New Roman"/>
          <w:sz w:val="24"/>
          <w:szCs w:val="24"/>
        </w:rPr>
        <w:t>bilancio pluriennale 2018-2020</w:t>
      </w:r>
      <w:r w:rsidRPr="004669A6">
        <w:rPr>
          <w:rFonts w:cs="Times New Roman"/>
          <w:sz w:val="24"/>
          <w:szCs w:val="24"/>
        </w:rPr>
        <w:t>”</w:t>
      </w:r>
      <w:r w:rsidR="00387C7E" w:rsidRPr="004669A6">
        <w:rPr>
          <w:rFonts w:cs="Times New Roman"/>
          <w:sz w:val="24"/>
          <w:szCs w:val="24"/>
        </w:rPr>
        <w:t>;</w:t>
      </w:r>
    </w:p>
    <w:p w:rsidR="009161A1" w:rsidRPr="004669A6" w:rsidRDefault="009733BD" w:rsidP="00DD7889">
      <w:pPr>
        <w:spacing w:after="0" w:line="240" w:lineRule="auto"/>
        <w:jc w:val="both"/>
        <w:rPr>
          <w:b/>
          <w:sz w:val="24"/>
          <w:szCs w:val="24"/>
        </w:rPr>
      </w:pPr>
      <w:r w:rsidRPr="004669A6">
        <w:rPr>
          <w:b/>
          <w:sz w:val="24"/>
          <w:szCs w:val="24"/>
        </w:rPr>
        <w:t>VISTO</w:t>
      </w:r>
      <w:r w:rsidR="009161A1" w:rsidRPr="004669A6">
        <w:rPr>
          <w:sz w:val="24"/>
          <w:szCs w:val="24"/>
        </w:rPr>
        <w:t xml:space="preserve"> il D.Lgs. del 18 aprile 2016 n. 5</w:t>
      </w:r>
      <w:r w:rsidR="00B56B08" w:rsidRPr="004669A6">
        <w:rPr>
          <w:sz w:val="24"/>
          <w:szCs w:val="24"/>
        </w:rPr>
        <w:t>0</w:t>
      </w:r>
      <w:r w:rsidR="00672EBB" w:rsidRPr="004669A6">
        <w:rPr>
          <w:sz w:val="24"/>
          <w:szCs w:val="24"/>
        </w:rPr>
        <w:t>, recante “</w:t>
      </w:r>
      <w:r w:rsidR="009161A1" w:rsidRPr="004669A6">
        <w:rPr>
          <w:sz w:val="24"/>
          <w:szCs w:val="24"/>
        </w:rPr>
        <w:t>Riordino della disciplina vigente in materia di contratti pubblici relativi a lavori, servizi e forniture”</w:t>
      </w:r>
      <w:r w:rsidR="00A80FA2" w:rsidRPr="004669A6">
        <w:rPr>
          <w:rFonts w:cs="Times New Roman"/>
          <w:sz w:val="24"/>
          <w:szCs w:val="24"/>
        </w:rPr>
        <w:t xml:space="preserve"> come </w:t>
      </w:r>
      <w:r w:rsidR="00865688" w:rsidRPr="004669A6">
        <w:rPr>
          <w:rFonts w:cs="Times New Roman"/>
          <w:sz w:val="24"/>
          <w:szCs w:val="24"/>
        </w:rPr>
        <w:t>modificato</w:t>
      </w:r>
      <w:r w:rsidR="00A80FA2" w:rsidRPr="004669A6">
        <w:rPr>
          <w:rFonts w:cs="Times New Roman"/>
          <w:sz w:val="24"/>
          <w:szCs w:val="24"/>
        </w:rPr>
        <w:t xml:space="preserve"> dal </w:t>
      </w:r>
      <w:r w:rsidR="00A80FA2" w:rsidRPr="004669A6">
        <w:rPr>
          <w:rFonts w:cs="Times New Roman"/>
          <w:iCs/>
          <w:sz w:val="24"/>
          <w:szCs w:val="24"/>
        </w:rPr>
        <w:t>D. Lgs. 56-2017</w:t>
      </w:r>
      <w:r w:rsidR="009161A1" w:rsidRPr="004669A6">
        <w:rPr>
          <w:sz w:val="24"/>
          <w:szCs w:val="24"/>
        </w:rPr>
        <w:t xml:space="preserve"> ed</w:t>
      </w:r>
      <w:r w:rsidR="00A80FA2" w:rsidRPr="004669A6">
        <w:rPr>
          <w:sz w:val="24"/>
          <w:szCs w:val="24"/>
        </w:rPr>
        <w:t>,</w:t>
      </w:r>
      <w:r w:rsidR="009161A1" w:rsidRPr="004669A6">
        <w:rPr>
          <w:sz w:val="24"/>
          <w:szCs w:val="24"/>
        </w:rPr>
        <w:t xml:space="preserve"> in particolare</w:t>
      </w:r>
      <w:r w:rsidR="00A80FA2" w:rsidRPr="004669A6">
        <w:rPr>
          <w:sz w:val="24"/>
          <w:szCs w:val="24"/>
        </w:rPr>
        <w:t>,</w:t>
      </w:r>
      <w:r w:rsidR="009161A1" w:rsidRPr="004669A6">
        <w:rPr>
          <w:sz w:val="24"/>
          <w:szCs w:val="24"/>
        </w:rPr>
        <w:t xml:space="preserve"> l’articolo 36, comma 2, lettera a) per affidamenti di importo inferiore a 40.000 euro, </w:t>
      </w:r>
      <w:r w:rsidR="00A80FA2" w:rsidRPr="004669A6">
        <w:rPr>
          <w:rFonts w:cs="Times New Roman"/>
          <w:sz w:val="24"/>
          <w:szCs w:val="24"/>
        </w:rPr>
        <w:t>mediante affidamento diretto;</w:t>
      </w:r>
      <w:r w:rsidR="009161A1" w:rsidRPr="004669A6">
        <w:rPr>
          <w:b/>
          <w:sz w:val="24"/>
          <w:szCs w:val="24"/>
        </w:rPr>
        <w:t xml:space="preserve">  </w:t>
      </w:r>
    </w:p>
    <w:p w:rsidR="008B0CCE" w:rsidRPr="004669A6" w:rsidRDefault="008B0CCE" w:rsidP="008B0CCE">
      <w:pPr>
        <w:spacing w:after="0" w:line="240" w:lineRule="auto"/>
        <w:jc w:val="both"/>
        <w:rPr>
          <w:rFonts w:cs="Times New Roman"/>
          <w:sz w:val="24"/>
          <w:szCs w:val="24"/>
        </w:rPr>
      </w:pPr>
      <w:r w:rsidRPr="004669A6">
        <w:rPr>
          <w:rFonts w:cs="Times New Roman"/>
          <w:b/>
          <w:sz w:val="24"/>
          <w:szCs w:val="24"/>
        </w:rPr>
        <w:t>VISTO</w:t>
      </w:r>
      <w:r w:rsidRPr="004669A6">
        <w:rPr>
          <w:rFonts w:cs="Times New Roman"/>
          <w:sz w:val="24"/>
          <w:szCs w:val="24"/>
        </w:rPr>
        <w:t xml:space="preserve"> il Decreto del Ministro dell'Economia e delle Finanze del 28 dicembre 2017, pubblicato sulla G.U. n. 303 del 30 dicembre 2017, supplemento ordinario n. 65, con il quale è stata effettuata la ripartizione in capitoli delle Unità di voto parlamentare relative al bilancio di previsione dello Stato per l’anno finanziario 2018 e per il triennio 2018-2020;</w:t>
      </w:r>
    </w:p>
    <w:p w:rsidR="008B0CCE" w:rsidRPr="004669A6" w:rsidRDefault="008B0CCE" w:rsidP="008B0CCE">
      <w:pPr>
        <w:spacing w:after="0" w:line="240" w:lineRule="auto"/>
        <w:jc w:val="both"/>
        <w:rPr>
          <w:rFonts w:cs="Times New Roman"/>
          <w:sz w:val="24"/>
          <w:szCs w:val="24"/>
        </w:rPr>
      </w:pPr>
      <w:r w:rsidRPr="004669A6">
        <w:rPr>
          <w:rFonts w:cs="Times New Roman"/>
          <w:b/>
          <w:sz w:val="24"/>
          <w:szCs w:val="24"/>
        </w:rPr>
        <w:t>VISTA</w:t>
      </w:r>
      <w:r w:rsidRPr="004669A6">
        <w:rPr>
          <w:rFonts w:cs="Times New Roman"/>
          <w:sz w:val="24"/>
          <w:szCs w:val="24"/>
        </w:rPr>
        <w:t xml:space="preserve"> la Direttiva dell’On. Ministro per l’anno 2018 n. 1201/302 del 08.01.2018 registrata dalla Corte dei Conti in data 31.01.2018, numero 1-213;</w:t>
      </w:r>
    </w:p>
    <w:p w:rsidR="008B0CCE" w:rsidRPr="004669A6" w:rsidRDefault="008B0CCE" w:rsidP="008B0CCE">
      <w:pPr>
        <w:spacing w:after="0" w:line="240" w:lineRule="auto"/>
        <w:jc w:val="both"/>
        <w:rPr>
          <w:rFonts w:cs="Times New Roman"/>
          <w:sz w:val="24"/>
          <w:szCs w:val="24"/>
        </w:rPr>
      </w:pPr>
      <w:r w:rsidRPr="004669A6">
        <w:rPr>
          <w:rFonts w:cs="Times New Roman"/>
          <w:b/>
          <w:sz w:val="24"/>
          <w:szCs w:val="24"/>
        </w:rPr>
        <w:t>VISTO</w:t>
      </w:r>
      <w:r w:rsidRPr="004669A6">
        <w:rPr>
          <w:rFonts w:cs="Times New Roman"/>
          <w:sz w:val="24"/>
          <w:szCs w:val="24"/>
        </w:rPr>
        <w:t xml:space="preserve"> il D.M. n. 5120/1/BIS del 10/01/2018 di attribuzione al Direttore Generale per gli Affari Politici e di Sicurezza di risorse umane, strumentali e finanziarie per l’anno finanziario 2018;</w:t>
      </w:r>
    </w:p>
    <w:p w:rsidR="00852B90" w:rsidRDefault="00852B90" w:rsidP="00852B90">
      <w:pPr>
        <w:spacing w:after="0" w:line="240" w:lineRule="auto"/>
        <w:jc w:val="both"/>
        <w:rPr>
          <w:rFonts w:cs="Times New Roman"/>
          <w:sz w:val="24"/>
          <w:szCs w:val="24"/>
        </w:rPr>
      </w:pPr>
      <w:r>
        <w:rPr>
          <w:rFonts w:cs="Times New Roman"/>
          <w:b/>
          <w:sz w:val="24"/>
          <w:szCs w:val="24"/>
        </w:rPr>
        <w:t>VISTO</w:t>
      </w:r>
      <w:r>
        <w:rPr>
          <w:rFonts w:cs="Times New Roman"/>
          <w:sz w:val="24"/>
          <w:szCs w:val="24"/>
        </w:rPr>
        <w:t xml:space="preserve"> il D.M.  n. 2066 del 6 ottobre 2017, registrato alla Corte dei Conti il 23 ottobre 2017, Reg.ne prev. n. 2086, con il quale sono state conferite le funzioni di Vice Direttore Generale per gli Affari Politici e di Sicurezza, al Min. Plen. Alessandro Cortese;</w:t>
      </w:r>
    </w:p>
    <w:p w:rsidR="000E3D2A" w:rsidRPr="004669A6" w:rsidRDefault="00E01C00" w:rsidP="000E3D2A">
      <w:pPr>
        <w:spacing w:after="0" w:line="240" w:lineRule="auto"/>
        <w:jc w:val="both"/>
        <w:rPr>
          <w:sz w:val="24"/>
          <w:szCs w:val="24"/>
        </w:rPr>
      </w:pPr>
      <w:r w:rsidRPr="004669A6">
        <w:rPr>
          <w:b/>
          <w:sz w:val="24"/>
          <w:szCs w:val="24"/>
        </w:rPr>
        <w:t>VISTO</w:t>
      </w:r>
      <w:r w:rsidRPr="004669A6">
        <w:rPr>
          <w:sz w:val="24"/>
          <w:szCs w:val="24"/>
        </w:rPr>
        <w:t xml:space="preserve"> l’art. 1 della legge 6 febbraio 1992, n.180, che prevede interventi da realizzarsi sia attraverso la fornitura diretta di beni e servizi, sia attraverso l’erogazione di contributi ad organizzazioni internazionali, a Stati esteri e ad enti pubblici e privati italiani e stranieri aventi finalità di mantenimento della pace e della sicurezza internazionale per consentire la partecipazione italiana ad iniziative di pace e umanitarie in sede internazionale;</w:t>
      </w:r>
    </w:p>
    <w:p w:rsidR="00C46816" w:rsidRPr="00C46816" w:rsidRDefault="00853F0C" w:rsidP="00122E7B">
      <w:pPr>
        <w:spacing w:after="0" w:line="240" w:lineRule="auto"/>
        <w:jc w:val="both"/>
        <w:rPr>
          <w:sz w:val="24"/>
          <w:szCs w:val="24"/>
        </w:rPr>
      </w:pPr>
      <w:r w:rsidRPr="00C46816">
        <w:rPr>
          <w:b/>
          <w:sz w:val="24"/>
          <w:szCs w:val="24"/>
        </w:rPr>
        <w:t>CONSIDERATO</w:t>
      </w:r>
      <w:r w:rsidRPr="00122E7B">
        <w:rPr>
          <w:sz w:val="24"/>
          <w:szCs w:val="24"/>
        </w:rPr>
        <w:t xml:space="preserve"> </w:t>
      </w:r>
      <w:r w:rsidR="00EE10F4">
        <w:rPr>
          <w:sz w:val="24"/>
          <w:szCs w:val="24"/>
        </w:rPr>
        <w:t xml:space="preserve">che </w:t>
      </w:r>
      <w:r w:rsidR="00C46816" w:rsidRPr="00C46816">
        <w:rPr>
          <w:sz w:val="24"/>
          <w:szCs w:val="24"/>
        </w:rPr>
        <w:t>il MAECI</w:t>
      </w:r>
      <w:r w:rsidR="00523A9A">
        <w:rPr>
          <w:sz w:val="24"/>
          <w:szCs w:val="24"/>
        </w:rPr>
        <w:t>,</w:t>
      </w:r>
      <w:r w:rsidR="00523A9A" w:rsidRPr="00523A9A">
        <w:rPr>
          <w:sz w:val="24"/>
          <w:szCs w:val="24"/>
        </w:rPr>
        <w:t xml:space="preserve"> </w:t>
      </w:r>
      <w:r w:rsidR="00523A9A" w:rsidRPr="00C46816">
        <w:rPr>
          <w:sz w:val="24"/>
          <w:szCs w:val="24"/>
        </w:rPr>
        <w:t>in collaborazione con il Ministero della Difesa, la Marina Militare e la Guardia Costiera, nel quadro della Proliferation Security Initiative (PSI),</w:t>
      </w:r>
      <w:r w:rsidR="00523A9A">
        <w:rPr>
          <w:sz w:val="24"/>
          <w:szCs w:val="24"/>
        </w:rPr>
        <w:t xml:space="preserve"> </w:t>
      </w:r>
      <w:r w:rsidR="00523A9A" w:rsidRPr="00C46816">
        <w:rPr>
          <w:sz w:val="24"/>
          <w:szCs w:val="24"/>
        </w:rPr>
        <w:t>dovrà organizzare</w:t>
      </w:r>
      <w:r w:rsidR="00523A9A" w:rsidRPr="00523A9A">
        <w:rPr>
          <w:sz w:val="24"/>
          <w:szCs w:val="24"/>
        </w:rPr>
        <w:t xml:space="preserve"> </w:t>
      </w:r>
      <w:r w:rsidR="00523A9A">
        <w:rPr>
          <w:sz w:val="24"/>
          <w:szCs w:val="24"/>
        </w:rPr>
        <w:t>il giorno 20 settembre p.v.</w:t>
      </w:r>
      <w:r w:rsidR="00523A9A" w:rsidRPr="00523A9A">
        <w:rPr>
          <w:sz w:val="24"/>
          <w:szCs w:val="24"/>
        </w:rPr>
        <w:t xml:space="preserve"> </w:t>
      </w:r>
      <w:r w:rsidR="00523A9A">
        <w:rPr>
          <w:sz w:val="24"/>
          <w:szCs w:val="24"/>
        </w:rPr>
        <w:t>a Catania,</w:t>
      </w:r>
      <w:r w:rsidR="00523A9A" w:rsidRPr="00C46816">
        <w:rPr>
          <w:sz w:val="24"/>
          <w:szCs w:val="24"/>
        </w:rPr>
        <w:t xml:space="preserve"> </w:t>
      </w:r>
      <w:r w:rsidR="00C46816" w:rsidRPr="00C46816">
        <w:rPr>
          <w:sz w:val="24"/>
          <w:szCs w:val="24"/>
        </w:rPr>
        <w:t>un’esercitazione navale internazionale, al fine di esaminare le migliori prassi di diritto internazionale per interdire carichi sospetti di trasporto illegale di materiale adoperabile per la costruzione di ordigni di distruzione di massa ed accrescere la conoscenza e le capacità dei paesi partner PSI nell’interdizione marittima di trasporti sospetti di materiali a duplice uso</w:t>
      </w:r>
      <w:r w:rsidR="00C46816">
        <w:rPr>
          <w:sz w:val="24"/>
          <w:szCs w:val="24"/>
        </w:rPr>
        <w:t>;</w:t>
      </w:r>
      <w:r w:rsidR="00C46816" w:rsidRPr="00C46816">
        <w:rPr>
          <w:sz w:val="24"/>
          <w:szCs w:val="24"/>
        </w:rPr>
        <w:t xml:space="preserve"> </w:t>
      </w:r>
    </w:p>
    <w:p w:rsidR="00523A9A" w:rsidRDefault="00523A9A" w:rsidP="006B67FC">
      <w:pPr>
        <w:spacing w:after="0" w:line="240" w:lineRule="auto"/>
        <w:jc w:val="both"/>
        <w:rPr>
          <w:b/>
          <w:sz w:val="24"/>
          <w:szCs w:val="24"/>
        </w:rPr>
      </w:pPr>
      <w:r w:rsidRPr="00523A9A">
        <w:rPr>
          <w:b/>
          <w:sz w:val="24"/>
          <w:szCs w:val="24"/>
        </w:rPr>
        <w:t>TENUTO CONTO</w:t>
      </w:r>
      <w:r>
        <w:rPr>
          <w:sz w:val="24"/>
          <w:szCs w:val="24"/>
        </w:rPr>
        <w:t xml:space="preserve"> </w:t>
      </w:r>
      <w:r w:rsidRPr="00523A9A">
        <w:rPr>
          <w:sz w:val="24"/>
          <w:szCs w:val="24"/>
        </w:rPr>
        <w:t xml:space="preserve">della complessità </w:t>
      </w:r>
      <w:r w:rsidR="006030EE" w:rsidRPr="00523A9A">
        <w:rPr>
          <w:sz w:val="24"/>
          <w:szCs w:val="24"/>
        </w:rPr>
        <w:t xml:space="preserve">dell’esercitazione </w:t>
      </w:r>
      <w:r w:rsidR="006030EE">
        <w:rPr>
          <w:sz w:val="24"/>
          <w:szCs w:val="24"/>
        </w:rPr>
        <w:t>e ai fini del suo corretto svolgimento</w:t>
      </w:r>
      <w:r w:rsidRPr="00523A9A">
        <w:rPr>
          <w:sz w:val="24"/>
          <w:szCs w:val="24"/>
        </w:rPr>
        <w:t>, è indispensabile organizzare una sessione di informazione (debriefing) rivolta alle delegazioni internazionali da tenersi il giorno precedente l’esercitazione, ovvero in data 19 settembre</w:t>
      </w:r>
      <w:r w:rsidR="00C84BAE">
        <w:rPr>
          <w:sz w:val="24"/>
          <w:szCs w:val="24"/>
        </w:rPr>
        <w:t xml:space="preserve"> p.v.</w:t>
      </w:r>
      <w:r>
        <w:rPr>
          <w:sz w:val="24"/>
          <w:szCs w:val="24"/>
        </w:rPr>
        <w:t>;</w:t>
      </w:r>
    </w:p>
    <w:p w:rsidR="00852B90" w:rsidRDefault="006B67FC" w:rsidP="006B67FC">
      <w:pPr>
        <w:spacing w:after="0" w:line="240" w:lineRule="auto"/>
        <w:jc w:val="both"/>
        <w:rPr>
          <w:sz w:val="24"/>
          <w:szCs w:val="24"/>
        </w:rPr>
      </w:pPr>
      <w:r w:rsidRPr="006B67FC">
        <w:rPr>
          <w:b/>
          <w:sz w:val="24"/>
          <w:szCs w:val="24"/>
        </w:rPr>
        <w:t>CONSIDERATO</w:t>
      </w:r>
      <w:r>
        <w:rPr>
          <w:sz w:val="24"/>
          <w:szCs w:val="24"/>
        </w:rPr>
        <w:t xml:space="preserve"> </w:t>
      </w:r>
      <w:r w:rsidR="00523A9A">
        <w:rPr>
          <w:sz w:val="24"/>
          <w:szCs w:val="24"/>
        </w:rPr>
        <w:t xml:space="preserve">inoltre, </w:t>
      </w:r>
      <w:r>
        <w:rPr>
          <w:sz w:val="24"/>
          <w:szCs w:val="24"/>
        </w:rPr>
        <w:t xml:space="preserve">che </w:t>
      </w:r>
      <w:r w:rsidRPr="006B67FC">
        <w:rPr>
          <w:sz w:val="24"/>
          <w:szCs w:val="24"/>
        </w:rPr>
        <w:t>per motivi di cortesia, è prassi che le autorità ospitanti organizzino il giorno prima dell’esercitazione una cena di benvenuto (welcome dinner</w:t>
      </w:r>
      <w:r w:rsidR="0009592A">
        <w:rPr>
          <w:sz w:val="24"/>
          <w:szCs w:val="24"/>
        </w:rPr>
        <w:t xml:space="preserve"> a buffet</w:t>
      </w:r>
      <w:r w:rsidRPr="006B67FC">
        <w:rPr>
          <w:sz w:val="24"/>
          <w:szCs w:val="24"/>
        </w:rPr>
        <w:t xml:space="preserve">) per l’arrivo delle delegazioni </w:t>
      </w:r>
    </w:p>
    <w:p w:rsidR="00852B90" w:rsidRDefault="00852B90" w:rsidP="006B67FC">
      <w:pPr>
        <w:spacing w:after="0" w:line="240" w:lineRule="auto"/>
        <w:jc w:val="both"/>
        <w:rPr>
          <w:sz w:val="24"/>
          <w:szCs w:val="24"/>
        </w:rPr>
      </w:pPr>
    </w:p>
    <w:p w:rsidR="007F18EE" w:rsidRDefault="006B67FC" w:rsidP="006B67FC">
      <w:pPr>
        <w:spacing w:after="0" w:line="240" w:lineRule="auto"/>
        <w:jc w:val="both"/>
        <w:rPr>
          <w:sz w:val="24"/>
          <w:szCs w:val="24"/>
        </w:rPr>
      </w:pPr>
      <w:r w:rsidRPr="006B67FC">
        <w:rPr>
          <w:sz w:val="24"/>
          <w:szCs w:val="24"/>
        </w:rPr>
        <w:t>invitate</w:t>
      </w:r>
      <w:r w:rsidR="007F18EE">
        <w:rPr>
          <w:sz w:val="24"/>
          <w:szCs w:val="24"/>
        </w:rPr>
        <w:t xml:space="preserve">, </w:t>
      </w:r>
      <w:r w:rsidR="006030EE">
        <w:rPr>
          <w:sz w:val="24"/>
          <w:szCs w:val="24"/>
        </w:rPr>
        <w:t xml:space="preserve">stimate in </w:t>
      </w:r>
      <w:r w:rsidR="007F18EE">
        <w:rPr>
          <w:sz w:val="24"/>
          <w:szCs w:val="24"/>
        </w:rPr>
        <w:t>circa 60 partecipanti</w:t>
      </w:r>
      <w:r w:rsidR="00247BAF">
        <w:rPr>
          <w:sz w:val="24"/>
          <w:szCs w:val="24"/>
        </w:rPr>
        <w:t>, nonché provvedano al pernottamento per</w:t>
      </w:r>
      <w:r w:rsidR="00A67B4E">
        <w:rPr>
          <w:sz w:val="24"/>
          <w:szCs w:val="24"/>
        </w:rPr>
        <w:t xml:space="preserve"> l’acquisto dei biglietti aerei e il pernottamento per circa 10 delegati “sponsored”</w:t>
      </w:r>
      <w:r w:rsidR="00A67B4E" w:rsidRPr="00AA2EF7">
        <w:rPr>
          <w:color w:val="FF0000"/>
          <w:sz w:val="24"/>
          <w:szCs w:val="24"/>
        </w:rPr>
        <w:t xml:space="preserve">  </w:t>
      </w:r>
      <w:r w:rsidR="00247BAF">
        <w:rPr>
          <w:sz w:val="24"/>
          <w:szCs w:val="24"/>
        </w:rPr>
        <w:t>provenienti da paesi emergenti a basso-medio reddito;</w:t>
      </w:r>
    </w:p>
    <w:p w:rsidR="007F18EE" w:rsidRPr="00D757BE" w:rsidRDefault="007F18EE" w:rsidP="007F18EE">
      <w:pPr>
        <w:spacing w:after="0" w:line="240" w:lineRule="auto"/>
        <w:jc w:val="both"/>
        <w:rPr>
          <w:sz w:val="24"/>
          <w:szCs w:val="24"/>
        </w:rPr>
      </w:pPr>
      <w:r w:rsidRPr="00D757BE">
        <w:rPr>
          <w:b/>
          <w:sz w:val="24"/>
          <w:szCs w:val="24"/>
        </w:rPr>
        <w:t>CONSIDERATO</w:t>
      </w:r>
      <w:r w:rsidRPr="00D757BE">
        <w:rPr>
          <w:sz w:val="24"/>
          <w:szCs w:val="24"/>
        </w:rPr>
        <w:t xml:space="preserve"> che al fine di organizzare </w:t>
      </w:r>
      <w:r w:rsidR="00247BAF" w:rsidRPr="00D757BE">
        <w:rPr>
          <w:sz w:val="24"/>
          <w:szCs w:val="24"/>
        </w:rPr>
        <w:t xml:space="preserve">l’evento sopradescritto </w:t>
      </w:r>
      <w:r w:rsidR="00D757BE" w:rsidRPr="00D757BE">
        <w:rPr>
          <w:sz w:val="24"/>
          <w:szCs w:val="24"/>
        </w:rPr>
        <w:t>è necessario individuare</w:t>
      </w:r>
      <w:r w:rsidRPr="00D757BE">
        <w:rPr>
          <w:sz w:val="24"/>
          <w:szCs w:val="24"/>
        </w:rPr>
        <w:t xml:space="preserve"> una struttura alberghiera nelle vicinanze del Porto di Catania che sia in grado di offrire una sala convegno</w:t>
      </w:r>
      <w:r w:rsidR="00247BAF" w:rsidRPr="00D757BE">
        <w:rPr>
          <w:sz w:val="24"/>
          <w:szCs w:val="24"/>
        </w:rPr>
        <w:t>, il</w:t>
      </w:r>
      <w:r w:rsidRPr="00D757BE">
        <w:rPr>
          <w:sz w:val="24"/>
          <w:szCs w:val="24"/>
        </w:rPr>
        <w:t xml:space="preserve"> servizio di ristorazione</w:t>
      </w:r>
      <w:r w:rsidR="00247BAF" w:rsidRPr="00D757BE">
        <w:rPr>
          <w:sz w:val="24"/>
          <w:szCs w:val="24"/>
        </w:rPr>
        <w:t xml:space="preserve"> e il pernottamento per circa 10 delegati “sponsored”;</w:t>
      </w:r>
    </w:p>
    <w:p w:rsidR="00D757BE" w:rsidRPr="00D757BE" w:rsidRDefault="00F35741" w:rsidP="007F18EE">
      <w:pPr>
        <w:spacing w:after="0" w:line="240" w:lineRule="auto"/>
        <w:jc w:val="both"/>
        <w:rPr>
          <w:sz w:val="24"/>
          <w:szCs w:val="24"/>
        </w:rPr>
      </w:pPr>
      <w:r w:rsidRPr="00D757BE">
        <w:rPr>
          <w:b/>
          <w:sz w:val="24"/>
          <w:szCs w:val="24"/>
        </w:rPr>
        <w:t>TENUTO CONTO</w:t>
      </w:r>
      <w:r w:rsidRPr="00D757BE">
        <w:rPr>
          <w:sz w:val="24"/>
          <w:szCs w:val="24"/>
        </w:rPr>
        <w:t xml:space="preserve"> che per tale evento</w:t>
      </w:r>
      <w:r w:rsidR="00247BAF" w:rsidRPr="00D757BE">
        <w:rPr>
          <w:sz w:val="24"/>
          <w:szCs w:val="24"/>
        </w:rPr>
        <w:t xml:space="preserve"> il</w:t>
      </w:r>
      <w:r w:rsidR="00C6415B" w:rsidRPr="00D757BE">
        <w:rPr>
          <w:sz w:val="24"/>
          <w:szCs w:val="24"/>
        </w:rPr>
        <w:t xml:space="preserve"> MAECI provveder</w:t>
      </w:r>
      <w:r w:rsidR="00247BAF" w:rsidRPr="00D757BE">
        <w:rPr>
          <w:sz w:val="24"/>
          <w:szCs w:val="24"/>
        </w:rPr>
        <w:t xml:space="preserve">à tramite la Ditta Cisalpina, </w:t>
      </w:r>
      <w:r w:rsidR="00D757BE" w:rsidRPr="00D757BE">
        <w:rPr>
          <w:rFonts w:cs="Times New Roman"/>
          <w:sz w:val="24"/>
          <w:szCs w:val="24"/>
        </w:rPr>
        <w:t xml:space="preserve">ai sensi dell’art. 36, comma 2, lettera a) del D. Lgs. n. 50/2016, come modificato dal </w:t>
      </w:r>
      <w:r w:rsidR="00D757BE" w:rsidRPr="00D757BE">
        <w:rPr>
          <w:rFonts w:cs="Times New Roman"/>
          <w:iCs/>
          <w:sz w:val="24"/>
          <w:szCs w:val="24"/>
        </w:rPr>
        <w:t>D. Lgs. 56-2017;</w:t>
      </w:r>
    </w:p>
    <w:p w:rsidR="001974E3" w:rsidRPr="00D757BE" w:rsidRDefault="001974E3" w:rsidP="001974E3">
      <w:pPr>
        <w:spacing w:after="0" w:line="240" w:lineRule="auto"/>
        <w:jc w:val="both"/>
        <w:rPr>
          <w:sz w:val="24"/>
          <w:szCs w:val="24"/>
        </w:rPr>
      </w:pPr>
      <w:r w:rsidRPr="00D757BE">
        <w:rPr>
          <w:b/>
          <w:sz w:val="24"/>
          <w:szCs w:val="24"/>
        </w:rPr>
        <w:t>ATTESO</w:t>
      </w:r>
      <w:r w:rsidRPr="00D757BE">
        <w:rPr>
          <w:sz w:val="24"/>
          <w:szCs w:val="24"/>
        </w:rPr>
        <w:t xml:space="preserve"> che il costo complessiv</w:t>
      </w:r>
      <w:r w:rsidR="00421E7A" w:rsidRPr="00D757BE">
        <w:rPr>
          <w:sz w:val="24"/>
          <w:szCs w:val="24"/>
        </w:rPr>
        <w:t>o presunto, per l</w:t>
      </w:r>
      <w:r w:rsidR="000336EC" w:rsidRPr="00D757BE">
        <w:rPr>
          <w:sz w:val="24"/>
          <w:szCs w:val="24"/>
        </w:rPr>
        <w:t>’evento</w:t>
      </w:r>
      <w:r w:rsidR="007F18EE" w:rsidRPr="00D757BE">
        <w:rPr>
          <w:sz w:val="24"/>
          <w:szCs w:val="24"/>
        </w:rPr>
        <w:t xml:space="preserve"> ammonta ad Euro </w:t>
      </w:r>
      <w:r w:rsidR="00093536" w:rsidRPr="00D757BE">
        <w:rPr>
          <w:sz w:val="24"/>
          <w:szCs w:val="24"/>
        </w:rPr>
        <w:t>10</w:t>
      </w:r>
      <w:r w:rsidRPr="00D757BE">
        <w:rPr>
          <w:sz w:val="24"/>
          <w:szCs w:val="24"/>
        </w:rPr>
        <w:t xml:space="preserve">.000,00 (IVA esclusa); </w:t>
      </w:r>
    </w:p>
    <w:p w:rsidR="001974E3" w:rsidRPr="00D757BE" w:rsidRDefault="001974E3" w:rsidP="001974E3">
      <w:pPr>
        <w:spacing w:after="0" w:line="240" w:lineRule="auto"/>
        <w:jc w:val="both"/>
        <w:rPr>
          <w:sz w:val="24"/>
          <w:szCs w:val="24"/>
        </w:rPr>
      </w:pPr>
    </w:p>
    <w:p w:rsidR="001974E3" w:rsidRPr="00D757BE" w:rsidRDefault="001974E3" w:rsidP="001974E3">
      <w:pPr>
        <w:pStyle w:val="Default"/>
        <w:jc w:val="center"/>
        <w:rPr>
          <w:b/>
          <w:bCs/>
        </w:rPr>
      </w:pPr>
      <w:r w:rsidRPr="00D757BE">
        <w:rPr>
          <w:b/>
          <w:bCs/>
        </w:rPr>
        <w:t>DETERMINA</w:t>
      </w:r>
    </w:p>
    <w:p w:rsidR="00196956" w:rsidRPr="00D757BE" w:rsidRDefault="00196956" w:rsidP="000336EC">
      <w:pPr>
        <w:pStyle w:val="Default"/>
        <w:jc w:val="both"/>
        <w:rPr>
          <w:rFonts w:cs="Times New Roman"/>
        </w:rPr>
      </w:pPr>
    </w:p>
    <w:p w:rsidR="00196956" w:rsidRPr="00D757BE" w:rsidRDefault="00196956" w:rsidP="00196956">
      <w:pPr>
        <w:spacing w:after="0" w:line="240" w:lineRule="auto"/>
        <w:jc w:val="both"/>
        <w:rPr>
          <w:rFonts w:cs="Times New Roman"/>
          <w:iCs/>
          <w:sz w:val="24"/>
          <w:szCs w:val="24"/>
        </w:rPr>
      </w:pPr>
      <w:r w:rsidRPr="00D757BE">
        <w:rPr>
          <w:rFonts w:cs="Times New Roman"/>
          <w:sz w:val="24"/>
          <w:szCs w:val="24"/>
        </w:rPr>
        <w:t xml:space="preserve">Di avviare, ai sensi dell’art. 36, comma 2, lettera a) del D. Lgs. n. 50/2016, come modificato dal </w:t>
      </w:r>
      <w:r w:rsidRPr="00D757BE">
        <w:rPr>
          <w:rFonts w:cs="Times New Roman"/>
          <w:iCs/>
          <w:sz w:val="24"/>
          <w:szCs w:val="24"/>
        </w:rPr>
        <w:t>D. Lgs. 56-2017, la procedura per gli affidamenti dei servizi, alla Ditta Cisalpina, mediante trattativa diretta avvalendosi:</w:t>
      </w:r>
    </w:p>
    <w:p w:rsidR="00196956" w:rsidRPr="00D757BE" w:rsidRDefault="00196956" w:rsidP="00196956">
      <w:pPr>
        <w:spacing w:after="0" w:line="240" w:lineRule="auto"/>
        <w:jc w:val="both"/>
        <w:rPr>
          <w:rFonts w:cs="Times New Roman"/>
          <w:iCs/>
          <w:sz w:val="24"/>
          <w:szCs w:val="24"/>
        </w:rPr>
      </w:pPr>
    </w:p>
    <w:p w:rsidR="00196956" w:rsidRPr="00D757BE" w:rsidRDefault="00D757BE" w:rsidP="00196956">
      <w:pPr>
        <w:pStyle w:val="Paragrafoelenco"/>
        <w:numPr>
          <w:ilvl w:val="0"/>
          <w:numId w:val="5"/>
        </w:numPr>
        <w:spacing w:after="0" w:line="240" w:lineRule="auto"/>
        <w:jc w:val="both"/>
        <w:rPr>
          <w:rFonts w:cs="Times New Roman"/>
          <w:iCs/>
          <w:sz w:val="24"/>
          <w:szCs w:val="24"/>
        </w:rPr>
      </w:pPr>
      <w:r w:rsidRPr="00D757BE">
        <w:rPr>
          <w:rFonts w:cs="Times New Roman"/>
          <w:iCs/>
          <w:sz w:val="24"/>
          <w:szCs w:val="24"/>
        </w:rPr>
        <w:t>di una trattativa diretta su</w:t>
      </w:r>
      <w:r w:rsidR="00196956" w:rsidRPr="00D757BE">
        <w:rPr>
          <w:rFonts w:cs="Times New Roman"/>
          <w:iCs/>
          <w:sz w:val="24"/>
          <w:szCs w:val="24"/>
        </w:rPr>
        <w:t xml:space="preserve"> MEPA per la </w:t>
      </w:r>
      <w:r w:rsidR="00196956" w:rsidRPr="00D757BE">
        <w:rPr>
          <w:rFonts w:cs="Times New Roman"/>
          <w:sz w:val="24"/>
          <w:szCs w:val="24"/>
        </w:rPr>
        <w:t>parte relativa ai servizi di ristorazione e sala convegni,</w:t>
      </w:r>
      <w:r w:rsidRPr="00D757BE">
        <w:rPr>
          <w:rFonts w:cs="Times New Roman"/>
          <w:sz w:val="24"/>
          <w:szCs w:val="24"/>
        </w:rPr>
        <w:t xml:space="preserve"> non compresi nel contratto in essere con il MAECI,</w:t>
      </w:r>
      <w:r w:rsidR="00196956" w:rsidRPr="00D757BE">
        <w:rPr>
          <w:rFonts w:cs="Times New Roman"/>
          <w:sz w:val="24"/>
          <w:szCs w:val="24"/>
        </w:rPr>
        <w:t xml:space="preserve"> pe</w:t>
      </w:r>
      <w:r w:rsidR="00196956" w:rsidRPr="00D757BE">
        <w:rPr>
          <w:rFonts w:cs="Times New Roman"/>
          <w:iCs/>
          <w:sz w:val="24"/>
          <w:szCs w:val="24"/>
        </w:rPr>
        <w:t>r un importo massimo di € 3.000,00;</w:t>
      </w:r>
    </w:p>
    <w:p w:rsidR="00196956" w:rsidRPr="00D757BE" w:rsidRDefault="00D757BE" w:rsidP="00196956">
      <w:pPr>
        <w:pStyle w:val="Paragrafoelenco"/>
        <w:numPr>
          <w:ilvl w:val="0"/>
          <w:numId w:val="5"/>
        </w:numPr>
        <w:spacing w:after="0" w:line="240" w:lineRule="auto"/>
        <w:jc w:val="both"/>
        <w:rPr>
          <w:rFonts w:cs="Times New Roman"/>
          <w:iCs/>
          <w:sz w:val="24"/>
          <w:szCs w:val="24"/>
        </w:rPr>
      </w:pPr>
      <w:r w:rsidRPr="00D757BE">
        <w:rPr>
          <w:rFonts w:cs="Times New Roman"/>
          <w:iCs/>
          <w:sz w:val="24"/>
          <w:szCs w:val="24"/>
        </w:rPr>
        <w:t xml:space="preserve">di uno scambio di note </w:t>
      </w:r>
      <w:r w:rsidR="00196956" w:rsidRPr="00D757BE">
        <w:rPr>
          <w:rFonts w:cs="Times New Roman"/>
          <w:iCs/>
          <w:sz w:val="24"/>
          <w:szCs w:val="24"/>
        </w:rPr>
        <w:t>agli stessi patti e condizioni dei contratti in essere, per l</w:t>
      </w:r>
      <w:r w:rsidR="00A67B4E">
        <w:rPr>
          <w:rFonts w:cs="Times New Roman"/>
          <w:iCs/>
          <w:sz w:val="24"/>
          <w:szCs w:val="24"/>
        </w:rPr>
        <w:t>’</w:t>
      </w:r>
      <w:r w:rsidR="00196956" w:rsidRPr="00D757BE">
        <w:rPr>
          <w:rFonts w:cs="Times New Roman"/>
          <w:iCs/>
          <w:sz w:val="24"/>
          <w:szCs w:val="24"/>
        </w:rPr>
        <w:t xml:space="preserve">acquisto biglietti aerei e pernottamenti, per un importo massimo di € 7.000,00. </w:t>
      </w:r>
    </w:p>
    <w:p w:rsidR="00196956" w:rsidRPr="00D757BE" w:rsidRDefault="00196956" w:rsidP="00196956">
      <w:pPr>
        <w:spacing w:after="0" w:line="240" w:lineRule="auto"/>
        <w:jc w:val="both"/>
        <w:rPr>
          <w:rFonts w:cs="Times New Roman"/>
          <w:iCs/>
          <w:sz w:val="24"/>
          <w:szCs w:val="24"/>
        </w:rPr>
      </w:pPr>
    </w:p>
    <w:p w:rsidR="00196956" w:rsidRPr="00D757BE" w:rsidRDefault="00196956" w:rsidP="00196956">
      <w:pPr>
        <w:spacing w:after="0"/>
        <w:jc w:val="both"/>
        <w:rPr>
          <w:color w:val="000000"/>
          <w:sz w:val="24"/>
          <w:szCs w:val="24"/>
        </w:rPr>
      </w:pPr>
      <w:r w:rsidRPr="00D757BE">
        <w:rPr>
          <w:rFonts w:cs="Times New Roman"/>
          <w:iCs/>
          <w:sz w:val="24"/>
          <w:szCs w:val="24"/>
        </w:rPr>
        <w:t>La spesa relativa alla presente procedura è destinata a trovare copertura negli ordinari stanziamenti di Bilancio di questo Ministero degli Affari Esteri e della Cooperazione Internazionale, esercizio finanziario 2018, per un importo complessivo massimo di € 10.000,00, sul Cap. 3415 PG 8.</w:t>
      </w:r>
    </w:p>
    <w:p w:rsidR="004669A6" w:rsidRPr="00D757BE" w:rsidRDefault="004669A6" w:rsidP="00DC4B6F">
      <w:pPr>
        <w:spacing w:after="0"/>
        <w:jc w:val="both"/>
        <w:rPr>
          <w:sz w:val="24"/>
          <w:szCs w:val="24"/>
        </w:rPr>
      </w:pPr>
    </w:p>
    <w:p w:rsidR="00DC4B6F" w:rsidRPr="00D757BE" w:rsidRDefault="008B0CCE" w:rsidP="00DC4B6F">
      <w:pPr>
        <w:spacing w:after="0"/>
        <w:jc w:val="both"/>
        <w:rPr>
          <w:sz w:val="24"/>
          <w:szCs w:val="24"/>
        </w:rPr>
      </w:pPr>
      <w:r w:rsidRPr="00D757BE">
        <w:rPr>
          <w:sz w:val="24"/>
          <w:szCs w:val="24"/>
        </w:rPr>
        <w:t xml:space="preserve">Roma, </w:t>
      </w:r>
      <w:r w:rsidR="007D515E" w:rsidRPr="00D757BE">
        <w:rPr>
          <w:sz w:val="24"/>
          <w:szCs w:val="24"/>
        </w:rPr>
        <w:t xml:space="preserve"> </w:t>
      </w:r>
      <w:r w:rsidR="00852B90">
        <w:rPr>
          <w:sz w:val="24"/>
          <w:szCs w:val="24"/>
        </w:rPr>
        <w:t>09</w:t>
      </w:r>
      <w:r w:rsidR="00C513E3" w:rsidRPr="00D757BE">
        <w:rPr>
          <w:sz w:val="24"/>
          <w:szCs w:val="24"/>
        </w:rPr>
        <w:t xml:space="preserve"> </w:t>
      </w:r>
      <w:r w:rsidR="001974E3" w:rsidRPr="00D757BE">
        <w:rPr>
          <w:sz w:val="24"/>
          <w:szCs w:val="24"/>
        </w:rPr>
        <w:t>maggio</w:t>
      </w:r>
      <w:r w:rsidR="00C513E3" w:rsidRPr="00D757BE">
        <w:rPr>
          <w:sz w:val="24"/>
          <w:szCs w:val="24"/>
        </w:rPr>
        <w:t xml:space="preserve"> 2018</w:t>
      </w:r>
    </w:p>
    <w:p w:rsidR="001974E3" w:rsidRPr="004669A6" w:rsidRDefault="001974E3" w:rsidP="00DC4B6F">
      <w:pPr>
        <w:spacing w:after="0"/>
        <w:jc w:val="both"/>
        <w:rPr>
          <w:sz w:val="24"/>
          <w:szCs w:val="24"/>
        </w:rPr>
      </w:pPr>
    </w:p>
    <w:p w:rsidR="00852B90" w:rsidRPr="00301E8C" w:rsidRDefault="00852B90" w:rsidP="00852B90">
      <w:pPr>
        <w:spacing w:after="0"/>
        <w:ind w:firstLine="6379"/>
        <w:jc w:val="center"/>
        <w:rPr>
          <w:bCs/>
          <w:sz w:val="24"/>
          <w:szCs w:val="24"/>
        </w:rPr>
      </w:pPr>
      <w:r w:rsidRPr="00301E8C">
        <w:rPr>
          <w:bCs/>
          <w:sz w:val="24"/>
          <w:szCs w:val="24"/>
        </w:rPr>
        <w:t>Il Vice Direttore Generale</w:t>
      </w:r>
    </w:p>
    <w:p w:rsidR="00852B90" w:rsidRPr="00301E8C" w:rsidRDefault="00852B90" w:rsidP="00852B90">
      <w:pPr>
        <w:spacing w:after="0"/>
        <w:ind w:firstLine="6379"/>
        <w:jc w:val="center"/>
        <w:rPr>
          <w:bCs/>
          <w:sz w:val="24"/>
          <w:szCs w:val="24"/>
        </w:rPr>
      </w:pPr>
      <w:r w:rsidRPr="00301E8C">
        <w:rPr>
          <w:bCs/>
          <w:sz w:val="24"/>
          <w:szCs w:val="24"/>
        </w:rPr>
        <w:t>Min. Plen. Alessandro Cortese</w:t>
      </w:r>
    </w:p>
    <w:p w:rsidR="008B0CCE" w:rsidRPr="00301776" w:rsidRDefault="008B0CCE" w:rsidP="00852B90">
      <w:pPr>
        <w:autoSpaceDE w:val="0"/>
        <w:autoSpaceDN w:val="0"/>
        <w:adjustRightInd w:val="0"/>
        <w:spacing w:after="0" w:line="240" w:lineRule="auto"/>
        <w:ind w:firstLine="6521"/>
        <w:jc w:val="center"/>
        <w:rPr>
          <w:sz w:val="24"/>
          <w:szCs w:val="24"/>
        </w:rPr>
      </w:pPr>
    </w:p>
    <w:sectPr w:rsidR="008B0CCE" w:rsidRPr="00301776" w:rsidSect="0073186A">
      <w:pgSz w:w="11906" w:h="16838" w:code="9"/>
      <w:pgMar w:top="284" w:right="851" w:bottom="425"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04" w:rsidRDefault="00882F04" w:rsidP="006057A0">
      <w:pPr>
        <w:spacing w:after="0" w:line="240" w:lineRule="auto"/>
      </w:pPr>
      <w:r>
        <w:separator/>
      </w:r>
    </w:p>
  </w:endnote>
  <w:endnote w:type="continuationSeparator" w:id="0">
    <w:p w:rsidR="00882F04" w:rsidRDefault="00882F04"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04" w:rsidRDefault="00882F04" w:rsidP="006057A0">
      <w:pPr>
        <w:spacing w:after="0" w:line="240" w:lineRule="auto"/>
      </w:pPr>
      <w:r>
        <w:separator/>
      </w:r>
    </w:p>
  </w:footnote>
  <w:footnote w:type="continuationSeparator" w:id="0">
    <w:p w:rsidR="00882F04" w:rsidRDefault="00882F04"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210"/>
    <w:multiLevelType w:val="hybridMultilevel"/>
    <w:tmpl w:val="BD7488D0"/>
    <w:lvl w:ilvl="0" w:tplc="497A36A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3E1509"/>
    <w:multiLevelType w:val="hybridMultilevel"/>
    <w:tmpl w:val="0DDAA7BE"/>
    <w:lvl w:ilvl="0" w:tplc="66FA22F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97348A"/>
    <w:multiLevelType w:val="hybridMultilevel"/>
    <w:tmpl w:val="9454E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6767D9"/>
    <w:multiLevelType w:val="hybridMultilevel"/>
    <w:tmpl w:val="712E888C"/>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54538D"/>
    <w:multiLevelType w:val="hybridMultilevel"/>
    <w:tmpl w:val="445E1F1A"/>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049FA"/>
    <w:rsid w:val="00013D73"/>
    <w:rsid w:val="0002757B"/>
    <w:rsid w:val="000336EC"/>
    <w:rsid w:val="000634A1"/>
    <w:rsid w:val="00063FF9"/>
    <w:rsid w:val="00071996"/>
    <w:rsid w:val="00093536"/>
    <w:rsid w:val="0009592A"/>
    <w:rsid w:val="000A4E30"/>
    <w:rsid w:val="000A5FCC"/>
    <w:rsid w:val="000B34D3"/>
    <w:rsid w:val="000C4990"/>
    <w:rsid w:val="000C5F11"/>
    <w:rsid w:val="000D286A"/>
    <w:rsid w:val="000E29A7"/>
    <w:rsid w:val="000E3D2A"/>
    <w:rsid w:val="000F18A4"/>
    <w:rsid w:val="000F4FC3"/>
    <w:rsid w:val="00121DB0"/>
    <w:rsid w:val="00122E7B"/>
    <w:rsid w:val="0013049A"/>
    <w:rsid w:val="001351AE"/>
    <w:rsid w:val="00141629"/>
    <w:rsid w:val="00152769"/>
    <w:rsid w:val="001709ED"/>
    <w:rsid w:val="00172012"/>
    <w:rsid w:val="00175725"/>
    <w:rsid w:val="0018294A"/>
    <w:rsid w:val="001929BB"/>
    <w:rsid w:val="00196603"/>
    <w:rsid w:val="00196956"/>
    <w:rsid w:val="001974E3"/>
    <w:rsid w:val="00197B14"/>
    <w:rsid w:val="001A41BE"/>
    <w:rsid w:val="001A7833"/>
    <w:rsid w:val="001B0E9D"/>
    <w:rsid w:val="001B4F56"/>
    <w:rsid w:val="001B50EF"/>
    <w:rsid w:val="001B7DB1"/>
    <w:rsid w:val="001D10D7"/>
    <w:rsid w:val="001D1101"/>
    <w:rsid w:val="001D20DF"/>
    <w:rsid w:val="001D4CA5"/>
    <w:rsid w:val="00213A33"/>
    <w:rsid w:val="00221421"/>
    <w:rsid w:val="00235FC8"/>
    <w:rsid w:val="00241669"/>
    <w:rsid w:val="00247BAF"/>
    <w:rsid w:val="0026123E"/>
    <w:rsid w:val="00275903"/>
    <w:rsid w:val="0027790A"/>
    <w:rsid w:val="00277A0D"/>
    <w:rsid w:val="00280774"/>
    <w:rsid w:val="0028734B"/>
    <w:rsid w:val="002942C1"/>
    <w:rsid w:val="00295846"/>
    <w:rsid w:val="002A4689"/>
    <w:rsid w:val="002A7419"/>
    <w:rsid w:val="002C0980"/>
    <w:rsid w:val="002C256E"/>
    <w:rsid w:val="002C583C"/>
    <w:rsid w:val="002D0426"/>
    <w:rsid w:val="002D138C"/>
    <w:rsid w:val="002D2B12"/>
    <w:rsid w:val="002D6BAE"/>
    <w:rsid w:val="002E4576"/>
    <w:rsid w:val="002F2D7A"/>
    <w:rsid w:val="002F575A"/>
    <w:rsid w:val="00301776"/>
    <w:rsid w:val="00310292"/>
    <w:rsid w:val="0031723F"/>
    <w:rsid w:val="0033031C"/>
    <w:rsid w:val="003408D3"/>
    <w:rsid w:val="00351376"/>
    <w:rsid w:val="00387C7E"/>
    <w:rsid w:val="0039528F"/>
    <w:rsid w:val="00396A73"/>
    <w:rsid w:val="003A31DA"/>
    <w:rsid w:val="003B338B"/>
    <w:rsid w:val="003D650E"/>
    <w:rsid w:val="004001AB"/>
    <w:rsid w:val="004128A8"/>
    <w:rsid w:val="00412EDC"/>
    <w:rsid w:val="004145F8"/>
    <w:rsid w:val="00421E7A"/>
    <w:rsid w:val="00425ECC"/>
    <w:rsid w:val="00442189"/>
    <w:rsid w:val="00442C95"/>
    <w:rsid w:val="00443DD6"/>
    <w:rsid w:val="00444316"/>
    <w:rsid w:val="00444E0D"/>
    <w:rsid w:val="00464327"/>
    <w:rsid w:val="00465F58"/>
    <w:rsid w:val="004669A6"/>
    <w:rsid w:val="00474666"/>
    <w:rsid w:val="004770CF"/>
    <w:rsid w:val="0049112D"/>
    <w:rsid w:val="0049344E"/>
    <w:rsid w:val="0049603E"/>
    <w:rsid w:val="004A2236"/>
    <w:rsid w:val="004A6945"/>
    <w:rsid w:val="004B67B9"/>
    <w:rsid w:val="004C47CD"/>
    <w:rsid w:val="004D71B1"/>
    <w:rsid w:val="004E376E"/>
    <w:rsid w:val="004E4B7F"/>
    <w:rsid w:val="0050172B"/>
    <w:rsid w:val="00520ACC"/>
    <w:rsid w:val="00520C4F"/>
    <w:rsid w:val="00523A9A"/>
    <w:rsid w:val="00525D3D"/>
    <w:rsid w:val="00544921"/>
    <w:rsid w:val="00584466"/>
    <w:rsid w:val="005A2F10"/>
    <w:rsid w:val="005B1B81"/>
    <w:rsid w:val="005B7613"/>
    <w:rsid w:val="005C0D08"/>
    <w:rsid w:val="005D5D6D"/>
    <w:rsid w:val="005F7A3A"/>
    <w:rsid w:val="005F7BF6"/>
    <w:rsid w:val="0060164E"/>
    <w:rsid w:val="006030EE"/>
    <w:rsid w:val="006057A0"/>
    <w:rsid w:val="00614071"/>
    <w:rsid w:val="00621B80"/>
    <w:rsid w:val="00623161"/>
    <w:rsid w:val="00624B91"/>
    <w:rsid w:val="0062720B"/>
    <w:rsid w:val="00664137"/>
    <w:rsid w:val="00672EBB"/>
    <w:rsid w:val="00681A30"/>
    <w:rsid w:val="0069205D"/>
    <w:rsid w:val="006A2F5B"/>
    <w:rsid w:val="006B67FC"/>
    <w:rsid w:val="006D1147"/>
    <w:rsid w:val="006D6BDA"/>
    <w:rsid w:val="006E525C"/>
    <w:rsid w:val="006F5F4D"/>
    <w:rsid w:val="00712355"/>
    <w:rsid w:val="00713026"/>
    <w:rsid w:val="00716277"/>
    <w:rsid w:val="0072105B"/>
    <w:rsid w:val="0073186A"/>
    <w:rsid w:val="00735274"/>
    <w:rsid w:val="00744CE7"/>
    <w:rsid w:val="007451C9"/>
    <w:rsid w:val="00754E0C"/>
    <w:rsid w:val="0076509E"/>
    <w:rsid w:val="007842AA"/>
    <w:rsid w:val="00786263"/>
    <w:rsid w:val="007941AF"/>
    <w:rsid w:val="007A55AD"/>
    <w:rsid w:val="007D515E"/>
    <w:rsid w:val="007F18EE"/>
    <w:rsid w:val="007F6734"/>
    <w:rsid w:val="00802BA7"/>
    <w:rsid w:val="0081020F"/>
    <w:rsid w:val="008145BC"/>
    <w:rsid w:val="00842102"/>
    <w:rsid w:val="00852B90"/>
    <w:rsid w:val="00853F0C"/>
    <w:rsid w:val="00865688"/>
    <w:rsid w:val="0087411D"/>
    <w:rsid w:val="00882F04"/>
    <w:rsid w:val="0088695E"/>
    <w:rsid w:val="0089053F"/>
    <w:rsid w:val="0089339B"/>
    <w:rsid w:val="00895767"/>
    <w:rsid w:val="008B0CCE"/>
    <w:rsid w:val="008B1C96"/>
    <w:rsid w:val="008B34D9"/>
    <w:rsid w:val="008E4661"/>
    <w:rsid w:val="009008EC"/>
    <w:rsid w:val="00903171"/>
    <w:rsid w:val="00905CF8"/>
    <w:rsid w:val="009161A1"/>
    <w:rsid w:val="0093117C"/>
    <w:rsid w:val="0093452E"/>
    <w:rsid w:val="009536ED"/>
    <w:rsid w:val="00955B66"/>
    <w:rsid w:val="00956990"/>
    <w:rsid w:val="00957188"/>
    <w:rsid w:val="0096038E"/>
    <w:rsid w:val="0096799B"/>
    <w:rsid w:val="009721A0"/>
    <w:rsid w:val="009733BD"/>
    <w:rsid w:val="00974C43"/>
    <w:rsid w:val="00981E34"/>
    <w:rsid w:val="00982B0A"/>
    <w:rsid w:val="009844D3"/>
    <w:rsid w:val="00992160"/>
    <w:rsid w:val="009A6271"/>
    <w:rsid w:val="009B05F6"/>
    <w:rsid w:val="009B169B"/>
    <w:rsid w:val="009B6D56"/>
    <w:rsid w:val="009C60C3"/>
    <w:rsid w:val="00A10130"/>
    <w:rsid w:val="00A12390"/>
    <w:rsid w:val="00A14117"/>
    <w:rsid w:val="00A2112F"/>
    <w:rsid w:val="00A23593"/>
    <w:rsid w:val="00A2627A"/>
    <w:rsid w:val="00A33B0A"/>
    <w:rsid w:val="00A41026"/>
    <w:rsid w:val="00A41A81"/>
    <w:rsid w:val="00A67B4E"/>
    <w:rsid w:val="00A80FA2"/>
    <w:rsid w:val="00AA2EF7"/>
    <w:rsid w:val="00AB5616"/>
    <w:rsid w:val="00AC511D"/>
    <w:rsid w:val="00AD31DB"/>
    <w:rsid w:val="00AD7A8D"/>
    <w:rsid w:val="00AE6B58"/>
    <w:rsid w:val="00AF3587"/>
    <w:rsid w:val="00AF4EA8"/>
    <w:rsid w:val="00B02AED"/>
    <w:rsid w:val="00B054FC"/>
    <w:rsid w:val="00B21654"/>
    <w:rsid w:val="00B371BA"/>
    <w:rsid w:val="00B41055"/>
    <w:rsid w:val="00B50C44"/>
    <w:rsid w:val="00B56B08"/>
    <w:rsid w:val="00B60A1C"/>
    <w:rsid w:val="00B75399"/>
    <w:rsid w:val="00B77378"/>
    <w:rsid w:val="00B82D7F"/>
    <w:rsid w:val="00BA6925"/>
    <w:rsid w:val="00BC03C7"/>
    <w:rsid w:val="00BC661E"/>
    <w:rsid w:val="00BC6975"/>
    <w:rsid w:val="00BF4A5C"/>
    <w:rsid w:val="00BF598D"/>
    <w:rsid w:val="00C05F8D"/>
    <w:rsid w:val="00C346FD"/>
    <w:rsid w:val="00C37644"/>
    <w:rsid w:val="00C46816"/>
    <w:rsid w:val="00C513E3"/>
    <w:rsid w:val="00C63104"/>
    <w:rsid w:val="00C6415B"/>
    <w:rsid w:val="00C75D55"/>
    <w:rsid w:val="00C849ED"/>
    <w:rsid w:val="00C84BAE"/>
    <w:rsid w:val="00C93BEC"/>
    <w:rsid w:val="00CA23F3"/>
    <w:rsid w:val="00CC6ABA"/>
    <w:rsid w:val="00CD27D5"/>
    <w:rsid w:val="00CD51D0"/>
    <w:rsid w:val="00CD77D2"/>
    <w:rsid w:val="00CE0948"/>
    <w:rsid w:val="00CE3796"/>
    <w:rsid w:val="00CF1C37"/>
    <w:rsid w:val="00D02B5E"/>
    <w:rsid w:val="00D04BAC"/>
    <w:rsid w:val="00D11393"/>
    <w:rsid w:val="00D16EB6"/>
    <w:rsid w:val="00D411CE"/>
    <w:rsid w:val="00D578F5"/>
    <w:rsid w:val="00D73DA8"/>
    <w:rsid w:val="00D757BE"/>
    <w:rsid w:val="00D838ED"/>
    <w:rsid w:val="00D87176"/>
    <w:rsid w:val="00D87BCB"/>
    <w:rsid w:val="00D90A67"/>
    <w:rsid w:val="00D94510"/>
    <w:rsid w:val="00D9462C"/>
    <w:rsid w:val="00DA19F8"/>
    <w:rsid w:val="00DB2CBB"/>
    <w:rsid w:val="00DB70F1"/>
    <w:rsid w:val="00DB728D"/>
    <w:rsid w:val="00DC3AAF"/>
    <w:rsid w:val="00DC468D"/>
    <w:rsid w:val="00DC4B6F"/>
    <w:rsid w:val="00DD1595"/>
    <w:rsid w:val="00DD5989"/>
    <w:rsid w:val="00DD7889"/>
    <w:rsid w:val="00DE7FDD"/>
    <w:rsid w:val="00DF4A40"/>
    <w:rsid w:val="00DF716B"/>
    <w:rsid w:val="00DF7844"/>
    <w:rsid w:val="00E01C00"/>
    <w:rsid w:val="00E16058"/>
    <w:rsid w:val="00E20E9B"/>
    <w:rsid w:val="00E315D0"/>
    <w:rsid w:val="00E327FC"/>
    <w:rsid w:val="00E32A29"/>
    <w:rsid w:val="00E605CC"/>
    <w:rsid w:val="00E7746B"/>
    <w:rsid w:val="00E86DA9"/>
    <w:rsid w:val="00EB4BAD"/>
    <w:rsid w:val="00EC4661"/>
    <w:rsid w:val="00EC4D73"/>
    <w:rsid w:val="00ED4177"/>
    <w:rsid w:val="00ED77E9"/>
    <w:rsid w:val="00EE10F4"/>
    <w:rsid w:val="00F10C54"/>
    <w:rsid w:val="00F350EE"/>
    <w:rsid w:val="00F35741"/>
    <w:rsid w:val="00F36807"/>
    <w:rsid w:val="00F47C80"/>
    <w:rsid w:val="00F65B02"/>
    <w:rsid w:val="00F91029"/>
    <w:rsid w:val="00F9210F"/>
    <w:rsid w:val="00F9539A"/>
    <w:rsid w:val="00F965B4"/>
    <w:rsid w:val="00FA396A"/>
    <w:rsid w:val="00FB439B"/>
    <w:rsid w:val="00FC0597"/>
    <w:rsid w:val="00FC4608"/>
    <w:rsid w:val="00FD56AA"/>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 w:type="paragraph" w:customStyle="1" w:styleId="Default">
    <w:name w:val="Default"/>
    <w:rsid w:val="00122E7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6030EE"/>
    <w:rPr>
      <w:sz w:val="16"/>
      <w:szCs w:val="16"/>
    </w:rPr>
  </w:style>
  <w:style w:type="paragraph" w:styleId="Testocommento">
    <w:name w:val="annotation text"/>
    <w:basedOn w:val="Normale"/>
    <w:link w:val="TestocommentoCarattere"/>
    <w:uiPriority w:val="99"/>
    <w:semiHidden/>
    <w:unhideWhenUsed/>
    <w:rsid w:val="006030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30EE"/>
    <w:rPr>
      <w:sz w:val="20"/>
      <w:szCs w:val="20"/>
    </w:rPr>
  </w:style>
  <w:style w:type="paragraph" w:styleId="Soggettocommento">
    <w:name w:val="annotation subject"/>
    <w:basedOn w:val="Testocommento"/>
    <w:next w:val="Testocommento"/>
    <w:link w:val="SoggettocommentoCarattere"/>
    <w:uiPriority w:val="99"/>
    <w:semiHidden/>
    <w:unhideWhenUsed/>
    <w:rsid w:val="006030EE"/>
    <w:rPr>
      <w:b/>
      <w:bCs/>
    </w:rPr>
  </w:style>
  <w:style w:type="character" w:customStyle="1" w:styleId="SoggettocommentoCarattere">
    <w:name w:val="Soggetto commento Carattere"/>
    <w:basedOn w:val="TestocommentoCarattere"/>
    <w:link w:val="Soggettocommento"/>
    <w:uiPriority w:val="99"/>
    <w:semiHidden/>
    <w:rsid w:val="006030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 w:type="paragraph" w:customStyle="1" w:styleId="Default">
    <w:name w:val="Default"/>
    <w:rsid w:val="00122E7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6030EE"/>
    <w:rPr>
      <w:sz w:val="16"/>
      <w:szCs w:val="16"/>
    </w:rPr>
  </w:style>
  <w:style w:type="paragraph" w:styleId="Testocommento">
    <w:name w:val="annotation text"/>
    <w:basedOn w:val="Normale"/>
    <w:link w:val="TestocommentoCarattere"/>
    <w:uiPriority w:val="99"/>
    <w:semiHidden/>
    <w:unhideWhenUsed/>
    <w:rsid w:val="006030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30EE"/>
    <w:rPr>
      <w:sz w:val="20"/>
      <w:szCs w:val="20"/>
    </w:rPr>
  </w:style>
  <w:style w:type="paragraph" w:styleId="Soggettocommento">
    <w:name w:val="annotation subject"/>
    <w:basedOn w:val="Testocommento"/>
    <w:next w:val="Testocommento"/>
    <w:link w:val="SoggettocommentoCarattere"/>
    <w:uiPriority w:val="99"/>
    <w:semiHidden/>
    <w:unhideWhenUsed/>
    <w:rsid w:val="006030EE"/>
    <w:rPr>
      <w:b/>
      <w:bCs/>
    </w:rPr>
  </w:style>
  <w:style w:type="character" w:customStyle="1" w:styleId="SoggettocommentoCarattere">
    <w:name w:val="Soggetto commento Carattere"/>
    <w:basedOn w:val="TestocommentoCarattere"/>
    <w:link w:val="Soggettocommento"/>
    <w:uiPriority w:val="99"/>
    <w:semiHidden/>
    <w:rsid w:val="00603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604">
      <w:bodyDiv w:val="1"/>
      <w:marLeft w:val="0"/>
      <w:marRight w:val="0"/>
      <w:marTop w:val="0"/>
      <w:marBottom w:val="0"/>
      <w:divBdr>
        <w:top w:val="none" w:sz="0" w:space="0" w:color="auto"/>
        <w:left w:val="none" w:sz="0" w:space="0" w:color="auto"/>
        <w:bottom w:val="none" w:sz="0" w:space="0" w:color="auto"/>
        <w:right w:val="none" w:sz="0" w:space="0" w:color="auto"/>
      </w:divBdr>
    </w:div>
    <w:div w:id="802700733">
      <w:bodyDiv w:val="1"/>
      <w:marLeft w:val="0"/>
      <w:marRight w:val="0"/>
      <w:marTop w:val="0"/>
      <w:marBottom w:val="0"/>
      <w:divBdr>
        <w:top w:val="none" w:sz="0" w:space="0" w:color="auto"/>
        <w:left w:val="none" w:sz="0" w:space="0" w:color="auto"/>
        <w:bottom w:val="none" w:sz="0" w:space="0" w:color="auto"/>
        <w:right w:val="none" w:sz="0" w:space="0" w:color="auto"/>
      </w:divBdr>
    </w:div>
    <w:div w:id="1080952397">
      <w:bodyDiv w:val="1"/>
      <w:marLeft w:val="0"/>
      <w:marRight w:val="0"/>
      <w:marTop w:val="0"/>
      <w:marBottom w:val="0"/>
      <w:divBdr>
        <w:top w:val="none" w:sz="0" w:space="0" w:color="auto"/>
        <w:left w:val="none" w:sz="0" w:space="0" w:color="auto"/>
        <w:bottom w:val="none" w:sz="0" w:space="0" w:color="auto"/>
        <w:right w:val="none" w:sz="0" w:space="0" w:color="auto"/>
      </w:divBdr>
    </w:div>
    <w:div w:id="1232084294">
      <w:bodyDiv w:val="1"/>
      <w:marLeft w:val="0"/>
      <w:marRight w:val="0"/>
      <w:marTop w:val="0"/>
      <w:marBottom w:val="0"/>
      <w:divBdr>
        <w:top w:val="none" w:sz="0" w:space="0" w:color="auto"/>
        <w:left w:val="none" w:sz="0" w:space="0" w:color="auto"/>
        <w:bottom w:val="none" w:sz="0" w:space="0" w:color="auto"/>
        <w:right w:val="none" w:sz="0" w:space="0" w:color="auto"/>
      </w:divBdr>
    </w:div>
    <w:div w:id="1327440971">
      <w:bodyDiv w:val="1"/>
      <w:marLeft w:val="0"/>
      <w:marRight w:val="0"/>
      <w:marTop w:val="0"/>
      <w:marBottom w:val="0"/>
      <w:divBdr>
        <w:top w:val="none" w:sz="0" w:space="0" w:color="auto"/>
        <w:left w:val="none" w:sz="0" w:space="0" w:color="auto"/>
        <w:bottom w:val="none" w:sz="0" w:space="0" w:color="auto"/>
        <w:right w:val="none" w:sz="0" w:space="0" w:color="auto"/>
      </w:divBdr>
    </w:div>
    <w:div w:id="1483765939">
      <w:bodyDiv w:val="1"/>
      <w:marLeft w:val="0"/>
      <w:marRight w:val="0"/>
      <w:marTop w:val="0"/>
      <w:marBottom w:val="0"/>
      <w:divBdr>
        <w:top w:val="none" w:sz="0" w:space="0" w:color="auto"/>
        <w:left w:val="none" w:sz="0" w:space="0" w:color="auto"/>
        <w:bottom w:val="none" w:sz="0" w:space="0" w:color="auto"/>
        <w:right w:val="none" w:sz="0" w:space="0" w:color="auto"/>
      </w:divBdr>
    </w:div>
    <w:div w:id="1714111494">
      <w:bodyDiv w:val="1"/>
      <w:marLeft w:val="0"/>
      <w:marRight w:val="0"/>
      <w:marTop w:val="0"/>
      <w:marBottom w:val="0"/>
      <w:divBdr>
        <w:top w:val="none" w:sz="0" w:space="0" w:color="auto"/>
        <w:left w:val="none" w:sz="0" w:space="0" w:color="auto"/>
        <w:bottom w:val="none" w:sz="0" w:space="0" w:color="auto"/>
        <w:right w:val="none" w:sz="0" w:space="0" w:color="auto"/>
      </w:divBdr>
    </w:div>
    <w:div w:id="1754543117">
      <w:bodyDiv w:val="1"/>
      <w:marLeft w:val="0"/>
      <w:marRight w:val="0"/>
      <w:marTop w:val="0"/>
      <w:marBottom w:val="0"/>
      <w:divBdr>
        <w:top w:val="none" w:sz="0" w:space="0" w:color="auto"/>
        <w:left w:val="none" w:sz="0" w:space="0" w:color="auto"/>
        <w:bottom w:val="none" w:sz="0" w:space="0" w:color="auto"/>
        <w:right w:val="none" w:sz="0" w:space="0" w:color="auto"/>
      </w:divBdr>
    </w:div>
    <w:div w:id="1930577801">
      <w:bodyDiv w:val="1"/>
      <w:marLeft w:val="0"/>
      <w:marRight w:val="0"/>
      <w:marTop w:val="0"/>
      <w:marBottom w:val="0"/>
      <w:divBdr>
        <w:top w:val="none" w:sz="0" w:space="0" w:color="auto"/>
        <w:left w:val="none" w:sz="0" w:space="0" w:color="auto"/>
        <w:bottom w:val="none" w:sz="0" w:space="0" w:color="auto"/>
        <w:right w:val="none" w:sz="0" w:space="0" w:color="auto"/>
      </w:divBdr>
    </w:div>
    <w:div w:id="20497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D9FF-44E3-4630-BF3F-BB926998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Casaccia Vittorio</cp:lastModifiedBy>
  <cp:revision>2</cp:revision>
  <cp:lastPrinted>2018-05-09T08:39:00Z</cp:lastPrinted>
  <dcterms:created xsi:type="dcterms:W3CDTF">2018-05-17T08:14:00Z</dcterms:created>
  <dcterms:modified xsi:type="dcterms:W3CDTF">2018-05-17T08:14:00Z</dcterms:modified>
</cp:coreProperties>
</file>