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147" w:rsidRPr="000B38D5" w:rsidRDefault="00EF1147" w:rsidP="00FB2AAB">
      <w:pPr>
        <w:jc w:val="center"/>
        <w:rPr>
          <w:sz w:val="36"/>
          <w:szCs w:val="36"/>
        </w:rPr>
      </w:pPr>
      <w:r w:rsidRPr="000B38D5">
        <w:rPr>
          <w:sz w:val="36"/>
          <w:szCs w:val="36"/>
        </w:rPr>
        <w:t>Rilevazione della tempestività dei pagamenti delle transazioni commerciali</w:t>
      </w:r>
      <w:r w:rsidR="0005687A">
        <w:rPr>
          <w:sz w:val="36"/>
          <w:szCs w:val="36"/>
        </w:rPr>
        <w:t xml:space="preserve"> – </w:t>
      </w:r>
      <w:r w:rsidR="004A0D14">
        <w:rPr>
          <w:sz w:val="36"/>
          <w:szCs w:val="36"/>
        </w:rPr>
        <w:t>2</w:t>
      </w:r>
      <w:r w:rsidR="0005687A">
        <w:rPr>
          <w:sz w:val="36"/>
          <w:szCs w:val="36"/>
        </w:rPr>
        <w:t>° trimestre 201</w:t>
      </w:r>
      <w:r w:rsidR="00CC3963">
        <w:rPr>
          <w:sz w:val="36"/>
          <w:szCs w:val="36"/>
        </w:rPr>
        <w:t>8</w:t>
      </w:r>
    </w:p>
    <w:p w:rsidR="00EF1147" w:rsidRPr="00B00335" w:rsidRDefault="00EF1147" w:rsidP="00EF11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40" w:line="360" w:lineRule="auto"/>
        <w:jc w:val="center"/>
        <w:rPr>
          <w:sz w:val="30"/>
          <w:szCs w:val="30"/>
        </w:rPr>
      </w:pPr>
      <w:r w:rsidRPr="000177AA">
        <w:rPr>
          <w:rFonts w:ascii="Frutiger LT 45 Light" w:hAnsi="Frutiger LT 45 Light" w:cs="Frutiger LT 45 Light"/>
          <w:sz w:val="24"/>
        </w:rPr>
        <w:t xml:space="preserve">MINISTERO </w:t>
      </w:r>
      <w:r w:rsidR="00FB2AAB">
        <w:rPr>
          <w:rFonts w:ascii="Frutiger LT 45 Light" w:hAnsi="Frutiger LT 45 Light" w:cs="Frutiger LT 45 Light"/>
          <w:sz w:val="24"/>
        </w:rPr>
        <w:t>DEGLI AFFARI ESTERI E DELLA COOPERAZIONE INTERNAZIONALE</w:t>
      </w:r>
    </w:p>
    <w:p w:rsidR="00EF1147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  <w:r w:rsidRPr="000177AA">
        <w:rPr>
          <w:rFonts w:ascii="Frutiger LT 45 Light" w:hAnsi="Frutiger LT 45 Light" w:cs="Frutiger LT 45 Light"/>
          <w:b/>
          <w:sz w:val="20"/>
          <w:szCs w:val="20"/>
        </w:rPr>
        <w:t>Prospetto di cui all’art. 9, comma 8 del DPCM 22 settembre 2014</w:t>
      </w:r>
    </w:p>
    <w:p w:rsidR="00EF1147" w:rsidRPr="006A5333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  <w:r w:rsidRPr="008F494E">
        <w:rPr>
          <w:rFonts w:ascii="Frutiger LT 45 Light" w:hAnsi="Frutiger LT 45 Light" w:cs="Frutiger LT 45 Light"/>
          <w:sz w:val="18"/>
          <w:szCs w:val="18"/>
        </w:rPr>
        <w:t>Attestazione dei tempi di pagamento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562"/>
        <w:gridCol w:w="3533"/>
      </w:tblGrid>
      <w:tr w:rsidR="00EF1147" w:rsidRPr="00107E35" w:rsidTr="00107E35">
        <w:trPr>
          <w:trHeight w:val="821"/>
        </w:trPr>
        <w:tc>
          <w:tcPr>
            <w:tcW w:w="946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1147" w:rsidRPr="00107E35" w:rsidRDefault="00EF1147" w:rsidP="00107E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sz w:val="20"/>
              </w:rPr>
            </w:pPr>
            <w:r w:rsidRPr="00107E35">
              <w:rPr>
                <w:b/>
                <w:sz w:val="24"/>
              </w:rPr>
              <w:t xml:space="preserve">Importo  dei  pagamenti relativi a transazioni commerciali effettuati </w:t>
            </w:r>
            <w:r w:rsidRPr="00107E35">
              <w:rPr>
                <w:b/>
                <w:sz w:val="24"/>
                <w:u w:val="single"/>
              </w:rPr>
              <w:t>dopo la  scadenza</w:t>
            </w:r>
            <w:r w:rsidRPr="00107E35">
              <w:rPr>
                <w:b/>
                <w:sz w:val="24"/>
              </w:rPr>
              <w:t xml:space="preserve">  dei termini previsti dal d.lgs. n. 231/2002</w:t>
            </w:r>
          </w:p>
        </w:tc>
      </w:tr>
      <w:tr w:rsidR="00EF1147" w:rsidRPr="00107E35" w:rsidTr="00107E35">
        <w:trPr>
          <w:trHeight w:val="410"/>
        </w:trPr>
        <w:tc>
          <w:tcPr>
            <w:tcW w:w="336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1147" w:rsidRPr="00107E35" w:rsidRDefault="00EF1147" w:rsidP="00107E35">
            <w:pPr>
              <w:spacing w:after="0" w:line="240" w:lineRule="auto"/>
              <w:jc w:val="center"/>
            </w:pP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4D09FE" w:rsidRDefault="004D09FE" w:rsidP="004D09F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142EFE" w:rsidRPr="004D09FE" w:rsidRDefault="00EF1147" w:rsidP="004D09F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4D09FE">
              <w:rPr>
                <w:rFonts w:ascii="Trebuchet MS" w:hAnsi="Trebuchet MS" w:cs="Arial"/>
              </w:rPr>
              <w:t>€</w:t>
            </w:r>
            <w:r w:rsidR="003663C7" w:rsidRPr="00FB2AAB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4D09FE" w:rsidRPr="004D09FE">
              <w:rPr>
                <w:rFonts w:ascii="Trebuchet MS" w:hAnsi="Trebuchet MS" w:cs="Arial"/>
              </w:rPr>
              <w:t>3.223.728,86</w:t>
            </w:r>
          </w:p>
          <w:p w:rsidR="00EF1147" w:rsidRPr="00D80B5F" w:rsidRDefault="00EF1147" w:rsidP="00383AFB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3533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1147" w:rsidRPr="00107E35" w:rsidRDefault="00EF1147" w:rsidP="00107E35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EF1147" w:rsidRPr="00B00335" w:rsidRDefault="00EF1147" w:rsidP="00EF1147">
      <w:pPr>
        <w:jc w:val="center"/>
        <w:rPr>
          <w:rFonts w:ascii="Frutiger LT 45 Light" w:hAnsi="Frutiger LT 45 Light" w:cs="Frutiger LT 45 Ligh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2807"/>
        <w:gridCol w:w="3352"/>
      </w:tblGrid>
      <w:tr w:rsidR="00EF1147" w:rsidRPr="00107E35" w:rsidTr="00107E35">
        <w:trPr>
          <w:trHeight w:val="1202"/>
        </w:trPr>
        <w:tc>
          <w:tcPr>
            <w:tcW w:w="9628" w:type="dxa"/>
            <w:gridSpan w:val="3"/>
            <w:shd w:val="clear" w:color="auto" w:fill="auto"/>
          </w:tcPr>
          <w:p w:rsidR="00EF1147" w:rsidRPr="00107E35" w:rsidRDefault="00EF1147" w:rsidP="00F31CA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</w:rPr>
            </w:pPr>
            <w:r w:rsidRPr="00107E35">
              <w:rPr>
                <w:b/>
                <w:sz w:val="24"/>
              </w:rPr>
              <w:t>Indicatore</w:t>
            </w:r>
            <w:r w:rsidR="00F31CA8" w:rsidRPr="000F1005">
              <w:rPr>
                <w:b/>
                <w:sz w:val="24"/>
                <w:u w:val="single"/>
              </w:rPr>
              <w:t xml:space="preserve"> trimestrale</w:t>
            </w:r>
            <w:r w:rsidRPr="00107E35">
              <w:rPr>
                <w:b/>
                <w:sz w:val="24"/>
              </w:rPr>
              <w:t xml:space="preserve"> di tempestività dei pagamenti delle transazioni commerciali </w:t>
            </w:r>
          </w:p>
          <w:p w:rsidR="00EF1147" w:rsidRPr="00107E35" w:rsidRDefault="00EF1147" w:rsidP="00107E35">
            <w:pPr>
              <w:tabs>
                <w:tab w:val="left" w:pos="510"/>
              </w:tabs>
              <w:spacing w:after="0" w:line="240" w:lineRule="auto"/>
              <w:rPr>
                <w:sz w:val="20"/>
              </w:rPr>
            </w:pPr>
            <w:r w:rsidRPr="00107E35">
              <w:rPr>
                <w:sz w:val="20"/>
              </w:rPr>
              <w:t xml:space="preserve">In base all’art. 9 del DPCM 22 settembre 2014 è la media dei giorni effettivi intercorrenti tra le date di scadenza delle fatture emesse a titolo corrispettivo di transazioni commerciali, o richieste equivalenti di pagamento, e le date di pagamento ai fornitori. </w:t>
            </w:r>
          </w:p>
        </w:tc>
      </w:tr>
      <w:tr w:rsidR="00EF1147" w:rsidRPr="00107E35" w:rsidTr="00107E35">
        <w:trPr>
          <w:trHeight w:val="422"/>
        </w:trPr>
        <w:tc>
          <w:tcPr>
            <w:tcW w:w="3397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F1147" w:rsidRPr="00107E35" w:rsidRDefault="00EF1147" w:rsidP="00107E35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F2F2F2" w:fill="F8F8F8"/>
          </w:tcPr>
          <w:p w:rsidR="009A59D5" w:rsidRPr="00D61E7D" w:rsidRDefault="009A59D5" w:rsidP="00D61E7D">
            <w:pPr>
              <w:spacing w:after="0" w:line="240" w:lineRule="auto"/>
              <w:jc w:val="center"/>
              <w:rPr>
                <w:b/>
              </w:rPr>
            </w:pPr>
          </w:p>
          <w:p w:rsidR="00142EFE" w:rsidRPr="00142EFE" w:rsidRDefault="00142EFE" w:rsidP="00142EFE">
            <w:pPr>
              <w:spacing w:after="0" w:line="240" w:lineRule="auto"/>
              <w:jc w:val="center"/>
              <w:rPr>
                <w:rFonts w:ascii="Trebuchet MS" w:hAnsi="Trebuchet MS" w:cs="Arial"/>
                <w:lang w:eastAsia="it-IT"/>
              </w:rPr>
            </w:pPr>
            <w:r w:rsidRPr="00142EFE">
              <w:rPr>
                <w:rFonts w:ascii="Trebuchet MS" w:hAnsi="Trebuchet MS" w:cs="Arial"/>
              </w:rPr>
              <w:t>-</w:t>
            </w:r>
            <w:r w:rsidR="00A15C2E">
              <w:rPr>
                <w:rFonts w:ascii="Trebuchet MS" w:hAnsi="Trebuchet MS" w:cs="Arial"/>
              </w:rPr>
              <w:t>15,88</w:t>
            </w:r>
          </w:p>
          <w:p w:rsidR="00EF1147" w:rsidRPr="00107E35" w:rsidRDefault="00EF1147" w:rsidP="009A59D5">
            <w:pPr>
              <w:jc w:val="center"/>
            </w:pPr>
            <w:r w:rsidRPr="00107E35">
              <w:t xml:space="preserve"> giorni </w:t>
            </w:r>
          </w:p>
        </w:tc>
        <w:tc>
          <w:tcPr>
            <w:tcW w:w="339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F1147" w:rsidRPr="00107E35" w:rsidRDefault="00EF1147" w:rsidP="00107E35">
            <w:pPr>
              <w:tabs>
                <w:tab w:val="left" w:pos="510"/>
              </w:tabs>
              <w:spacing w:after="0" w:line="240" w:lineRule="auto"/>
              <w:rPr>
                <w:sz w:val="20"/>
              </w:rPr>
            </w:pPr>
          </w:p>
        </w:tc>
      </w:tr>
    </w:tbl>
    <w:p w:rsidR="00EF1147" w:rsidRPr="00B00335" w:rsidRDefault="00EF1147" w:rsidP="00EF1147">
      <w:pPr>
        <w:jc w:val="center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F1147" w:rsidRPr="00107E35" w:rsidTr="00107E35">
        <w:trPr>
          <w:trHeight w:val="994"/>
        </w:trPr>
        <w:tc>
          <w:tcPr>
            <w:tcW w:w="9464" w:type="dxa"/>
            <w:tcBorders>
              <w:bottom w:val="single" w:sz="12" w:space="0" w:color="auto"/>
            </w:tcBorders>
            <w:shd w:val="clear" w:color="auto" w:fill="auto"/>
          </w:tcPr>
          <w:p w:rsidR="00EF1147" w:rsidRPr="00107E35" w:rsidRDefault="00EF1147" w:rsidP="00107E3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107E35">
              <w:rPr>
                <w:b/>
              </w:rPr>
              <w:t xml:space="preserve">Informazioni aggiuntive da inserire nell’eventualità di utilizzo di metodologia diversa da quella fornita con il DPCM 22 settembre 2014 applicata  per il calcolo dell’importo di cui al punto 1 (perimetro di riferimento, metodo di calcolo e fonti dei dati utilizzate dall’amministrazione) </w:t>
            </w:r>
          </w:p>
        </w:tc>
      </w:tr>
      <w:tr w:rsidR="00EF1147" w:rsidRPr="00107E35" w:rsidTr="00107E35">
        <w:trPr>
          <w:trHeight w:val="1223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B86FD0" w:rsidRDefault="00B86FD0" w:rsidP="00B86FD0">
            <w:pPr>
              <w:spacing w:after="0" w:line="240" w:lineRule="auto"/>
            </w:pPr>
            <w:r>
              <w:t>Ai sensi del DPCM 22 settembre 2014, il segno negativo dell’indicatore mostra che il Ministero degli Affari Esteri, in media, effettua i suoi pagamenti in anticipo rispetto ai termini previsti.</w:t>
            </w:r>
          </w:p>
          <w:p w:rsidR="00B86FD0" w:rsidRPr="00A046AE" w:rsidRDefault="00B86FD0" w:rsidP="00B86FD0">
            <w:pPr>
              <w:spacing w:after="0" w:line="240" w:lineRule="auto"/>
            </w:pPr>
            <w:r>
              <w:t xml:space="preserve">Il metodo di calcolo </w:t>
            </w:r>
            <w:r w:rsidRPr="006D5381">
              <w:t xml:space="preserve">dell’indicatore fa riferimento a quanto previsto dal DPCM 22 settembre 2014, sulla base dei dati forniti dall’applicativo di </w:t>
            </w:r>
            <w:proofErr w:type="spellStart"/>
            <w:r w:rsidRPr="006D5381">
              <w:t>Sicoge</w:t>
            </w:r>
            <w:proofErr w:type="spellEnd"/>
            <w:r w:rsidRPr="006D5381">
              <w:t xml:space="preserve"> integrato messo a disposizione dalla RGS-IGICS, </w:t>
            </w:r>
            <w:r>
              <w:t xml:space="preserve">che ha selezionato i pagamenti effettuati per transazioni commerciali a fronte di fattura elettronica. </w:t>
            </w:r>
          </w:p>
          <w:p w:rsidR="00EF1147" w:rsidRPr="00526C22" w:rsidRDefault="00B86FD0" w:rsidP="00526C22">
            <w:pPr>
              <w:spacing w:after="0" w:line="240" w:lineRule="auto"/>
            </w:pPr>
            <w:r w:rsidRPr="00907A21">
              <w:t>Si precisa che</w:t>
            </w:r>
            <w:r w:rsidR="00526C22">
              <w:t>,</w:t>
            </w:r>
            <w:r w:rsidRPr="00907A21">
              <w:t xml:space="preserve"> nell’elenco dei dati estratti da </w:t>
            </w:r>
            <w:proofErr w:type="spellStart"/>
            <w:r w:rsidRPr="00907A21">
              <w:t>Sicoge</w:t>
            </w:r>
            <w:proofErr w:type="spellEnd"/>
            <w:r w:rsidRPr="00907A21">
              <w:t xml:space="preserve"> integrato</w:t>
            </w:r>
            <w:r w:rsidR="00526C22">
              <w:t>,</w:t>
            </w:r>
            <w:r w:rsidRPr="00907A21">
              <w:t xml:space="preserve"> sono state corrette alcune informazioni che apparivano palesemente incongruenti, </w:t>
            </w:r>
            <w:r w:rsidR="00526C22">
              <w:t>in particolare</w:t>
            </w:r>
            <w:r w:rsidRPr="00907A21">
              <w:t xml:space="preserve"> nel caso in cui l’intervallo di tempo tra la data di ricezione della fattura e la data di scadenza della stessa ri</w:t>
            </w:r>
            <w:r w:rsidR="00526C22">
              <w:t xml:space="preserve">sultasse inferiore a 30 giorni: </w:t>
            </w:r>
            <w:r w:rsidRPr="00907A21">
              <w:t>la data di scadenza è stata</w:t>
            </w:r>
            <w:r w:rsidR="00526C22">
              <w:t xml:space="preserve"> quindi</w:t>
            </w:r>
            <w:r w:rsidRPr="00907A21">
              <w:t xml:space="preserve"> corretta al trentesimo</w:t>
            </w:r>
            <w:r w:rsidR="00232612" w:rsidRPr="00907A21">
              <w:t xml:space="preserve"> </w:t>
            </w:r>
            <w:r w:rsidRPr="00907A21">
              <w:t>giorno successivo alla ricezion</w:t>
            </w:r>
            <w:r w:rsidR="00232612" w:rsidRPr="00907A21">
              <w:t>e</w:t>
            </w:r>
            <w:r w:rsidR="00526C22" w:rsidRPr="00526C22">
              <w:t>, secondo quanto stabilito dalla normativa vigente.</w:t>
            </w:r>
          </w:p>
        </w:tc>
      </w:tr>
    </w:tbl>
    <w:p w:rsidR="00EF1147" w:rsidRPr="00A00656" w:rsidRDefault="00EF1147" w:rsidP="00526C22">
      <w:pPr>
        <w:spacing w:after="0" w:line="240" w:lineRule="auto"/>
      </w:pPr>
    </w:p>
    <w:p w:rsidR="00891BD2" w:rsidRPr="00891BD2" w:rsidRDefault="00891BD2" w:rsidP="00891BD2">
      <w:pPr>
        <w:jc w:val="center"/>
        <w:rPr>
          <w:sz w:val="20"/>
        </w:rPr>
      </w:pPr>
    </w:p>
    <w:sectPr w:rsidR="00891BD2" w:rsidRPr="00891BD2" w:rsidSect="00EF1147">
      <w:pgSz w:w="11906" w:h="16838"/>
      <w:pgMar w:top="851" w:right="11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43250"/>
    <w:multiLevelType w:val="hybridMultilevel"/>
    <w:tmpl w:val="5810C1F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D2"/>
    <w:rsid w:val="00007926"/>
    <w:rsid w:val="00042E22"/>
    <w:rsid w:val="0005687A"/>
    <w:rsid w:val="000B38D5"/>
    <w:rsid w:val="000F1005"/>
    <w:rsid w:val="00107E35"/>
    <w:rsid w:val="00142EFE"/>
    <w:rsid w:val="001D379D"/>
    <w:rsid w:val="001E3F64"/>
    <w:rsid w:val="00232612"/>
    <w:rsid w:val="002535D2"/>
    <w:rsid w:val="002A187F"/>
    <w:rsid w:val="002B556D"/>
    <w:rsid w:val="002C5804"/>
    <w:rsid w:val="003663C7"/>
    <w:rsid w:val="00370B91"/>
    <w:rsid w:val="00383AFB"/>
    <w:rsid w:val="003863D7"/>
    <w:rsid w:val="003A0494"/>
    <w:rsid w:val="003A053F"/>
    <w:rsid w:val="003B0BC0"/>
    <w:rsid w:val="0044759C"/>
    <w:rsid w:val="004A0D14"/>
    <w:rsid w:val="004A3780"/>
    <w:rsid w:val="004C6572"/>
    <w:rsid w:val="004D09FE"/>
    <w:rsid w:val="004D3DDF"/>
    <w:rsid w:val="00526C22"/>
    <w:rsid w:val="00563BA0"/>
    <w:rsid w:val="005D70E9"/>
    <w:rsid w:val="005F3AF4"/>
    <w:rsid w:val="006204C9"/>
    <w:rsid w:val="00663FF1"/>
    <w:rsid w:val="006A035C"/>
    <w:rsid w:val="006D5381"/>
    <w:rsid w:val="007177A6"/>
    <w:rsid w:val="00742F0A"/>
    <w:rsid w:val="00760190"/>
    <w:rsid w:val="00790384"/>
    <w:rsid w:val="007A7881"/>
    <w:rsid w:val="007F7114"/>
    <w:rsid w:val="00814F77"/>
    <w:rsid w:val="008445BE"/>
    <w:rsid w:val="00891BD2"/>
    <w:rsid w:val="0090137B"/>
    <w:rsid w:val="00907A21"/>
    <w:rsid w:val="00990387"/>
    <w:rsid w:val="009A59D5"/>
    <w:rsid w:val="00A046AE"/>
    <w:rsid w:val="00A15C2E"/>
    <w:rsid w:val="00A71FCC"/>
    <w:rsid w:val="00AC05B2"/>
    <w:rsid w:val="00B86FD0"/>
    <w:rsid w:val="00BC3A4E"/>
    <w:rsid w:val="00BE1FAD"/>
    <w:rsid w:val="00C27B12"/>
    <w:rsid w:val="00CC3963"/>
    <w:rsid w:val="00CD433C"/>
    <w:rsid w:val="00CE2AC7"/>
    <w:rsid w:val="00D17489"/>
    <w:rsid w:val="00D61E7D"/>
    <w:rsid w:val="00D80B5F"/>
    <w:rsid w:val="00D81D44"/>
    <w:rsid w:val="00E454FC"/>
    <w:rsid w:val="00E625AA"/>
    <w:rsid w:val="00ED2A3F"/>
    <w:rsid w:val="00ED577F"/>
    <w:rsid w:val="00ED784E"/>
    <w:rsid w:val="00EF1147"/>
    <w:rsid w:val="00F25A93"/>
    <w:rsid w:val="00F31CA8"/>
    <w:rsid w:val="00F55EE1"/>
    <w:rsid w:val="00FB2AAB"/>
    <w:rsid w:val="00FE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65DF"/>
  <w15:docId w15:val="{22285701-A1C9-4285-81B8-BBDA4C6F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1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0B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2A3F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EF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B38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08EF3-F4B5-44A9-B696-E74BC878B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Miceli</dc:creator>
  <cp:lastModifiedBy>Meuti Federico</cp:lastModifiedBy>
  <cp:revision>10</cp:revision>
  <dcterms:created xsi:type="dcterms:W3CDTF">2016-04-27T08:39:00Z</dcterms:created>
  <dcterms:modified xsi:type="dcterms:W3CDTF">2018-07-25T08:43:00Z</dcterms:modified>
</cp:coreProperties>
</file>