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8E" w:rsidRPr="009D751F" w:rsidRDefault="006F0FB4" w:rsidP="006F0FB4">
      <w:pPr>
        <w:keepNext/>
        <w:keepLines/>
        <w:spacing w:before="960" w:after="0"/>
        <w:jc w:val="center"/>
        <w:outlineLvl w:val="0"/>
        <w:rPr>
          <w:rFonts w:eastAsia="Calibri" w:cstheme="minorHAnsi"/>
          <w:b/>
          <w:bCs/>
          <w:sz w:val="28"/>
          <w:szCs w:val="28"/>
        </w:rPr>
      </w:pPr>
      <w:r w:rsidRPr="009D751F">
        <w:rPr>
          <w:rFonts w:eastAsia="Calibri" w:cstheme="minorHAnsi"/>
          <w:b/>
          <w:bCs/>
          <w:sz w:val="28"/>
          <w:szCs w:val="28"/>
        </w:rPr>
        <w:t>A</w:t>
      </w:r>
      <w:r w:rsidR="0065368E" w:rsidRPr="009D751F">
        <w:rPr>
          <w:rFonts w:eastAsia="Calibri" w:cstheme="minorHAnsi"/>
          <w:b/>
          <w:bCs/>
          <w:sz w:val="28"/>
          <w:szCs w:val="28"/>
        </w:rPr>
        <w:t>NNUARIO STATISTICO 201</w:t>
      </w:r>
      <w:r w:rsidR="00703884" w:rsidRPr="009D751F">
        <w:rPr>
          <w:rFonts w:eastAsia="Calibri" w:cstheme="minorHAnsi"/>
          <w:b/>
          <w:bCs/>
          <w:sz w:val="28"/>
          <w:szCs w:val="28"/>
        </w:rPr>
        <w:t>8</w:t>
      </w:r>
      <w:r w:rsidR="0065368E" w:rsidRPr="009D751F">
        <w:rPr>
          <w:rFonts w:eastAsia="Calibri" w:cstheme="minorHAnsi"/>
          <w:b/>
          <w:bCs/>
          <w:sz w:val="28"/>
          <w:szCs w:val="28"/>
        </w:rPr>
        <w:br/>
        <w:t>(</w:t>
      </w:r>
      <w:r w:rsidR="0065368E" w:rsidRPr="009D751F">
        <w:rPr>
          <w:rFonts w:eastAsia="Calibri" w:cstheme="minorHAnsi"/>
          <w:b/>
          <w:bCs/>
          <w:i/>
          <w:sz w:val="28"/>
          <w:szCs w:val="28"/>
        </w:rPr>
        <w:t>estratto testuale</w:t>
      </w:r>
      <w:r w:rsidR="0065368E" w:rsidRPr="009D751F">
        <w:rPr>
          <w:rFonts w:eastAsia="Calibri" w:cstheme="minorHAnsi"/>
          <w:b/>
          <w:bCs/>
          <w:sz w:val="28"/>
          <w:szCs w:val="28"/>
        </w:rPr>
        <w:t>)</w:t>
      </w:r>
    </w:p>
    <w:p w:rsidR="00D07CB4" w:rsidRDefault="0065368E" w:rsidP="009D751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99179790"/>
      <w:bookmarkStart w:id="1" w:name="_Toc99182549"/>
      <w:r w:rsidRPr="001051BB">
        <w:rPr>
          <w:rFonts w:asciiTheme="minorHAnsi" w:eastAsiaTheme="majorEastAsia" w:hAnsiTheme="minorHAnsi" w:cstheme="minorHAnsi"/>
          <w:b/>
          <w:bCs/>
          <w:color w:val="0070C0"/>
          <w:sz w:val="24"/>
          <w:szCs w:val="24"/>
        </w:rPr>
        <w:t>PREFAZIONE</w:t>
      </w:r>
      <w:r w:rsidRPr="0065368E"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 w:rsidR="009D751F" w:rsidRPr="009D70B6">
        <w:rPr>
          <w:rFonts w:asciiTheme="minorHAnsi" w:hAnsiTheme="minorHAnsi" w:cstheme="minorHAnsi"/>
          <w:sz w:val="24"/>
          <w:szCs w:val="24"/>
        </w:rPr>
        <w:t xml:space="preserve">L’Annuario Statistico della Farnesina è ormai maggiorenne. È infatti dal 2000 che la Farnesina pubblica annualmente l’Annuario, con lo scopo di illustrare, attraverso i dati, l’attività del Ministero degli </w:t>
      </w:r>
      <w:r w:rsidR="009D751F">
        <w:rPr>
          <w:rFonts w:asciiTheme="minorHAnsi" w:hAnsiTheme="minorHAnsi" w:cstheme="minorHAnsi"/>
          <w:sz w:val="24"/>
          <w:szCs w:val="24"/>
        </w:rPr>
        <w:t xml:space="preserve">Affari </w:t>
      </w:r>
      <w:r w:rsidR="009D751F" w:rsidRPr="009D70B6">
        <w:rPr>
          <w:rFonts w:asciiTheme="minorHAnsi" w:hAnsiTheme="minorHAnsi" w:cstheme="minorHAnsi"/>
          <w:sz w:val="24"/>
          <w:szCs w:val="24"/>
        </w:rPr>
        <w:t xml:space="preserve">Esteri e della Cooperazione Internazionale e in particolare i </w:t>
      </w:r>
      <w:r w:rsidR="009D751F">
        <w:rPr>
          <w:rFonts w:asciiTheme="minorHAnsi" w:hAnsiTheme="minorHAnsi" w:cstheme="minorHAnsi"/>
          <w:sz w:val="24"/>
          <w:szCs w:val="24"/>
        </w:rPr>
        <w:t xml:space="preserve">principali </w:t>
      </w:r>
      <w:r w:rsidR="009D751F" w:rsidRPr="009D70B6">
        <w:rPr>
          <w:rFonts w:asciiTheme="minorHAnsi" w:hAnsiTheme="minorHAnsi" w:cstheme="minorHAnsi"/>
          <w:sz w:val="24"/>
          <w:szCs w:val="24"/>
        </w:rPr>
        <w:t xml:space="preserve">risultati conseguiti ogni anno. Non è un’impresa semplice, per un Ministero </w:t>
      </w:r>
      <w:r w:rsidR="009D751F">
        <w:rPr>
          <w:rFonts w:asciiTheme="minorHAnsi" w:hAnsiTheme="minorHAnsi" w:cstheme="minorHAnsi"/>
          <w:sz w:val="24"/>
          <w:szCs w:val="24"/>
        </w:rPr>
        <w:t xml:space="preserve">che </w:t>
      </w:r>
      <w:r w:rsidR="009D751F" w:rsidRPr="009D70B6">
        <w:rPr>
          <w:rFonts w:asciiTheme="minorHAnsi" w:hAnsiTheme="minorHAnsi" w:cstheme="minorHAnsi"/>
          <w:sz w:val="24"/>
          <w:szCs w:val="24"/>
        </w:rPr>
        <w:t xml:space="preserve">per </w:t>
      </w:r>
      <w:r w:rsidR="009D751F">
        <w:rPr>
          <w:rFonts w:asciiTheme="minorHAnsi" w:hAnsiTheme="minorHAnsi" w:cstheme="minorHAnsi"/>
          <w:sz w:val="24"/>
          <w:szCs w:val="24"/>
        </w:rPr>
        <w:t>mandato</w:t>
      </w:r>
      <w:r w:rsidR="009D751F" w:rsidRPr="009D70B6">
        <w:rPr>
          <w:rFonts w:asciiTheme="minorHAnsi" w:hAnsiTheme="minorHAnsi" w:cstheme="minorHAnsi"/>
          <w:sz w:val="24"/>
          <w:szCs w:val="24"/>
        </w:rPr>
        <w:t xml:space="preserve"> </w:t>
      </w:r>
      <w:r w:rsidR="009D751F">
        <w:rPr>
          <w:rFonts w:asciiTheme="minorHAnsi" w:hAnsiTheme="minorHAnsi" w:cstheme="minorHAnsi"/>
          <w:sz w:val="24"/>
          <w:szCs w:val="24"/>
        </w:rPr>
        <w:t xml:space="preserve">tratta questioni di politica internazionale </w:t>
      </w:r>
      <w:r w:rsidR="009D751F" w:rsidRPr="009D70B6">
        <w:rPr>
          <w:rFonts w:asciiTheme="minorHAnsi" w:hAnsiTheme="minorHAnsi" w:cstheme="minorHAnsi"/>
          <w:sz w:val="24"/>
          <w:szCs w:val="24"/>
        </w:rPr>
        <w:t xml:space="preserve">come la Farnesina, tradurre in numeri la propria attività. In </w:t>
      </w:r>
      <w:r w:rsidR="009D751F" w:rsidRPr="006F389B">
        <w:rPr>
          <w:rFonts w:asciiTheme="minorHAnsi" w:hAnsiTheme="minorHAnsi" w:cstheme="minorHAnsi"/>
          <w:color w:val="auto"/>
          <w:sz w:val="24"/>
          <w:szCs w:val="24"/>
        </w:rPr>
        <w:t>effetti, come diceva Albert Einstein “Non tutto ciò che conta può essere contato. Non tutto ciò che può essere contato conta.”</w:t>
      </w:r>
    </w:p>
    <w:p w:rsidR="009D751F" w:rsidRPr="009D70B6" w:rsidRDefault="009D751F" w:rsidP="009D751F">
      <w:pPr>
        <w:pStyle w:val="NormaleWeb"/>
        <w:shd w:val="clear" w:color="auto" w:fill="FFFFFF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D70B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Nel corso degli anni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Pr="009D70B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l’attività del MAECI è profondamente mutata, e accanto alla sua attività politica esso si è posto sempre più quale fornitore di servizi per i cittadini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 le imprese</w:t>
      </w:r>
      <w:r w:rsidRPr="009D70B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e il Paese, mettendo a disposizione e condividendo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tramite l’Annuario Statistico </w:t>
      </w:r>
      <w:r w:rsidRPr="009D70B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informazioni, analisi, dati e strumenti utili per valutare e monitorare le politiche e più in generale le scelte dell’Amministrazione.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</w:t>
      </w:r>
      <w:r w:rsidRPr="009D70B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esidero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in particolare qui </w:t>
      </w:r>
      <w:r w:rsidRPr="009D70B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richiamare l’attenzione su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alcun</w:t>
      </w:r>
      <w:r w:rsidRPr="009D70B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 traguardi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“numerici”</w:t>
      </w:r>
      <w:r w:rsidRPr="009D70B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da noi </w:t>
      </w:r>
      <w:r w:rsidRPr="009D70B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raggiunti nel 2017.</w:t>
      </w:r>
    </w:p>
    <w:p w:rsidR="009D751F" w:rsidRDefault="009D751F" w:rsidP="009D75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Prima di tutto, nonostante l’esiguità delle risorse umane e finanziarie anche rispetto ai nostri principali partner, le nostre sedi all’estero - in linea con le priorità di politica estera – sono aumentate. Nel 2017 sono state aperte tre nuove Ambasciate, a Niamey, Conakry e Santo Domingo ed è stato istituito l’Istituto di Cultura ad Abu Dhabi</w:t>
      </w:r>
      <w:r w:rsidRPr="00980B11">
        <w:rPr>
          <w:sz w:val="24"/>
          <w:szCs w:val="24"/>
        </w:rPr>
        <w:t>. Siamo</w:t>
      </w:r>
      <w:r>
        <w:rPr>
          <w:sz w:val="24"/>
          <w:szCs w:val="24"/>
        </w:rPr>
        <w:t xml:space="preserve"> quindi</w:t>
      </w:r>
      <w:r w:rsidRPr="00980B11">
        <w:rPr>
          <w:sz w:val="24"/>
          <w:szCs w:val="24"/>
        </w:rPr>
        <w:t xml:space="preserve"> tra i Paesi</w:t>
      </w:r>
      <w:r>
        <w:rPr>
          <w:sz w:val="24"/>
          <w:szCs w:val="24"/>
        </w:rPr>
        <w:t xml:space="preserve"> </w:t>
      </w:r>
      <w:r w:rsidRPr="00980B11">
        <w:rPr>
          <w:sz w:val="24"/>
          <w:szCs w:val="24"/>
        </w:rPr>
        <w:t>che hanno la rete diplomatico-consolare più estesa</w:t>
      </w:r>
      <w:r>
        <w:rPr>
          <w:sz w:val="24"/>
          <w:szCs w:val="24"/>
        </w:rPr>
        <w:t xml:space="preserve"> al mondo</w:t>
      </w:r>
      <w:r w:rsidRPr="00980B11">
        <w:rPr>
          <w:sz w:val="24"/>
          <w:szCs w:val="24"/>
        </w:rPr>
        <w:t xml:space="preserve">, </w:t>
      </w:r>
      <w:r>
        <w:rPr>
          <w:sz w:val="24"/>
          <w:szCs w:val="24"/>
        </w:rPr>
        <w:t>con</w:t>
      </w:r>
      <w:r w:rsidRPr="00980B11">
        <w:rPr>
          <w:sz w:val="24"/>
          <w:szCs w:val="24"/>
        </w:rPr>
        <w:t xml:space="preserve"> 300 uffici tra Ambasciate, Consolati, Rappresentanze Multilaterali e Istituti di Cultura.</w:t>
      </w:r>
    </w:p>
    <w:p w:rsidR="009D751F" w:rsidRDefault="009D751F" w:rsidP="009D75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L’apertura delle Ambasciate in Niger e in Guinea e l’annuncio della prossima apertura di una sede in Burkina Faso testimoniano la forte volontà italiana di instaurare un nuovo modello di partenariato con i Paesi africani, in particolare con i Paesi di origine e transito dei fenomeni migratori, secondo un approccio multidimensionale, che coniuga l’impegno a favore della stabilità e della sicurezza con </w:t>
      </w:r>
      <w:r w:rsidRPr="001D2232">
        <w:rPr>
          <w:sz w:val="24"/>
          <w:szCs w:val="24"/>
        </w:rPr>
        <w:t xml:space="preserve">la promozione dei diritti umani, </w:t>
      </w:r>
      <w:r>
        <w:rPr>
          <w:sz w:val="24"/>
          <w:szCs w:val="24"/>
        </w:rPr>
        <w:t>il rafforzamento delle attività di cooperazione allo sviluppo e delle iniziative di sviluppo sociale e economico.</w:t>
      </w:r>
    </w:p>
    <w:p w:rsidR="009D751F" w:rsidRPr="00E25EB5" w:rsidRDefault="009D751F" w:rsidP="009D75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dell’APS (Aiuto Pubblico allo Sviluppo) confermano i nostri sforzi a favore dei Paesi in via di sviluppo, e in particolare del continente </w:t>
      </w:r>
      <w:r w:rsidRPr="001D1304">
        <w:rPr>
          <w:sz w:val="24"/>
          <w:szCs w:val="24"/>
        </w:rPr>
        <w:t>africano (oltre il 40% degli aiuti erogati nel 2017 è stato</w:t>
      </w:r>
      <w:r>
        <w:rPr>
          <w:sz w:val="24"/>
          <w:szCs w:val="24"/>
        </w:rPr>
        <w:t xml:space="preserve"> destinato all’Africa</w:t>
      </w:r>
      <w:r w:rsidRPr="001D1304">
        <w:rPr>
          <w:sz w:val="24"/>
          <w:szCs w:val="24"/>
        </w:rPr>
        <w:t xml:space="preserve">). La quota APS </w:t>
      </w:r>
      <w:r w:rsidRPr="00590F36">
        <w:rPr>
          <w:sz w:val="24"/>
          <w:szCs w:val="24"/>
        </w:rPr>
        <w:t>sul Reddito Nazionale Lordo per</w:t>
      </w:r>
      <w:r w:rsidRPr="001D1304">
        <w:rPr>
          <w:sz w:val="24"/>
          <w:szCs w:val="24"/>
        </w:rPr>
        <w:t xml:space="preserve"> il 2017 </w:t>
      </w:r>
      <w:r>
        <w:rPr>
          <w:sz w:val="24"/>
          <w:szCs w:val="24"/>
        </w:rPr>
        <w:t xml:space="preserve">è salita al </w:t>
      </w:r>
      <w:r w:rsidRPr="001D1304">
        <w:rPr>
          <w:sz w:val="24"/>
          <w:szCs w:val="24"/>
        </w:rPr>
        <w:t>0,30%</w:t>
      </w:r>
      <w:r>
        <w:rPr>
          <w:sz w:val="24"/>
          <w:szCs w:val="24"/>
        </w:rPr>
        <w:t xml:space="preserve"> rispetto </w:t>
      </w:r>
      <w:r w:rsidRPr="009D751F">
        <w:rPr>
          <w:sz w:val="24"/>
          <w:szCs w:val="24"/>
        </w:rPr>
        <w:t xml:space="preserve">al 0,27% dell’anno </w:t>
      </w:r>
      <w:r>
        <w:rPr>
          <w:sz w:val="24"/>
          <w:szCs w:val="24"/>
        </w:rPr>
        <w:t>precedente</w:t>
      </w:r>
      <w:r w:rsidRPr="001D1304">
        <w:rPr>
          <w:sz w:val="24"/>
          <w:szCs w:val="24"/>
        </w:rPr>
        <w:t xml:space="preserve">, un risultato </w:t>
      </w:r>
      <w:r w:rsidRPr="005B0CA5">
        <w:rPr>
          <w:sz w:val="24"/>
          <w:szCs w:val="24"/>
        </w:rPr>
        <w:t xml:space="preserve">ragguardevole anche alla luce degli obiettivi previsti dall’Agenda 2030, che pone l’Italia al 4^ posto, in termini percentuali, in ambito </w:t>
      </w:r>
      <w:r w:rsidRPr="001D1304">
        <w:rPr>
          <w:sz w:val="24"/>
          <w:szCs w:val="24"/>
        </w:rPr>
        <w:t>G7</w:t>
      </w:r>
      <w:r>
        <w:rPr>
          <w:sz w:val="24"/>
          <w:szCs w:val="24"/>
        </w:rPr>
        <w:t>,</w:t>
      </w:r>
      <w:r w:rsidRPr="001D1304">
        <w:rPr>
          <w:sz w:val="24"/>
          <w:szCs w:val="24"/>
        </w:rPr>
        <w:t xml:space="preserve"> dopo Regno Unito, Germania e Francia.</w:t>
      </w:r>
    </w:p>
    <w:p w:rsidR="009D751F" w:rsidRDefault="009D751F" w:rsidP="009D75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L’apertura di nuove sedi è stata accompagnata da un notevole incremento delle visite istituzionali in Italia, che nel 2017 sono aumentate del 37% rispetto l’anno precedente, passando da 268 a 367 visite in un anno</w:t>
      </w:r>
      <w:r w:rsidR="00D07CB4">
        <w:rPr>
          <w:sz w:val="24"/>
          <w:szCs w:val="24"/>
        </w:rPr>
        <w:t>.</w:t>
      </w:r>
    </w:p>
    <w:p w:rsidR="009D751F" w:rsidRPr="00D45286" w:rsidRDefault="009D751F" w:rsidP="009D75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Queste attività vanno di pari passo con la promozione dell’internazionalizzazione del nostro Paese che, a partire dagli anni Cinquanta, è una componente essenziale del nostro modello di sviluppo. Nel 2017 la nostra Rete ha informato il sistema economico e produttivo su circa 8.000 </w:t>
      </w:r>
      <w:r w:rsidRPr="00D45286">
        <w:rPr>
          <w:sz w:val="24"/>
          <w:szCs w:val="24"/>
        </w:rPr>
        <w:t>bandi di gara all’estero</w:t>
      </w:r>
      <w:r>
        <w:rPr>
          <w:sz w:val="24"/>
          <w:szCs w:val="24"/>
        </w:rPr>
        <w:t>,</w:t>
      </w:r>
      <w:r w:rsidRPr="00D45286">
        <w:rPr>
          <w:sz w:val="24"/>
          <w:szCs w:val="24"/>
        </w:rPr>
        <w:t xml:space="preserve"> e </w:t>
      </w:r>
      <w:r>
        <w:rPr>
          <w:sz w:val="24"/>
          <w:szCs w:val="24"/>
        </w:rPr>
        <w:t>fornito oltre 500</w:t>
      </w:r>
      <w:r w:rsidRPr="00D45286">
        <w:rPr>
          <w:sz w:val="24"/>
          <w:szCs w:val="24"/>
        </w:rPr>
        <w:t xml:space="preserve"> anticipazioni su gare e grandi commesse, </w:t>
      </w:r>
      <w:r>
        <w:rPr>
          <w:sz w:val="24"/>
          <w:szCs w:val="24"/>
        </w:rPr>
        <w:t xml:space="preserve">in sinergia con tutte le </w:t>
      </w:r>
      <w:r>
        <w:rPr>
          <w:sz w:val="24"/>
          <w:szCs w:val="24"/>
        </w:rPr>
        <w:lastRenderedPageBreak/>
        <w:t>componenti</w:t>
      </w:r>
      <w:r w:rsidRPr="00D45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istituzionali </w:t>
      </w:r>
      <w:r w:rsidRPr="00D45286">
        <w:rPr>
          <w:sz w:val="24"/>
          <w:szCs w:val="24"/>
        </w:rPr>
        <w:t>del “Sistema Paese”</w:t>
      </w:r>
      <w:r>
        <w:rPr>
          <w:sz w:val="24"/>
          <w:szCs w:val="24"/>
        </w:rPr>
        <w:t xml:space="preserve"> </w:t>
      </w:r>
      <w:r w:rsidRPr="00D45286">
        <w:rPr>
          <w:sz w:val="24"/>
          <w:szCs w:val="24"/>
        </w:rPr>
        <w:t>(</w:t>
      </w:r>
      <w:r>
        <w:rPr>
          <w:sz w:val="24"/>
          <w:szCs w:val="24"/>
        </w:rPr>
        <w:t>R</w:t>
      </w:r>
      <w:r w:rsidRPr="00D45286">
        <w:rPr>
          <w:sz w:val="24"/>
          <w:szCs w:val="24"/>
        </w:rPr>
        <w:t>ete diplomatico-consolare</w:t>
      </w:r>
      <w:r>
        <w:rPr>
          <w:sz w:val="24"/>
          <w:szCs w:val="24"/>
        </w:rPr>
        <w:t>,</w:t>
      </w:r>
      <w:r w:rsidRPr="00D45286">
        <w:rPr>
          <w:sz w:val="24"/>
          <w:szCs w:val="24"/>
        </w:rPr>
        <w:t xml:space="preserve"> Camere di commercio</w:t>
      </w:r>
      <w:r>
        <w:rPr>
          <w:sz w:val="24"/>
          <w:szCs w:val="24"/>
        </w:rPr>
        <w:t xml:space="preserve">, </w:t>
      </w:r>
      <w:r w:rsidRPr="00D45286">
        <w:rPr>
          <w:sz w:val="24"/>
          <w:szCs w:val="24"/>
        </w:rPr>
        <w:t>Agenzia ICE).</w:t>
      </w:r>
      <w:r w:rsidRPr="001D2232">
        <w:t xml:space="preserve"> </w:t>
      </w:r>
      <w:r>
        <w:t xml:space="preserve">Si tratta di attività di supporto e assistenza della diplomazia a favore delle imprese, che hanno </w:t>
      </w:r>
      <w:r w:rsidRPr="001D2232">
        <w:rPr>
          <w:sz w:val="24"/>
          <w:szCs w:val="24"/>
        </w:rPr>
        <w:t>benefici diretti su tutta l’economia nazionale</w:t>
      </w:r>
      <w:r>
        <w:rPr>
          <w:sz w:val="24"/>
          <w:szCs w:val="24"/>
        </w:rPr>
        <w:t>.</w:t>
      </w:r>
    </w:p>
    <w:p w:rsidR="009D751F" w:rsidRDefault="009D751F" w:rsidP="009D751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fronte culturale, nel corso del 2017 si è verificato un notevole incremento di tutte </w:t>
      </w:r>
      <w:r w:rsidRPr="007B13FE">
        <w:rPr>
          <w:sz w:val="24"/>
          <w:szCs w:val="24"/>
        </w:rPr>
        <w:t>le iniziative all’estero</w:t>
      </w:r>
      <w:r>
        <w:rPr>
          <w:sz w:val="24"/>
          <w:szCs w:val="24"/>
        </w:rPr>
        <w:t>: l</w:t>
      </w:r>
      <w:r w:rsidRPr="007B13FE">
        <w:rPr>
          <w:sz w:val="24"/>
          <w:szCs w:val="24"/>
        </w:rPr>
        <w:t xml:space="preserve">a </w:t>
      </w:r>
      <w:r>
        <w:rPr>
          <w:sz w:val="24"/>
          <w:szCs w:val="24"/>
        </w:rPr>
        <w:t>R</w:t>
      </w:r>
      <w:r w:rsidRPr="007B13FE">
        <w:rPr>
          <w:sz w:val="24"/>
          <w:szCs w:val="24"/>
        </w:rPr>
        <w:t>ete del</w:t>
      </w:r>
      <w:r>
        <w:rPr>
          <w:sz w:val="24"/>
          <w:szCs w:val="24"/>
        </w:rPr>
        <w:t xml:space="preserve"> </w:t>
      </w:r>
      <w:r w:rsidRPr="007B13FE">
        <w:rPr>
          <w:sz w:val="24"/>
          <w:szCs w:val="24"/>
        </w:rPr>
        <w:t>MAECI ha organizzato e programmato circa 8.000 eventi in diversi settori di attività</w:t>
      </w:r>
      <w:r>
        <w:rPr>
          <w:sz w:val="24"/>
          <w:szCs w:val="24"/>
        </w:rPr>
        <w:t xml:space="preserve">, </w:t>
      </w:r>
      <w:r w:rsidRPr="007B13FE">
        <w:rPr>
          <w:sz w:val="24"/>
          <w:szCs w:val="24"/>
        </w:rPr>
        <w:t>tra i quali la lingua italiana, l’arte contempora</w:t>
      </w:r>
      <w:r>
        <w:rPr>
          <w:sz w:val="24"/>
          <w:szCs w:val="24"/>
        </w:rPr>
        <w:t xml:space="preserve">nea, l’alta cucina e il design. </w:t>
      </w:r>
      <w:r w:rsidR="002F2FB6">
        <w:rPr>
          <w:sz w:val="24"/>
          <w:szCs w:val="24"/>
        </w:rPr>
        <w:t>Sono i</w:t>
      </w:r>
      <w:r w:rsidR="00F91B11">
        <w:rPr>
          <w:sz w:val="24"/>
          <w:szCs w:val="24"/>
        </w:rPr>
        <w:t>noltre</w:t>
      </w:r>
      <w:r w:rsidR="002F2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aumentati </w:t>
      </w:r>
      <w:r w:rsidR="00F91B11">
        <w:rPr>
          <w:sz w:val="24"/>
          <w:szCs w:val="24"/>
        </w:rPr>
        <w:t>del 21%</w:t>
      </w:r>
      <w:r>
        <w:rPr>
          <w:sz w:val="24"/>
          <w:szCs w:val="24"/>
        </w:rPr>
        <w:t xml:space="preserve"> gli eventi organizzati in occasione della “Settimana della lingua italiana nel mondo”</w:t>
      </w:r>
      <w:r w:rsidRPr="00725B55">
        <w:rPr>
          <w:sz w:val="24"/>
          <w:szCs w:val="24"/>
        </w:rPr>
        <w:t>.</w:t>
      </w:r>
    </w:p>
    <w:p w:rsidR="009D751F" w:rsidRPr="009D70B6" w:rsidRDefault="009D751F" w:rsidP="009D751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spiccato dinamismo dimostra l’assoluta rilevanza che la Farnesina pone nei confronti della diplomazia economica e culturale e nell’attuazione di una strategia di promozione integrata del Sistema Paese, che passa anche attraverso la diplomazia scientifica, </w:t>
      </w:r>
      <w:r w:rsidRPr="009D70B6">
        <w:rPr>
          <w:sz w:val="24"/>
          <w:szCs w:val="24"/>
        </w:rPr>
        <w:t xml:space="preserve">l’internazionalizzazione del sistema universitario e della promozione della lingua italiana. </w:t>
      </w:r>
      <w:r>
        <w:rPr>
          <w:sz w:val="24"/>
          <w:szCs w:val="24"/>
        </w:rPr>
        <w:t xml:space="preserve">In questa cornice, </w:t>
      </w:r>
      <w:r w:rsidRPr="009D70B6">
        <w:rPr>
          <w:sz w:val="24"/>
          <w:szCs w:val="24"/>
        </w:rPr>
        <w:t xml:space="preserve">nel 2017 </w:t>
      </w:r>
      <w:r>
        <w:rPr>
          <w:sz w:val="24"/>
          <w:szCs w:val="24"/>
        </w:rPr>
        <w:t xml:space="preserve">i </w:t>
      </w:r>
      <w:r w:rsidRPr="00725B55">
        <w:rPr>
          <w:sz w:val="24"/>
          <w:szCs w:val="24"/>
        </w:rPr>
        <w:t xml:space="preserve">visti rilasciati per motivi di studio e di ricerca </w:t>
      </w:r>
      <w:r w:rsidRPr="009D70B6">
        <w:rPr>
          <w:sz w:val="24"/>
          <w:szCs w:val="24"/>
        </w:rPr>
        <w:t>hanno registrato una variazione positiva rispettivamente del 7% e del 10%. È inoltre aumentato il numero di iscritti ai corsi di lingua italiana</w:t>
      </w:r>
      <w:r w:rsidR="002F2FB6">
        <w:rPr>
          <w:sz w:val="24"/>
          <w:szCs w:val="24"/>
        </w:rPr>
        <w:t xml:space="preserve"> e</w:t>
      </w:r>
      <w:r w:rsidRPr="009D70B6">
        <w:rPr>
          <w:sz w:val="24"/>
          <w:szCs w:val="24"/>
        </w:rPr>
        <w:t xml:space="preserve"> l’Italiano </w:t>
      </w:r>
      <w:r w:rsidR="002F2FB6">
        <w:rPr>
          <w:sz w:val="24"/>
          <w:szCs w:val="24"/>
        </w:rPr>
        <w:t xml:space="preserve">risulta oggi </w:t>
      </w:r>
      <w:r w:rsidRPr="009D70B6">
        <w:rPr>
          <w:sz w:val="24"/>
          <w:szCs w:val="24"/>
        </w:rPr>
        <w:t xml:space="preserve">la quarta lingua straniera più studiata al mondo (sono 234 mila gli studenti che la scelgono come seconda lingua straniera </w:t>
      </w:r>
      <w:r w:rsidR="002F2FB6">
        <w:rPr>
          <w:sz w:val="24"/>
          <w:szCs w:val="24"/>
        </w:rPr>
        <w:t>a livello universitario</w:t>
      </w:r>
      <w:r w:rsidRPr="009D70B6">
        <w:rPr>
          <w:sz w:val="24"/>
          <w:szCs w:val="24"/>
        </w:rPr>
        <w:t>).</w:t>
      </w:r>
    </w:p>
    <w:p w:rsidR="009D751F" w:rsidRDefault="009D751F" w:rsidP="009D751F">
      <w:pPr>
        <w:spacing w:line="240" w:lineRule="auto"/>
        <w:jc w:val="both"/>
        <w:rPr>
          <w:sz w:val="24"/>
          <w:szCs w:val="24"/>
        </w:rPr>
      </w:pPr>
      <w:r w:rsidRPr="009D70B6">
        <w:rPr>
          <w:sz w:val="24"/>
          <w:szCs w:val="24"/>
        </w:rPr>
        <w:t xml:space="preserve">Di pari passo, sono aumentate anche le attività della rete al servizio dei nostri connazionali all’estero: nel corso del 2017 è cresciuto del 4% il numero di italiani iscritti all’anagrafe consolare, </w:t>
      </w:r>
      <w:r>
        <w:rPr>
          <w:sz w:val="24"/>
          <w:szCs w:val="24"/>
        </w:rPr>
        <w:t xml:space="preserve">superando i cinque milioni e </w:t>
      </w:r>
      <w:r w:rsidRPr="002347CC">
        <w:rPr>
          <w:sz w:val="24"/>
          <w:szCs w:val="24"/>
        </w:rPr>
        <w:t>mezzo</w:t>
      </w:r>
      <w:r>
        <w:rPr>
          <w:sz w:val="24"/>
          <w:szCs w:val="24"/>
        </w:rPr>
        <w:t xml:space="preserve"> di iscritti, e il numero di passaporti emessi è arrivato a quasi 350 mila, registrando un aumento del 16% rispetto l’anno precedente. Continuano ad essere inoltre significativi </w:t>
      </w:r>
      <w:r w:rsidRPr="000904B4">
        <w:rPr>
          <w:sz w:val="24"/>
          <w:szCs w:val="24"/>
        </w:rPr>
        <w:t>gli interventi di protezione consolare a f</w:t>
      </w:r>
      <w:r>
        <w:rPr>
          <w:sz w:val="24"/>
          <w:szCs w:val="24"/>
        </w:rPr>
        <w:t xml:space="preserve">avore di connazionali all’estero e quelli operati dall’Unità di Crisi </w:t>
      </w:r>
      <w:r w:rsidRPr="000904B4">
        <w:rPr>
          <w:sz w:val="24"/>
          <w:szCs w:val="24"/>
        </w:rPr>
        <w:t xml:space="preserve">in </w:t>
      </w:r>
      <w:r>
        <w:rPr>
          <w:sz w:val="24"/>
          <w:szCs w:val="24"/>
        </w:rPr>
        <w:t>situazioni di particolare emergenza.</w:t>
      </w:r>
    </w:p>
    <w:p w:rsidR="009D751F" w:rsidRDefault="009D751F" w:rsidP="009D751F">
      <w:pPr>
        <w:spacing w:line="240" w:lineRule="auto"/>
        <w:jc w:val="both"/>
        <w:rPr>
          <w:sz w:val="24"/>
          <w:szCs w:val="24"/>
        </w:rPr>
      </w:pPr>
      <w:r w:rsidRPr="001D1304">
        <w:rPr>
          <w:sz w:val="24"/>
          <w:szCs w:val="24"/>
        </w:rPr>
        <w:t xml:space="preserve">Infine, rilevo con soddisfazione le cifre associate all’attività di comunicazione istituzionale della Farnesina: quasi 12 milioni di visitatori del sito web, oltre 100.000 </w:t>
      </w:r>
      <w:proofErr w:type="spellStart"/>
      <w:r w:rsidRPr="001D1304">
        <w:rPr>
          <w:i/>
          <w:sz w:val="24"/>
          <w:szCs w:val="24"/>
        </w:rPr>
        <w:t>followers</w:t>
      </w:r>
      <w:proofErr w:type="spellEnd"/>
      <w:r w:rsidRPr="001D1304">
        <w:rPr>
          <w:sz w:val="24"/>
          <w:szCs w:val="24"/>
        </w:rPr>
        <w:t xml:space="preserve"> dell’</w:t>
      </w:r>
      <w:r w:rsidRPr="001D1304">
        <w:rPr>
          <w:i/>
          <w:sz w:val="24"/>
          <w:szCs w:val="24"/>
        </w:rPr>
        <w:t>account</w:t>
      </w:r>
      <w:r w:rsidRPr="001D1304">
        <w:rPr>
          <w:sz w:val="24"/>
          <w:szCs w:val="24"/>
        </w:rPr>
        <w:t xml:space="preserve"> </w:t>
      </w:r>
      <w:proofErr w:type="spellStart"/>
      <w:r w:rsidRPr="001D1304">
        <w:rPr>
          <w:sz w:val="24"/>
          <w:szCs w:val="24"/>
        </w:rPr>
        <w:t>Farnesina@ItalyMFA</w:t>
      </w:r>
      <w:proofErr w:type="spellEnd"/>
      <w:r w:rsidRPr="001D1304">
        <w:rPr>
          <w:sz w:val="24"/>
          <w:szCs w:val="24"/>
        </w:rPr>
        <w:t xml:space="preserve">, che danno atto dei nostri sforzi per utilizzare </w:t>
      </w:r>
      <w:r>
        <w:rPr>
          <w:sz w:val="24"/>
          <w:szCs w:val="24"/>
        </w:rPr>
        <w:t xml:space="preserve">in misura maggiore </w:t>
      </w:r>
      <w:r w:rsidRPr="001D1304">
        <w:rPr>
          <w:sz w:val="24"/>
          <w:szCs w:val="24"/>
        </w:rPr>
        <w:t>i social network (</w:t>
      </w:r>
      <w:proofErr w:type="spellStart"/>
      <w:r w:rsidRPr="001D1304">
        <w:rPr>
          <w:sz w:val="24"/>
          <w:szCs w:val="24"/>
        </w:rPr>
        <w:t>Facebook</w:t>
      </w:r>
      <w:proofErr w:type="spellEnd"/>
      <w:r w:rsidRPr="001D1304">
        <w:rPr>
          <w:sz w:val="24"/>
          <w:szCs w:val="24"/>
        </w:rPr>
        <w:t xml:space="preserve">, </w:t>
      </w:r>
      <w:proofErr w:type="spellStart"/>
      <w:r w:rsidRPr="001D1304">
        <w:rPr>
          <w:sz w:val="24"/>
          <w:szCs w:val="24"/>
        </w:rPr>
        <w:t>Youtube</w:t>
      </w:r>
      <w:proofErr w:type="spellEnd"/>
      <w:r w:rsidRPr="001D1304">
        <w:rPr>
          <w:sz w:val="24"/>
          <w:szCs w:val="24"/>
        </w:rPr>
        <w:t>, Instagram)</w:t>
      </w:r>
      <w:r>
        <w:rPr>
          <w:sz w:val="24"/>
          <w:szCs w:val="24"/>
        </w:rPr>
        <w:t>,</w:t>
      </w:r>
      <w:r w:rsidRPr="001D1304">
        <w:rPr>
          <w:sz w:val="24"/>
          <w:szCs w:val="24"/>
        </w:rPr>
        <w:t xml:space="preserve"> quale strumento utile per far conoscere al grande pubblico </w:t>
      </w:r>
      <w:r>
        <w:rPr>
          <w:sz w:val="24"/>
          <w:szCs w:val="24"/>
        </w:rPr>
        <w:t xml:space="preserve">scelte e </w:t>
      </w:r>
      <w:r w:rsidRPr="001D1304">
        <w:rPr>
          <w:sz w:val="24"/>
          <w:szCs w:val="24"/>
        </w:rPr>
        <w:t xml:space="preserve">attività </w:t>
      </w:r>
      <w:r>
        <w:rPr>
          <w:sz w:val="24"/>
          <w:szCs w:val="24"/>
        </w:rPr>
        <w:t xml:space="preserve">di politica estera. A titolo esemplificativo, </w:t>
      </w:r>
      <w:r w:rsidRPr="00E04C2F">
        <w:rPr>
          <w:sz w:val="24"/>
          <w:szCs w:val="24"/>
        </w:rPr>
        <w:t xml:space="preserve">nel 2017 il </w:t>
      </w:r>
      <w:r>
        <w:rPr>
          <w:sz w:val="24"/>
          <w:szCs w:val="24"/>
        </w:rPr>
        <w:t>Portale “Politica Estera e Storia”</w:t>
      </w:r>
      <w:r w:rsidRPr="00E04C2F">
        <w:rPr>
          <w:sz w:val="24"/>
          <w:szCs w:val="24"/>
        </w:rPr>
        <w:t>,</w:t>
      </w:r>
      <w:r>
        <w:rPr>
          <w:sz w:val="24"/>
          <w:szCs w:val="24"/>
        </w:rPr>
        <w:t xml:space="preserve"> realizzato con la collaborazione dell’Istituto Poligrafico dello Stato, ha superato i 640 mila accessi, registrando un aumento del 36% rispetto all’anno precedente, </w:t>
      </w:r>
      <w:r w:rsidRPr="00E04C2F">
        <w:rPr>
          <w:sz w:val="24"/>
          <w:szCs w:val="24"/>
        </w:rPr>
        <w:t>mentre la sala studi</w:t>
      </w:r>
      <w:r>
        <w:rPr>
          <w:sz w:val="24"/>
          <w:szCs w:val="24"/>
        </w:rPr>
        <w:t xml:space="preserve"> del nostro Archivio Storico</w:t>
      </w:r>
      <w:r w:rsidRPr="00E04C2F">
        <w:rPr>
          <w:sz w:val="24"/>
          <w:szCs w:val="24"/>
        </w:rPr>
        <w:t xml:space="preserve"> ha contato nell’anno circa 2.000 </w:t>
      </w:r>
      <w:r>
        <w:rPr>
          <w:sz w:val="24"/>
          <w:szCs w:val="24"/>
        </w:rPr>
        <w:t>visite</w:t>
      </w:r>
      <w:r w:rsidRPr="00E04C2F">
        <w:rPr>
          <w:sz w:val="24"/>
          <w:szCs w:val="24"/>
        </w:rPr>
        <w:t>, di cui il 21% da parte di studiosi stranieri.</w:t>
      </w:r>
    </w:p>
    <w:p w:rsidR="009D751F" w:rsidRDefault="009D751F" w:rsidP="009D75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Questi risultati sono stati possibili grazie all’impegno costante di tutto il personale del MAECI, che insieme a quello proveniente dalle altre Amministrazioni, si adopera con serietà e dedizione al servizio del Paese.</w:t>
      </w:r>
    </w:p>
    <w:p w:rsidR="009D751F" w:rsidRDefault="009D751F" w:rsidP="009D751F">
      <w:pPr>
        <w:jc w:val="right"/>
        <w:rPr>
          <w:sz w:val="24"/>
          <w:szCs w:val="24"/>
        </w:rPr>
      </w:pPr>
      <w:r>
        <w:rPr>
          <w:sz w:val="24"/>
          <w:szCs w:val="24"/>
        </w:rPr>
        <w:t>Elisabetta Belloni</w:t>
      </w:r>
      <w:r>
        <w:rPr>
          <w:sz w:val="24"/>
          <w:szCs w:val="24"/>
        </w:rPr>
        <w:br/>
        <w:t>Segretario Generale</w:t>
      </w:r>
    </w:p>
    <w:p w:rsidR="009D751F" w:rsidRDefault="001F5892" w:rsidP="009D751F">
      <w:pPr>
        <w:rPr>
          <w:sz w:val="24"/>
          <w:szCs w:val="24"/>
        </w:rPr>
      </w:pPr>
      <w:r>
        <w:rPr>
          <w:sz w:val="24"/>
          <w:szCs w:val="24"/>
        </w:rPr>
        <w:t>Settembre 2018</w:t>
      </w:r>
    </w:p>
    <w:p w:rsidR="001F5892" w:rsidRDefault="001F5892">
      <w:pPr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br w:type="page"/>
      </w:r>
    </w:p>
    <w:p w:rsidR="001051BB" w:rsidRPr="001051BB" w:rsidRDefault="001051BB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1051BB">
        <w:rPr>
          <w:rFonts w:cstheme="minorHAnsi"/>
          <w:b/>
          <w:bCs/>
          <w:color w:val="0070C0"/>
          <w:sz w:val="24"/>
          <w:szCs w:val="24"/>
        </w:rPr>
        <w:lastRenderedPageBreak/>
        <w:t>ORGANIZZAZIONE E RISORSE</w:t>
      </w:r>
      <w:r w:rsidR="00897544">
        <w:rPr>
          <w:rFonts w:cstheme="minorHAnsi"/>
          <w:b/>
          <w:bCs/>
          <w:color w:val="0070C0"/>
          <w:sz w:val="24"/>
          <w:szCs w:val="24"/>
        </w:rPr>
        <w:t xml:space="preserve"> UMANE</w:t>
      </w:r>
    </w:p>
    <w:p w:rsidR="00897544" w:rsidRDefault="009D751F" w:rsidP="0089754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4222DF">
        <w:rPr>
          <w:rFonts w:cstheme="minorHAnsi"/>
          <w:sz w:val="24"/>
          <w:szCs w:val="24"/>
        </w:rPr>
        <w:t>Nel 2017 alla rete degli Uffici all’estero si aggiungono tre nuove Ambasciate (in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Guinea, in Niger e nella Repubblica Dominicana) e un Istituto di cultura (negli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Emirati Arabi Uniti) e risulta quindi composta da 127 Ambasciate, 8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Rappresentanze Permanenti, 1 Delegazione Diplomatica speciale, 80 Uffici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consolari e 84 Istituti Italiani di Cultura, per un totale di 300 sedi.</w:t>
      </w:r>
    </w:p>
    <w:p w:rsidR="009D751F" w:rsidRPr="004222DF" w:rsidRDefault="009D751F" w:rsidP="0089754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4222DF">
        <w:rPr>
          <w:rFonts w:cstheme="minorHAnsi"/>
          <w:sz w:val="24"/>
          <w:szCs w:val="24"/>
        </w:rPr>
        <w:t>Il 21% del totale delle Ambasciate italiane all’estero si trova in Unione europea,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il 19% in Asia e Oceania, il 17% in Africa sub-sahariana, il 16% nelle Americhe, il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14% nei Paesi del Mediterraneo e Medio Oriente e il 13% in Europa extra UE.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Il maggior numero di Uffici consolari (29 sedi pari al 36% del totale degli uffici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consolari) è situato nelle Americhe, mentre sono 19 i Consolati in Unione europea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(24%) seguiti dai 14 in Asia e Oceania (18%), 9 in Europa extra UE (11%), 6 nel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Mediterraneo e Medio Oriente (8%) e 3 nell’Africa sub-sahariana (pari al 4%).</w:t>
      </w:r>
    </w:p>
    <w:p w:rsidR="00897544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2DF">
        <w:rPr>
          <w:rFonts w:cstheme="minorHAnsi"/>
          <w:sz w:val="24"/>
          <w:szCs w:val="24"/>
        </w:rPr>
        <w:t>Gli Istituti Italiani di Cultura sono maggiormente presenti in Unione europea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(33 sedi che rappresentano la quota del 39% del totale), quindi nelle Americhe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(21%), in Asia e Oceania (14%), in Mediterraneo e Medio Oriente (12%), in Europa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extra UE (10%) e in Africa sub-sahariana (4% del totale IIC).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Il personale di ruolo nel 2017 si attesta sul numero di 3.789 unità (-0,9%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sull’anno precedente), mentre il personale a contratto conta 2.642 unità in servizio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all’estero.</w:t>
      </w:r>
      <w:r w:rsidRPr="004222DF">
        <w:rPr>
          <w:rFonts w:cstheme="minorHAnsi"/>
          <w:sz w:val="24"/>
          <w:szCs w:val="24"/>
        </w:rPr>
        <w:br/>
        <w:t>Sotto il profilo di genere, la percentuale del personale di ruolo nel 2017 è stabile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rispetto all’anno precedente: 46% femminile contro il 54% maschile.</w:t>
      </w:r>
    </w:p>
    <w:p w:rsidR="009D751F" w:rsidRPr="004222DF" w:rsidRDefault="009D751F" w:rsidP="0089754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222DF">
        <w:rPr>
          <w:rFonts w:cstheme="minorHAnsi"/>
          <w:sz w:val="24"/>
          <w:szCs w:val="24"/>
        </w:rPr>
        <w:t>Stabile la quota femminile nella carriera diplomatica (22%) e in aumento,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invece, quella delle dirigenti amministrative e dell’area della promozione culturale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(36%).</w:t>
      </w:r>
    </w:p>
    <w:p w:rsidR="00703884" w:rsidRPr="004222DF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2DF">
        <w:rPr>
          <w:rFonts w:cstheme="minorHAnsi"/>
          <w:sz w:val="24"/>
          <w:szCs w:val="24"/>
        </w:rPr>
        <w:t>Nel 2017 nei gradi apicali della diplomazia italiana si registra la presenza di 4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Ambasciatrici, nella perdurante prevalenza della componente maschile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(storicamente riconducibile alla data di ingresso nella carriera diplomatica delle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donne, che hanno avuto accesso a tale concorso solo a partire dal 1967). Più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consistente la presenza femminile negli altri gradi della carriera diplomatica (20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Ministre Plenipotenziarie, 40 Consigliere d’Ambasciata, 47 Consigliere di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Legazione, 104 Segretarie di Legazione), per un totale di 215 donne su 977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diplomatici.</w:t>
      </w:r>
    </w:p>
    <w:p w:rsidR="009D751F" w:rsidRPr="004222DF" w:rsidRDefault="00897544" w:rsidP="0089754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Nella</w:t>
      </w:r>
      <w:r w:rsidR="009D751F" w:rsidRPr="004222DF">
        <w:rPr>
          <w:rFonts w:cstheme="minorHAnsi"/>
          <w:sz w:val="24"/>
          <w:szCs w:val="24"/>
        </w:rPr>
        <w:t xml:space="preserve"> distribuzione delle risorse umane all’estero </w:t>
      </w:r>
      <w:r>
        <w:rPr>
          <w:rFonts w:cstheme="minorHAnsi"/>
          <w:sz w:val="24"/>
          <w:szCs w:val="24"/>
        </w:rPr>
        <w:t>c’è</w:t>
      </w:r>
      <w:r w:rsidR="009D751F" w:rsidRPr="004222DF">
        <w:rPr>
          <w:rFonts w:cstheme="minorHAnsi"/>
          <w:sz w:val="24"/>
          <w:szCs w:val="24"/>
        </w:rPr>
        <w:t xml:space="preserve"> la</w:t>
      </w:r>
      <w:r w:rsidR="004222DF">
        <w:rPr>
          <w:rFonts w:cstheme="minorHAnsi"/>
          <w:sz w:val="24"/>
          <w:szCs w:val="24"/>
        </w:rPr>
        <w:t xml:space="preserve"> </w:t>
      </w:r>
      <w:r w:rsidR="009D751F" w:rsidRPr="004222DF">
        <w:rPr>
          <w:rFonts w:cstheme="minorHAnsi"/>
          <w:sz w:val="24"/>
          <w:szCs w:val="24"/>
        </w:rPr>
        <w:t>prevalenza di unità di personale in servizio nelle sedi dell’Unione Europea (29%)</w:t>
      </w:r>
      <w:r w:rsidR="004222DF">
        <w:rPr>
          <w:rFonts w:cstheme="minorHAnsi"/>
          <w:sz w:val="24"/>
          <w:szCs w:val="24"/>
        </w:rPr>
        <w:t xml:space="preserve"> </w:t>
      </w:r>
      <w:r w:rsidR="009D751F" w:rsidRPr="004222DF">
        <w:rPr>
          <w:rFonts w:cstheme="minorHAnsi"/>
          <w:sz w:val="24"/>
          <w:szCs w:val="24"/>
        </w:rPr>
        <w:t>seguita dal 22% nei Paesi delle Americhe, dal 16% in Asia e Oceania, dal 13% nei</w:t>
      </w:r>
      <w:r w:rsidR="004222DF">
        <w:rPr>
          <w:rFonts w:cstheme="minorHAnsi"/>
          <w:sz w:val="24"/>
          <w:szCs w:val="24"/>
        </w:rPr>
        <w:t xml:space="preserve"> </w:t>
      </w:r>
      <w:r w:rsidR="009D751F" w:rsidRPr="004222DF">
        <w:rPr>
          <w:rFonts w:cstheme="minorHAnsi"/>
          <w:sz w:val="24"/>
          <w:szCs w:val="24"/>
        </w:rPr>
        <w:t>Paesi dell’Europa extra UE, dall’11% nel Mediterraneo e Medio Oriente e dall’8%</w:t>
      </w:r>
      <w:r w:rsidR="004222DF">
        <w:rPr>
          <w:rFonts w:cstheme="minorHAnsi"/>
          <w:sz w:val="24"/>
          <w:szCs w:val="24"/>
        </w:rPr>
        <w:t xml:space="preserve"> </w:t>
      </w:r>
      <w:r w:rsidR="009D751F" w:rsidRPr="004222DF">
        <w:rPr>
          <w:rFonts w:cstheme="minorHAnsi"/>
          <w:sz w:val="24"/>
          <w:szCs w:val="24"/>
        </w:rPr>
        <w:t>in Africa sub-sahariana.</w:t>
      </w:r>
    </w:p>
    <w:p w:rsidR="009D751F" w:rsidRPr="004222DF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2DF">
        <w:rPr>
          <w:rFonts w:cstheme="minorHAnsi"/>
          <w:sz w:val="24"/>
          <w:szCs w:val="24"/>
        </w:rPr>
        <w:t>Per quanto riguarda la distribuzione per tipologia di sede, il 61% del personale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in servizio all’estero al 31 dicembre 2017 lavora nelle Ambasciate e nelle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Rappresentanze Permanenti, il 30% presso Uffici consolari e il 9% nell’ambito della</w:t>
      </w:r>
      <w:r w:rsidR="004222DF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rete degli Istituti Italiani di Cultura.</w:t>
      </w:r>
    </w:p>
    <w:p w:rsidR="004222DF" w:rsidRDefault="00897544" w:rsidP="00897544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051BB">
        <w:rPr>
          <w:rFonts w:cstheme="minorHAnsi"/>
          <w:b/>
          <w:bCs/>
          <w:color w:val="0070C0"/>
          <w:sz w:val="24"/>
          <w:szCs w:val="24"/>
        </w:rPr>
        <w:t>RISORSE</w:t>
      </w:r>
      <w:r>
        <w:rPr>
          <w:rFonts w:cstheme="minorHAnsi"/>
          <w:b/>
          <w:bCs/>
          <w:color w:val="0070C0"/>
          <w:sz w:val="24"/>
          <w:szCs w:val="24"/>
        </w:rPr>
        <w:t xml:space="preserve"> FINANZIARIE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</w:p>
    <w:p w:rsidR="009D751F" w:rsidRPr="004222DF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 xml:space="preserve">BILANCIO MAECI: </w:t>
      </w:r>
      <w:r w:rsidRPr="004222DF">
        <w:rPr>
          <w:rFonts w:cstheme="minorHAnsi"/>
          <w:color w:val="000000"/>
          <w:sz w:val="24"/>
          <w:szCs w:val="24"/>
        </w:rPr>
        <w:t>il dato complessivo del bilancio di previsione per l’anno 2018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(2.609 milioni di euro) include il valore totale dei fondi gestiti per l’attuazione della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politica estera italiana e della cooperazione internazionale. Tale somma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comprende lo stanziamento che viene trasferito all’Agenzia italiana per la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cooperazione allo sviluppo (AICS) e al Fondo Europeo di Sviluppo (FES), nonché le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spese finalizzate al perseguimento delle priorità di politica estera (attraverso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trasferimenti di natura finanziaria a favore di entità esterne al MAECI, quali ad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esempio i contributi obbligatori a enti e organismi internazionali) e gli oneri di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funzionamento. Tra gli stanziamenti attribuiti al bilancio MAECI per l’esercizio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finanziario 2018 va considerato anche il cosiddetto “Fondo Africa” (30 milioni di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euro) per iniziative di rilancio del dialogo con i Paesi africani interessati dalle rotte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migratorie.</w:t>
      </w:r>
    </w:p>
    <w:p w:rsidR="009D751F" w:rsidRPr="004222DF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 xml:space="preserve">BILANCIO MAECI EFFETTIVO: </w:t>
      </w:r>
      <w:r w:rsidRPr="004222DF">
        <w:rPr>
          <w:rFonts w:cstheme="minorHAnsi"/>
          <w:color w:val="000000"/>
          <w:sz w:val="24"/>
          <w:szCs w:val="24"/>
        </w:rPr>
        <w:t>per il 2018 le risorse effettive destinate al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funzionamento dell’Amministrazione ammontano a 916 milioni di euro. Tale valore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rappresenta la quota dello 0,11% del Bilancio dello Stato.</w:t>
      </w:r>
    </w:p>
    <w:p w:rsidR="001051BB" w:rsidRPr="001051BB" w:rsidRDefault="001051BB" w:rsidP="001051BB">
      <w:pPr>
        <w:autoSpaceDE w:val="0"/>
        <w:autoSpaceDN w:val="0"/>
        <w:adjustRightInd w:val="0"/>
        <w:spacing w:before="480"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1051BB">
        <w:rPr>
          <w:rFonts w:cstheme="minorHAnsi"/>
          <w:b/>
          <w:bCs/>
          <w:color w:val="0070C0"/>
          <w:sz w:val="24"/>
          <w:szCs w:val="24"/>
        </w:rPr>
        <w:t>ATTIVITA’ E SERVIZI</w:t>
      </w:r>
    </w:p>
    <w:p w:rsidR="009D751F" w:rsidRPr="004222DF" w:rsidRDefault="001051BB" w:rsidP="001051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9D751F" w:rsidRPr="004222DF">
        <w:rPr>
          <w:rFonts w:cstheme="minorHAnsi"/>
          <w:color w:val="000000"/>
          <w:sz w:val="24"/>
          <w:szCs w:val="24"/>
        </w:rPr>
        <w:t>l secondo capitolo dell’Annuario statistico è dedicato alle attività e ai servizi del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="009D751F" w:rsidRPr="004222DF">
        <w:rPr>
          <w:rFonts w:cstheme="minorHAnsi"/>
          <w:color w:val="000000"/>
          <w:sz w:val="24"/>
          <w:szCs w:val="24"/>
        </w:rPr>
        <w:t>Ministero degli Affari Esteri e della Cooperazione Internazionale.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="009D751F" w:rsidRPr="004222DF">
        <w:rPr>
          <w:rFonts w:cstheme="minorHAnsi"/>
          <w:color w:val="000000"/>
          <w:sz w:val="24"/>
          <w:szCs w:val="24"/>
        </w:rPr>
        <w:t>Le elaborazioni sono organizzate in sette sezioni, relative ai principali ambiti di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="009D751F" w:rsidRPr="004222DF">
        <w:rPr>
          <w:rFonts w:cstheme="minorHAnsi"/>
          <w:color w:val="000000"/>
          <w:sz w:val="24"/>
          <w:szCs w:val="24"/>
        </w:rPr>
        <w:t>intervento:</w:t>
      </w:r>
    </w:p>
    <w:p w:rsidR="009D751F" w:rsidRPr="000A753D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• RELAZIONI INTERNAZIONALI</w:t>
      </w:r>
    </w:p>
    <w:p w:rsidR="009D751F" w:rsidRPr="000A753D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• DIPLOMAZIA CULTURALE, SCIENTIFICA ED ECONOMICA</w:t>
      </w:r>
    </w:p>
    <w:p w:rsidR="009D751F" w:rsidRPr="000A753D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• ITALIANI ALL’ESTERO</w:t>
      </w:r>
    </w:p>
    <w:p w:rsidR="009D751F" w:rsidRPr="000A753D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• VISTI DI INGRESSO IN ITALIA</w:t>
      </w:r>
    </w:p>
    <w:p w:rsidR="009D751F" w:rsidRPr="000A753D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• COOPERAZIONE ALLO SVILUPPO</w:t>
      </w:r>
    </w:p>
    <w:p w:rsidR="009D751F" w:rsidRPr="000A753D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• COMUNICAZIONE ISTITUZIONALE E INFORMAZIONE</w:t>
      </w:r>
    </w:p>
    <w:p w:rsidR="009D751F" w:rsidRPr="000A753D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• RAPPORTI CON IL PARLAMENTO</w:t>
      </w:r>
    </w:p>
    <w:p w:rsidR="001051BB" w:rsidRPr="000A753D" w:rsidRDefault="001051BB" w:rsidP="004222DF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RELAZIONI INTERNAZIONALI</w:t>
      </w:r>
    </w:p>
    <w:p w:rsidR="009D751F" w:rsidRPr="004222DF" w:rsidRDefault="009D751F" w:rsidP="001051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Visite, incontri e riunioni</w:t>
      </w:r>
    </w:p>
    <w:p w:rsidR="009D751F" w:rsidRPr="004222DF" w:rsidRDefault="00897544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Pr="004222DF">
        <w:rPr>
          <w:rFonts w:cstheme="minorHAnsi"/>
          <w:color w:val="000000"/>
          <w:sz w:val="24"/>
          <w:szCs w:val="24"/>
        </w:rPr>
        <w:t xml:space="preserve">ono presentate </w:t>
      </w:r>
      <w:r>
        <w:rPr>
          <w:rFonts w:cstheme="minorHAnsi"/>
          <w:color w:val="000000"/>
          <w:sz w:val="24"/>
          <w:szCs w:val="24"/>
        </w:rPr>
        <w:t>l</w:t>
      </w:r>
      <w:r w:rsidR="009D751F" w:rsidRPr="004222DF">
        <w:rPr>
          <w:rFonts w:cstheme="minorHAnsi"/>
          <w:color w:val="000000"/>
          <w:sz w:val="24"/>
          <w:szCs w:val="24"/>
        </w:rPr>
        <w:t>e visite in Italia e all’estero, gli incontri e le riunioni di carattere internazionale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="009D751F" w:rsidRPr="004222DF">
        <w:rPr>
          <w:rFonts w:cstheme="minorHAnsi"/>
          <w:color w:val="000000"/>
          <w:sz w:val="24"/>
          <w:szCs w:val="24"/>
        </w:rPr>
        <w:t>cui hanno partecipato il Presidente della Repubblica, il Presidente del Consiglio ed</w:t>
      </w:r>
      <w:r w:rsidR="004222DF">
        <w:rPr>
          <w:rFonts w:cstheme="minorHAnsi"/>
          <w:color w:val="000000"/>
          <w:sz w:val="24"/>
          <w:szCs w:val="24"/>
        </w:rPr>
        <w:t xml:space="preserve"> </w:t>
      </w:r>
      <w:r w:rsidR="009D751F" w:rsidRPr="004222DF">
        <w:rPr>
          <w:rFonts w:cstheme="minorHAnsi"/>
          <w:color w:val="000000"/>
          <w:sz w:val="24"/>
          <w:szCs w:val="24"/>
        </w:rPr>
        <w:t>il Ministro degli Esteri</w:t>
      </w:r>
      <w:r>
        <w:rPr>
          <w:rFonts w:cstheme="minorHAnsi"/>
          <w:color w:val="000000"/>
          <w:sz w:val="24"/>
          <w:szCs w:val="24"/>
        </w:rPr>
        <w:t xml:space="preserve">, nonché </w:t>
      </w:r>
      <w:r w:rsidR="009D751F" w:rsidRPr="004222DF">
        <w:rPr>
          <w:rFonts w:cstheme="minorHAnsi"/>
          <w:color w:val="000000"/>
          <w:sz w:val="24"/>
          <w:szCs w:val="24"/>
        </w:rPr>
        <w:t>gli accordi bilaterali e multilaterali firmati dall’Italia nel 2017 e quelli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="009D751F" w:rsidRPr="004222DF">
        <w:rPr>
          <w:rFonts w:cstheme="minorHAnsi"/>
          <w:color w:val="000000"/>
          <w:sz w:val="24"/>
          <w:szCs w:val="24"/>
        </w:rPr>
        <w:t>entr</w:t>
      </w:r>
      <w:r>
        <w:rPr>
          <w:rFonts w:cstheme="minorHAnsi"/>
          <w:color w:val="000000"/>
          <w:sz w:val="24"/>
          <w:szCs w:val="24"/>
        </w:rPr>
        <w:t>ati in vigore nello stesso anno. S</w:t>
      </w:r>
      <w:r w:rsidR="009D751F" w:rsidRPr="004222DF">
        <w:rPr>
          <w:rFonts w:cstheme="minorHAnsi"/>
          <w:color w:val="000000"/>
          <w:sz w:val="24"/>
          <w:szCs w:val="24"/>
        </w:rPr>
        <w:t xml:space="preserve">ono </w:t>
      </w:r>
      <w:r>
        <w:rPr>
          <w:rFonts w:cstheme="minorHAnsi"/>
          <w:color w:val="000000"/>
          <w:sz w:val="24"/>
          <w:szCs w:val="24"/>
        </w:rPr>
        <w:t xml:space="preserve">inoltre </w:t>
      </w:r>
      <w:r w:rsidR="009D751F" w:rsidRPr="004222DF">
        <w:rPr>
          <w:rFonts w:cstheme="minorHAnsi"/>
          <w:color w:val="000000"/>
          <w:sz w:val="24"/>
          <w:szCs w:val="24"/>
        </w:rPr>
        <w:t>dettagliate le informazioni numeriche circa il contenzioso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="009D751F" w:rsidRPr="004222DF">
        <w:rPr>
          <w:rFonts w:cstheme="minorHAnsi"/>
          <w:color w:val="000000"/>
          <w:sz w:val="24"/>
          <w:szCs w:val="24"/>
        </w:rPr>
        <w:t>giuridico internazionale presso la Corte Europea dei Diritti dell’Uomo e la Corte di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="009D751F" w:rsidRPr="004222DF">
        <w:rPr>
          <w:rFonts w:cstheme="minorHAnsi"/>
          <w:color w:val="000000"/>
          <w:sz w:val="24"/>
          <w:szCs w:val="24"/>
        </w:rPr>
        <w:t>Giustizia dell’Unione europea.</w:t>
      </w:r>
    </w:p>
    <w:p w:rsidR="009D751F" w:rsidRPr="004222DF" w:rsidRDefault="009D751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Funzionari italiani, END e osservatori elettorali</w:t>
      </w:r>
    </w:p>
    <w:p w:rsidR="009D751F" w:rsidRPr="004222DF" w:rsidRDefault="009D751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Per citare alcune tra le cifre più rilevanti</w:t>
      </w:r>
      <w:r w:rsidR="00897544">
        <w:rPr>
          <w:rFonts w:cstheme="minorHAnsi"/>
          <w:color w:val="000000"/>
          <w:sz w:val="24"/>
          <w:szCs w:val="24"/>
        </w:rPr>
        <w:t>,</w:t>
      </w:r>
      <w:r w:rsidRPr="004222DF">
        <w:rPr>
          <w:rFonts w:cstheme="minorHAnsi"/>
          <w:color w:val="000000"/>
          <w:sz w:val="24"/>
          <w:szCs w:val="24"/>
        </w:rPr>
        <w:t xml:space="preserve"> 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funzionari italiani presso la Commissione europea sono 1.419, presso le Nazioni Unite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sono 430 e 397 presso l’Agenzia Spaziale europea. Sotto il profilo del genere, si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segnala in particolare una maggiore presenza di donne presso UNICEF (92 donne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59 uomini), Corte di Giustizia europea (92 donne e 81 uomini) e IOM (57 donne e 47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uomini).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Il 44% degli END è distaccato presso gli uffici della Commissione, il 29% presso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altri organi e organismi dell’UE, il 22% presso il SEAE e il restante 5% presso altre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Istituzioni europee. La presenza femminile tra gli END è pari al 36%.</w:t>
      </w:r>
    </w:p>
    <w:p w:rsidR="004222DF" w:rsidRPr="000A753D" w:rsidRDefault="004222DF" w:rsidP="00AA47C7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DIPLOMAZIA CULTURALE, SCIENTIFICA ED ECONOMICA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Istituzioni scolastiche e universitarie italiane all’estero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Si confermano in crescita gli alunni presso le scuole italiane all’estero (31.210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nell’anno scolastico 2016/2017 e di questi circa 24.000 sono gli iscritti stranieri).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Stabile il numero dei lettorati presso le Università straniere, mentre aumentano le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Università destinatarie di contributi a catte</w:t>
      </w:r>
      <w:r w:rsidR="00897544">
        <w:rPr>
          <w:rFonts w:cstheme="minorHAnsi"/>
          <w:color w:val="000000"/>
          <w:sz w:val="24"/>
          <w:szCs w:val="24"/>
        </w:rPr>
        <w:t>dre di italianistica all’estero</w:t>
      </w:r>
      <w:r w:rsidRPr="004222DF">
        <w:rPr>
          <w:rFonts w:cstheme="minorHAnsi"/>
          <w:color w:val="000000"/>
          <w:sz w:val="24"/>
          <w:szCs w:val="24"/>
        </w:rPr>
        <w:t>.</w:t>
      </w:r>
    </w:p>
    <w:p w:rsidR="004222DF" w:rsidRPr="004222DF" w:rsidRDefault="004222DF" w:rsidP="00AA47C7">
      <w:pPr>
        <w:autoSpaceDE w:val="0"/>
        <w:autoSpaceDN w:val="0"/>
        <w:adjustRightInd w:val="0"/>
        <w:spacing w:before="48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Corsi di lingua italiana organizzati dagli Istituti Italiani di Cultura</w:t>
      </w:r>
    </w:p>
    <w:p w:rsidR="00AA47C7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Anche nel 2017 sono in crescita sia il numero degli iscritti che quello dei corsi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organizzati dagli Istituti Italiani di Cultura nel mondo con diversificazione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ampliamento dell’offerta, anche in modalità web. L’aumento più consistente si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registra in Medio Oriente e in Asia</w:t>
      </w:r>
      <w:r w:rsidR="00D07CB4">
        <w:rPr>
          <w:rFonts w:cstheme="minorHAnsi"/>
          <w:color w:val="000000"/>
          <w:sz w:val="24"/>
          <w:szCs w:val="24"/>
        </w:rPr>
        <w:t>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Patrimonio librario presso gli Istituti Italiani di Cultura</w:t>
      </w:r>
    </w:p>
    <w:p w:rsidR="009D751F" w:rsidRPr="004222DF" w:rsidRDefault="004222DF" w:rsidP="00AA47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Sono più di un milione i volumi che costituiscono il patrimonio librario delle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biblioteche degli Istituti Italiani di Cultura, che ricoprono un ruolo fondamentale nel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settore della promozione culturale all’estero. Fra le collezioni più consistenti spicca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la biblioteca di Parigi con oltre 50.000 volumi custoditi, quindi quelle di Buenos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Aires, Il Cairo, New York, Madrid, Londra, Tokyo e San Paolo.</w:t>
      </w:r>
    </w:p>
    <w:p w:rsidR="001F5892" w:rsidRDefault="001F5892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br w:type="page"/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 xml:space="preserve">Incentivi alla traduzione, doppiaggio e </w:t>
      </w:r>
      <w:proofErr w:type="spellStart"/>
      <w:r w:rsidRPr="004222DF">
        <w:rPr>
          <w:rFonts w:cstheme="minorHAnsi"/>
          <w:b/>
          <w:bCs/>
          <w:color w:val="333333"/>
          <w:sz w:val="24"/>
          <w:szCs w:val="24"/>
        </w:rPr>
        <w:t>sottotitolatura</w:t>
      </w:r>
      <w:proofErr w:type="spellEnd"/>
      <w:r w:rsidRPr="004222DF">
        <w:rPr>
          <w:rFonts w:cstheme="minorHAnsi"/>
          <w:b/>
          <w:bCs/>
          <w:color w:val="333333"/>
          <w:sz w:val="24"/>
          <w:szCs w:val="24"/>
        </w:rPr>
        <w:t xml:space="preserve"> di opere italiane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Nel 2017 sono stati assegnati complessivamente 121 premi e contributi per la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 xml:space="preserve">traduzione, il doppiaggio e la </w:t>
      </w:r>
      <w:proofErr w:type="spellStart"/>
      <w:r w:rsidRPr="004222DF">
        <w:rPr>
          <w:rFonts w:cstheme="minorHAnsi"/>
          <w:color w:val="000000"/>
          <w:sz w:val="24"/>
          <w:szCs w:val="24"/>
        </w:rPr>
        <w:t>so</w:t>
      </w:r>
      <w:r w:rsidR="00897544">
        <w:rPr>
          <w:rFonts w:cstheme="minorHAnsi"/>
          <w:color w:val="000000"/>
          <w:sz w:val="24"/>
          <w:szCs w:val="24"/>
        </w:rPr>
        <w:t>ttotitolatura</w:t>
      </w:r>
      <w:proofErr w:type="spellEnd"/>
      <w:r w:rsidR="00897544">
        <w:rPr>
          <w:rFonts w:cstheme="minorHAnsi"/>
          <w:color w:val="000000"/>
          <w:sz w:val="24"/>
          <w:szCs w:val="24"/>
        </w:rPr>
        <w:t xml:space="preserve"> di opere italiane</w:t>
      </w:r>
      <w:r w:rsidRPr="004222DF">
        <w:rPr>
          <w:rFonts w:cstheme="minorHAnsi"/>
          <w:color w:val="000000"/>
          <w:sz w:val="24"/>
          <w:szCs w:val="24"/>
        </w:rPr>
        <w:t>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Piano di promozione integrata “Vivere all’italiana”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Da alcuni anni il MAECI ha sviluppato una strategia innovativa di promozione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integrata all’insegna di “Vivere all’italiana” e già dal 2017 si è assistito ad un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incremento delle iniziative culturali all’estero. Nel corso dell’anno, infatti, la rete del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MAECI ha organizzato e programmato circa 8.000 eventi in diversi settori di attività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tra i quali la lingua italiana, l’arte contemporanea, l’alta cucina e il design. Per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 xml:space="preserve">citarne solo alcuni: l’International Design </w:t>
      </w:r>
      <w:proofErr w:type="spellStart"/>
      <w:r w:rsidRPr="004222DF">
        <w:rPr>
          <w:rFonts w:cstheme="minorHAnsi"/>
          <w:color w:val="000000"/>
          <w:sz w:val="24"/>
          <w:szCs w:val="24"/>
        </w:rPr>
        <w:t>Day</w:t>
      </w:r>
      <w:proofErr w:type="spellEnd"/>
      <w:r w:rsidRPr="004222DF">
        <w:rPr>
          <w:rFonts w:cstheme="minorHAnsi"/>
          <w:color w:val="000000"/>
          <w:sz w:val="24"/>
          <w:szCs w:val="24"/>
        </w:rPr>
        <w:t>, gli Stati generali del sistema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universitario e dell’Alta Formazione, la II Settimana della Cucina Italiana nel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Mondo.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Settimana della Lingua italiana nel mondo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Nel quadro della Settimana della Lingua italiana nel mondo nel 2017 sono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state realizzate oltre 1.300 iniziative, tra cui 389 incontri/conferenze, 717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spettacoli, 144 tra mostre ed esposizioni; il 40% degli eventi è stato organizzato in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Europa, il 30% nei Paesi delle Americhe e il 15% nel continente asiatico.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Collezione d’Arte Farnesina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Sono stati predisposti nel corso dell’anno 14 eventi espositivi e inaugurazioni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ufficiali (oltre 400 opere d’arte in mostra) e organizzate 10 giornate “Porte aperte”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che hanno accolto circa 3.000 visitatori.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Borse di studio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Le borse di studio assegnate dal Governo italiano a studenti stranieri e cittadini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italiani residenti all’estero per l’anno accademico 2017/2018 sono state 3.353.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Missioni archeologiche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Prosegue il sostegno alle attività archeologiche di scavo, studio, restauro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conservazione, oltre che di ricerca etnologica e antropologica, per 170 missioni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="00897544">
        <w:rPr>
          <w:rFonts w:cstheme="minorHAnsi"/>
          <w:color w:val="000000"/>
          <w:sz w:val="24"/>
          <w:szCs w:val="24"/>
        </w:rPr>
        <w:t>complessive nel 2017</w:t>
      </w:r>
      <w:r w:rsidRPr="004222DF">
        <w:rPr>
          <w:rFonts w:cstheme="minorHAnsi"/>
          <w:color w:val="000000"/>
          <w:sz w:val="24"/>
          <w:szCs w:val="24"/>
        </w:rPr>
        <w:t>. Le iniziative si collocano principalmente nel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bacino del Mediterraneo, in Europa Orientale e in Asia e interessano settori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periodi diversificati (preistoria, archeologia classica, egittologia, orientalistica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islamistica).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Cooperazione scientifico-tecnologica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Nel settore degli accordi culturali, scientifici e tecnologici si registrano 148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accordi in vigore e una quota pari all’83% di “Progetti di Grande Rilevanza”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ammessi a finanziamento. Da segnalare l’aumento del 10% dei progetti di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Mobilità finalizzati allo scambio di ricercatori (da e verso l'Italia) e quello del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numero di ricercatori che hanno effettuato scambi di ricerca nell’ambito di quei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progetti (+ 22%).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Diplomazia economica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La diplomazia economica italiana nel 2017 ha dato opportuna visibilità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comunicazione a 7.697 bandi di gara all’estero e 553 anticipazioni su gare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grandi commesse, come risultato del lavoro del “Sistema Paese” (rete diplomatico</w:t>
      </w:r>
      <w:r w:rsidR="00DD24E7">
        <w:rPr>
          <w:rFonts w:cstheme="minorHAnsi"/>
          <w:color w:val="000000"/>
          <w:sz w:val="24"/>
          <w:szCs w:val="24"/>
        </w:rPr>
        <w:t>-</w:t>
      </w:r>
      <w:r w:rsidRPr="004222DF">
        <w:rPr>
          <w:rFonts w:cstheme="minorHAnsi"/>
          <w:color w:val="000000"/>
          <w:sz w:val="24"/>
          <w:szCs w:val="24"/>
        </w:rPr>
        <w:t>consolare,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Camere di commercio, Agenzia ICE).</w:t>
      </w:r>
    </w:p>
    <w:p w:rsidR="004222DF" w:rsidRPr="004222DF" w:rsidRDefault="004222DF" w:rsidP="00AA47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Fra le varie attività informative a sostegno delle imprese italiane, appaiono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 xml:space="preserve">consolidati gli strumenti del profilo </w:t>
      </w:r>
      <w:proofErr w:type="spellStart"/>
      <w:r w:rsidRPr="004222DF">
        <w:rPr>
          <w:rFonts w:cstheme="minorHAnsi"/>
          <w:color w:val="000000"/>
          <w:sz w:val="24"/>
          <w:szCs w:val="24"/>
        </w:rPr>
        <w:t>Twitter</w:t>
      </w:r>
      <w:proofErr w:type="spellEnd"/>
      <w:r w:rsidRPr="004222DF">
        <w:rPr>
          <w:rFonts w:cstheme="minorHAnsi"/>
          <w:color w:val="000000"/>
          <w:sz w:val="24"/>
          <w:szCs w:val="24"/>
        </w:rPr>
        <w:t xml:space="preserve"> e della newsletter “Diplomazia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economica italiana”; si conferma in crescita il dato relativo all’uso della piattaforma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“</w:t>
      </w:r>
      <w:proofErr w:type="spellStart"/>
      <w:r w:rsidRPr="004222DF">
        <w:rPr>
          <w:rFonts w:cstheme="minorHAnsi"/>
          <w:color w:val="000000"/>
          <w:sz w:val="24"/>
          <w:szCs w:val="24"/>
        </w:rPr>
        <w:t>Infomercati</w:t>
      </w:r>
      <w:proofErr w:type="spellEnd"/>
      <w:r w:rsidRPr="004222DF">
        <w:rPr>
          <w:rFonts w:cstheme="minorHAnsi"/>
          <w:color w:val="000000"/>
          <w:sz w:val="24"/>
          <w:szCs w:val="24"/>
        </w:rPr>
        <w:t xml:space="preserve"> Esteri” con un incremento del 35% di utenti e del 21% di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visualizzazioni.</w:t>
      </w:r>
    </w:p>
    <w:p w:rsidR="001F5892" w:rsidRDefault="001F5892">
      <w:pPr>
        <w:rPr>
          <w:rFonts w:cstheme="minorHAnsi"/>
          <w:b/>
          <w:bCs/>
          <w:color w:val="0DB105"/>
          <w:sz w:val="24"/>
          <w:szCs w:val="24"/>
        </w:rPr>
      </w:pPr>
      <w:r>
        <w:rPr>
          <w:rFonts w:cstheme="minorHAnsi"/>
          <w:b/>
          <w:bCs/>
          <w:color w:val="0DB105"/>
          <w:sz w:val="24"/>
          <w:szCs w:val="24"/>
        </w:rPr>
        <w:br w:type="page"/>
      </w:r>
    </w:p>
    <w:p w:rsidR="004222DF" w:rsidRPr="000A753D" w:rsidRDefault="004222DF" w:rsidP="00AA47C7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ITALIANI ALL’ESTERO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Sono presentati in questa sezione i dati relativi ai servizi erogati dalla rete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diplomatico-consolare ai cittadini italiani all’estero, alla tutela e all’assistenza 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residenti e turisti, agli interventi effettuati in situazioni di emergenza, ai detenuti italiani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e alla sottrazione internazionale di minori.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Anagrafe consolare e servizi</w:t>
      </w:r>
    </w:p>
    <w:p w:rsidR="00AA47C7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Nel 2017 il numero di cittadini italiani iscritti in anagrafe consolare sale 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5.603.215, con un incremento del 4,1% rispetto al 2016.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La comunità italiana più numerosa è quella in Argentina (948.783 iscritti), cui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seguono quelle in Germania, Svizzera, Brasile, Francia, Regno Unito, Belgio, Stati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Uniti d’America, Spagna, Australia, Venezuela, Canada, Uruguay, Cile e Paesi Bassi.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Da segnalare che gli incrementi più alti rispetto all’anno precedente si sono registrati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nel Regno Unito e in Spagna (+ 9%), ma significativi sono anche quelli in Brasile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(+7,7%) e nei Paesi Bassi (+6%).</w:t>
      </w:r>
      <w:r w:rsidRPr="004222DF">
        <w:rPr>
          <w:rFonts w:cstheme="minorHAnsi"/>
          <w:sz w:val="24"/>
          <w:szCs w:val="24"/>
        </w:rPr>
        <w:t xml:space="preserve"> L’aumento delle nostre comunità all’estero, conseguente all’accresciuta mobilità</w:t>
      </w:r>
      <w:r w:rsidR="00AA47C7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internazionale, ha generato un incremento dei servizi erogati. Le pratiche relative</w:t>
      </w:r>
      <w:r w:rsidR="00AA47C7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agli atti di stato civile sono passate da 189.338 nel 2016, a 204.985 del 2017</w:t>
      </w:r>
      <w:r w:rsidR="00AA47C7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registrando un +8%.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Interventi in situazioni di emergenza</w:t>
      </w:r>
    </w:p>
    <w:p w:rsidR="00AA47C7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Gli interventi effettuati a tutela degli Italiani all’estero sono sia di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natura consolare (coordinati quindi dalla Direzione Generale per gli Italiani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all’Estero e le politiche migratorie), che connessi a situazioni di emergenza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(coordinati dall’Unità di Crisi della Farnesina).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Nel 2017 gli interventi di protezione consolare sono stati complessivamente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44.296, di cui 931 coordinati dall’Unità di Crisi (fra questi 140 collegati ad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attentati, 105 a disastri e calamità naturali e 73 ad allarmi sanitari).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Detenuti italiani all’estero e minori contesi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In diminuzione nel 2017 il numero di connazionali detenuti all’estero (sono 2.924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i casi registrati dalle nostre sedi).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="00897544">
        <w:rPr>
          <w:rFonts w:cstheme="minorHAnsi"/>
          <w:color w:val="000000"/>
          <w:sz w:val="24"/>
          <w:szCs w:val="24"/>
        </w:rPr>
        <w:t>C</w:t>
      </w:r>
      <w:r w:rsidRPr="004222DF">
        <w:rPr>
          <w:rFonts w:cstheme="minorHAnsi"/>
          <w:color w:val="000000"/>
          <w:sz w:val="24"/>
          <w:szCs w:val="24"/>
        </w:rPr>
        <w:t>’è da segnalare la persistente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difficoltà incontrata nella rilevazione a causa delle norme in materia di privacy che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sono più stringenti in alcuni Paesi e rendono complessa l’acquisizione del dato sulla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fase processuale/grado di giudizio.</w:t>
      </w:r>
      <w:r w:rsidR="00DD24E7">
        <w:rPr>
          <w:rFonts w:cstheme="minorHAnsi"/>
          <w:color w:val="000000"/>
          <w:sz w:val="24"/>
          <w:szCs w:val="24"/>
        </w:rPr>
        <w:t xml:space="preserve"> </w:t>
      </w:r>
      <w:r w:rsidR="00897544">
        <w:rPr>
          <w:rFonts w:cstheme="minorHAnsi"/>
          <w:color w:val="000000"/>
          <w:sz w:val="24"/>
          <w:szCs w:val="24"/>
        </w:rPr>
        <w:t>Vengono</w:t>
      </w:r>
      <w:r w:rsidRPr="004222DF">
        <w:rPr>
          <w:rFonts w:cstheme="minorHAnsi"/>
          <w:color w:val="000000"/>
          <w:sz w:val="24"/>
          <w:szCs w:val="24"/>
        </w:rPr>
        <w:t xml:space="preserve"> presenta</w:t>
      </w:r>
      <w:r w:rsidR="00897544">
        <w:rPr>
          <w:rFonts w:cstheme="minorHAnsi"/>
          <w:color w:val="000000"/>
          <w:sz w:val="24"/>
          <w:szCs w:val="24"/>
        </w:rPr>
        <w:t>ti anche i</w:t>
      </w:r>
      <w:r w:rsidRPr="004222DF">
        <w:rPr>
          <w:rFonts w:cstheme="minorHAnsi"/>
          <w:color w:val="000000"/>
          <w:sz w:val="24"/>
          <w:szCs w:val="24"/>
        </w:rPr>
        <w:t xml:space="preserve"> dati inerenti le tipologie di assistenza a minori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cont</w:t>
      </w:r>
      <w:r w:rsidR="00897544">
        <w:rPr>
          <w:rFonts w:cstheme="minorHAnsi"/>
          <w:color w:val="000000"/>
          <w:sz w:val="24"/>
          <w:szCs w:val="24"/>
        </w:rPr>
        <w:t>esi italiani prestata dal MAECI.</w:t>
      </w:r>
    </w:p>
    <w:p w:rsidR="004222DF" w:rsidRPr="000A753D" w:rsidRDefault="004222DF" w:rsidP="00AA47C7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VISTI DI INGRESSO IN ITALIA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In termini di domande di visto trattate e di visti emessi l’Italia, con 1.847.499 visti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rilasciati, si colloca al terzo posto dopo la Francia (3.432.982 visti rilasciati) e la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Germania (2.200.235). Si registra nel 2017 un incremento del 3% di richieste e del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2% di visti rilasciati.</w:t>
      </w:r>
    </w:p>
    <w:p w:rsidR="001F5892" w:rsidRDefault="004222DF" w:rsidP="001F58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La particolare attenzione che le sedi rivolgono al controllo della documentazione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per ridurre il rischio di immigrazione clandestina e per prevenire minacce in termini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di sicurezza, si è tradotta nel 2017 in un aumento del tasso di dinieghi del 14%.</w:t>
      </w:r>
      <w:r w:rsidR="000A753D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Nell’analisi per area geografica, l’Europa extra UE è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quella con la percentuale maggiore di visti rilasciati (40%), seguita dall’Asia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Oceania (37%) e dal Mediterraneo e Medio Oriente (13%).</w:t>
      </w:r>
      <w:r w:rsidR="000A753D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Nella disaggregazione per finalità la quota più elevata di visti</w:t>
      </w:r>
      <w:r w:rsidR="00AA47C7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 xml:space="preserve">rilasciati nel 2017 è ancora </w:t>
      </w:r>
      <w:r w:rsidR="000A753D">
        <w:rPr>
          <w:rFonts w:cstheme="minorHAnsi"/>
          <w:sz w:val="24"/>
          <w:szCs w:val="24"/>
        </w:rPr>
        <w:t xml:space="preserve">quella relativa alla categoria </w:t>
      </w:r>
      <w:r w:rsidRPr="000A753D">
        <w:rPr>
          <w:rFonts w:cstheme="minorHAnsi"/>
          <w:i/>
          <w:sz w:val="24"/>
          <w:szCs w:val="24"/>
        </w:rPr>
        <w:t>Turismo</w:t>
      </w:r>
      <w:r w:rsidRPr="004222DF">
        <w:rPr>
          <w:rFonts w:cstheme="minorHAnsi"/>
          <w:sz w:val="24"/>
          <w:szCs w:val="24"/>
        </w:rPr>
        <w:t xml:space="preserve"> (80% sul totale</w:t>
      </w:r>
      <w:r w:rsidR="00AA47C7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 xml:space="preserve">dei visti rilasciati), seguita da </w:t>
      </w:r>
      <w:r w:rsidRPr="000A753D">
        <w:rPr>
          <w:rFonts w:cstheme="minorHAnsi"/>
          <w:i/>
          <w:sz w:val="24"/>
          <w:szCs w:val="24"/>
        </w:rPr>
        <w:t>Affari</w:t>
      </w:r>
      <w:r w:rsidRPr="004222DF">
        <w:rPr>
          <w:rFonts w:cstheme="minorHAnsi"/>
          <w:sz w:val="24"/>
          <w:szCs w:val="24"/>
        </w:rPr>
        <w:t xml:space="preserve">, </w:t>
      </w:r>
      <w:r w:rsidRPr="000A753D">
        <w:rPr>
          <w:rFonts w:cstheme="minorHAnsi"/>
          <w:i/>
          <w:sz w:val="24"/>
          <w:szCs w:val="24"/>
        </w:rPr>
        <w:t>Studio</w:t>
      </w:r>
      <w:r w:rsidR="00897544">
        <w:rPr>
          <w:rFonts w:cstheme="minorHAnsi"/>
          <w:sz w:val="24"/>
          <w:szCs w:val="24"/>
        </w:rPr>
        <w:t xml:space="preserve"> </w:t>
      </w:r>
      <w:r w:rsidRPr="004222DF">
        <w:rPr>
          <w:rFonts w:cstheme="minorHAnsi"/>
          <w:sz w:val="24"/>
          <w:szCs w:val="24"/>
        </w:rPr>
        <w:t>e</w:t>
      </w:r>
      <w:r w:rsidR="000A753D">
        <w:rPr>
          <w:rFonts w:cstheme="minorHAnsi"/>
          <w:sz w:val="24"/>
          <w:szCs w:val="24"/>
        </w:rPr>
        <w:t xml:space="preserve"> </w:t>
      </w:r>
      <w:r w:rsidR="000A753D" w:rsidRPr="000A753D">
        <w:rPr>
          <w:rFonts w:cstheme="minorHAnsi"/>
          <w:i/>
          <w:sz w:val="24"/>
          <w:szCs w:val="24"/>
        </w:rPr>
        <w:t>Motivi familiari</w:t>
      </w:r>
      <w:r w:rsidR="000A753D">
        <w:rPr>
          <w:rFonts w:cstheme="minorHAnsi"/>
          <w:sz w:val="24"/>
          <w:szCs w:val="24"/>
        </w:rPr>
        <w:t>.</w:t>
      </w:r>
    </w:p>
    <w:p w:rsidR="001F5892" w:rsidRDefault="001F5892" w:rsidP="000A753D">
      <w:pPr>
        <w:spacing w:after="0" w:line="240" w:lineRule="auto"/>
        <w:jc w:val="both"/>
        <w:rPr>
          <w:rFonts w:cstheme="minorHAnsi"/>
          <w:b/>
          <w:bCs/>
          <w:color w:val="0DB105"/>
          <w:sz w:val="24"/>
          <w:szCs w:val="24"/>
        </w:rPr>
      </w:pPr>
      <w:bookmarkStart w:id="2" w:name="_GoBack"/>
      <w:bookmarkEnd w:id="2"/>
      <w:r>
        <w:rPr>
          <w:rFonts w:cstheme="minorHAnsi"/>
          <w:sz w:val="24"/>
          <w:szCs w:val="24"/>
        </w:rPr>
        <w:br w:type="page"/>
      </w:r>
      <w:r w:rsidRPr="000A753D">
        <w:rPr>
          <w:rFonts w:cstheme="minorHAnsi"/>
          <w:b/>
          <w:bCs/>
          <w:sz w:val="24"/>
          <w:szCs w:val="24"/>
        </w:rPr>
        <w:t>C</w:t>
      </w:r>
      <w:r w:rsidR="004222DF" w:rsidRPr="000A753D">
        <w:rPr>
          <w:rFonts w:cstheme="minorHAnsi"/>
          <w:b/>
          <w:bCs/>
          <w:sz w:val="24"/>
          <w:szCs w:val="24"/>
        </w:rPr>
        <w:t>OOPERAZIONE ALLO SVILUPPO</w:t>
      </w:r>
    </w:p>
    <w:p w:rsidR="004222DF" w:rsidRPr="004222DF" w:rsidRDefault="004222DF" w:rsidP="000A753D">
      <w:pPr>
        <w:spacing w:before="120" w:after="24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Le risorse destinate alle attività di cooperazione allo sviluppo, la cui esecuzione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="001F5892">
        <w:rPr>
          <w:rFonts w:cstheme="minorHAnsi"/>
          <w:color w:val="000000"/>
          <w:sz w:val="24"/>
          <w:szCs w:val="24"/>
        </w:rPr>
        <w:t>è affidata a</w:t>
      </w:r>
      <w:r w:rsidRPr="004222DF">
        <w:rPr>
          <w:rFonts w:cstheme="minorHAnsi"/>
          <w:color w:val="000000"/>
          <w:sz w:val="24"/>
          <w:szCs w:val="24"/>
        </w:rPr>
        <w:t>ll’Agenzia Italiana per la Cooperazione allo Sviluppo (AICS), ente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vigilato dal MAECI, sono state nel 2017 pari a euro 416.111.158 distribuite in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differenti aree di intervento (tra cui agricoltura, silvicoltura, approvvigionamento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idrico e salvaguardia ambientale, salute, governo e società civile, emergenze).</w:t>
      </w:r>
    </w:p>
    <w:p w:rsidR="004222DF" w:rsidRPr="004222DF" w:rsidRDefault="004222DF" w:rsidP="00AA47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4222DF">
        <w:rPr>
          <w:rFonts w:cstheme="minorHAnsi"/>
          <w:b/>
          <w:bCs/>
          <w:color w:val="333333"/>
          <w:sz w:val="24"/>
          <w:szCs w:val="24"/>
        </w:rPr>
        <w:t>Ristrutturazione e cancellazione del debito</w:t>
      </w:r>
    </w:p>
    <w:p w:rsidR="004222DF" w:rsidRPr="004222DF" w:rsidRDefault="00897544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 queste pagine sono</w:t>
      </w:r>
      <w:r w:rsidR="004222DF" w:rsidRPr="004222DF">
        <w:rPr>
          <w:rFonts w:cstheme="minorHAnsi"/>
          <w:color w:val="000000"/>
          <w:sz w:val="24"/>
          <w:szCs w:val="24"/>
        </w:rPr>
        <w:t xml:space="preserve"> illustra</w:t>
      </w:r>
      <w:r>
        <w:rPr>
          <w:rFonts w:cstheme="minorHAnsi"/>
          <w:color w:val="000000"/>
          <w:sz w:val="24"/>
          <w:szCs w:val="24"/>
        </w:rPr>
        <w:t>te</w:t>
      </w:r>
      <w:r w:rsidR="004222DF" w:rsidRPr="004222DF">
        <w:rPr>
          <w:rFonts w:cstheme="minorHAnsi"/>
          <w:color w:val="000000"/>
          <w:sz w:val="24"/>
          <w:szCs w:val="24"/>
        </w:rPr>
        <w:t xml:space="preserve"> le cifre relative agli accordi bilaterali di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="004222DF" w:rsidRPr="004222DF">
        <w:rPr>
          <w:rFonts w:cstheme="minorHAnsi"/>
          <w:color w:val="000000"/>
          <w:sz w:val="24"/>
          <w:szCs w:val="24"/>
        </w:rPr>
        <w:t>ristrutturazione e/o cancellazione del debito, di conversione debitoria, di debito estero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="004222DF" w:rsidRPr="004222DF">
        <w:rPr>
          <w:rFonts w:cstheme="minorHAnsi"/>
          <w:color w:val="000000"/>
          <w:sz w:val="24"/>
          <w:szCs w:val="24"/>
        </w:rPr>
        <w:t>cancellato dall’Italia.</w:t>
      </w:r>
    </w:p>
    <w:p w:rsidR="00AA47C7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Da segnalare che gli accordi hanno natura pluriennale e quindi i dati sono riferiti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anche ad intese sottoscritte in anni precedenti.</w:t>
      </w:r>
    </w:p>
    <w:p w:rsidR="004222DF" w:rsidRPr="000A753D" w:rsidRDefault="004222DF" w:rsidP="00AA47C7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COMUNICAZIONE ISTITUZIONALE E INFORMAZIONE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Sono circa 12 milioni i visitatori del sito web esteri.it e oltre 50 milioni quelli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della rete estera (72.881.483 pagine visualizzate).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L’attività di comunicazione istituzionale del MAECI è in continua evoluzione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 xml:space="preserve">annovera oggi, tra i tanti strumenti disponibili, anche la pagina </w:t>
      </w:r>
      <w:proofErr w:type="spellStart"/>
      <w:r w:rsidRPr="004222DF">
        <w:rPr>
          <w:rFonts w:cstheme="minorHAnsi"/>
          <w:color w:val="000000"/>
          <w:sz w:val="24"/>
          <w:szCs w:val="24"/>
        </w:rPr>
        <w:t>Facebook</w:t>
      </w:r>
      <w:proofErr w:type="spellEnd"/>
      <w:r w:rsidRPr="004222DF">
        <w:rPr>
          <w:rFonts w:cstheme="minorHAnsi"/>
          <w:color w:val="000000"/>
          <w:sz w:val="24"/>
          <w:szCs w:val="24"/>
        </w:rPr>
        <w:t xml:space="preserve"> che in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poco tempo ha già registrato moltissimi utenti.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 xml:space="preserve">Il profilo </w:t>
      </w:r>
      <w:proofErr w:type="spellStart"/>
      <w:r w:rsidRPr="004222DF">
        <w:rPr>
          <w:rFonts w:cstheme="minorHAnsi"/>
          <w:color w:val="000000"/>
          <w:sz w:val="24"/>
          <w:szCs w:val="24"/>
        </w:rPr>
        <w:t>twitter</w:t>
      </w:r>
      <w:proofErr w:type="spellEnd"/>
      <w:r w:rsidRPr="004222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222DF">
        <w:rPr>
          <w:rFonts w:cstheme="minorHAnsi"/>
          <w:color w:val="000000"/>
          <w:sz w:val="24"/>
          <w:szCs w:val="24"/>
        </w:rPr>
        <w:t>Farnesina@ItalyMFA</w:t>
      </w:r>
      <w:proofErr w:type="spellEnd"/>
      <w:r w:rsidRPr="004222DF">
        <w:rPr>
          <w:rFonts w:cstheme="minorHAnsi"/>
          <w:color w:val="000000"/>
          <w:sz w:val="24"/>
          <w:szCs w:val="24"/>
        </w:rPr>
        <w:t xml:space="preserve"> si conferma particolarmente apprezzato,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 xml:space="preserve">con un notevolissimo numero di </w:t>
      </w:r>
      <w:proofErr w:type="spellStart"/>
      <w:r w:rsidRPr="004222DF">
        <w:rPr>
          <w:rFonts w:cstheme="minorHAnsi"/>
          <w:color w:val="000000"/>
          <w:sz w:val="24"/>
          <w:szCs w:val="24"/>
        </w:rPr>
        <w:t>followers</w:t>
      </w:r>
      <w:proofErr w:type="spellEnd"/>
      <w:r w:rsidRPr="004222DF">
        <w:rPr>
          <w:rFonts w:cstheme="minorHAnsi"/>
          <w:color w:val="000000"/>
          <w:sz w:val="24"/>
          <w:szCs w:val="24"/>
        </w:rPr>
        <w:t xml:space="preserve"> (106 mila).</w:t>
      </w:r>
      <w:r w:rsidRPr="004222DF">
        <w:rPr>
          <w:rFonts w:cstheme="minorHAnsi"/>
          <w:color w:val="000000"/>
          <w:sz w:val="24"/>
          <w:szCs w:val="24"/>
        </w:rPr>
        <w:br/>
        <w:t>L’attività redazionale dell’Unità di analisi, programmazione, statistica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documentazione storica ha registrato complessivamente 78 tra approfondimenti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tematico-geografici e pubblicazioni diverse.</w:t>
      </w:r>
    </w:p>
    <w:p w:rsidR="004222DF" w:rsidRPr="000A753D" w:rsidRDefault="004222DF" w:rsidP="00AA47C7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753D">
        <w:rPr>
          <w:rFonts w:cstheme="minorHAnsi"/>
          <w:b/>
          <w:bCs/>
          <w:sz w:val="24"/>
          <w:szCs w:val="24"/>
        </w:rPr>
        <w:t>RAPPORTI CON IL PARLAMENTO</w:t>
      </w:r>
    </w:p>
    <w:p w:rsidR="00AA47C7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Il numero degli atti di sindacato ispettivo indirizzati al MAECI nel 2017 è pari a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399, di cui 152 interrogazioni scritte e 155 orali.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Gli interventi in Parlamento del Ministro degli Esteri, nonché quelli del Vice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Ministro e dei Sottosegretari di Stato sono riportati in dettaglio alla tavola 2.72 (XVII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legislatura).</w:t>
      </w:r>
    </w:p>
    <w:p w:rsidR="004222DF" w:rsidRPr="009068FC" w:rsidRDefault="004222DF" w:rsidP="00AA47C7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9068FC">
        <w:rPr>
          <w:rFonts w:cstheme="minorHAnsi"/>
          <w:b/>
          <w:bCs/>
          <w:color w:val="0070C0"/>
          <w:sz w:val="24"/>
          <w:szCs w:val="24"/>
        </w:rPr>
        <w:t>CONFRONTO CON ALTRI PAESI</w:t>
      </w:r>
    </w:p>
    <w:p w:rsidR="004222DF" w:rsidRPr="004222DF" w:rsidRDefault="004222DF" w:rsidP="00422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2DF">
        <w:rPr>
          <w:rFonts w:cstheme="minorHAnsi"/>
          <w:color w:val="000000"/>
          <w:sz w:val="24"/>
          <w:szCs w:val="24"/>
        </w:rPr>
        <w:t>Nel terzo capitolo dell’Annuario statistico vengono illustrati i principali elementi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comuni ai Ministeri degli Esteri di alcuni Paesi europei (Francia, Germania, Regno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Unito e Paesi Bassi): uffici all’estero, risorse umane e finanziarie, cooperazione allo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sviluppo, contributi al bilancio del</w:t>
      </w:r>
      <w:r w:rsidR="009764D5">
        <w:rPr>
          <w:rFonts w:cstheme="minorHAnsi"/>
          <w:color w:val="000000"/>
          <w:sz w:val="24"/>
          <w:szCs w:val="24"/>
        </w:rPr>
        <w:t>le Nazioni Unite e dell’Unione e</w:t>
      </w:r>
      <w:r w:rsidRPr="004222DF">
        <w:rPr>
          <w:rFonts w:cstheme="minorHAnsi"/>
          <w:color w:val="000000"/>
          <w:sz w:val="24"/>
          <w:szCs w:val="24"/>
        </w:rPr>
        <w:t>uropea, numero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di visti rilasciati.</w:t>
      </w:r>
    </w:p>
    <w:p w:rsidR="0065368E" w:rsidRPr="004222DF" w:rsidRDefault="004222DF" w:rsidP="00AA47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497D"/>
          <w:sz w:val="24"/>
          <w:szCs w:val="24"/>
          <w:u w:color="1F497D"/>
        </w:rPr>
      </w:pPr>
      <w:r w:rsidRPr="004222DF">
        <w:rPr>
          <w:rFonts w:cstheme="minorHAnsi"/>
          <w:color w:val="000000"/>
          <w:sz w:val="24"/>
          <w:szCs w:val="24"/>
        </w:rPr>
        <w:t>Le informazioni poste a confronto riguardano la dotazione di personale (per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componenti di ruolo e non di ruolo), la struttura organizzativa, le quote di bilancio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(dello Stato e del Ministero degli Esteri).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La fonte di riferimento per i dati di bilancio nazionale e di PIL è l’EUROSTAT,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mentre i dati inerenti le risorse umane e finanziarie dei Ministeri degli Esteri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vengono acquisiti direttamente dalle amministrazioni locali per il tramite delle sedi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diplomatiche italiane.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Il risultato è interessante soprattutto per la dimensione dei valori assoluti, ma è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opportuno segnalare che nella lettura e nella interpretazione comparativa dei dati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deve essere sempre tenuta presente la complessità di confronto tra istituzioni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differenti non solo per forma dello Stato e di Governo, ma anche per metodi a e</w:t>
      </w:r>
      <w:r w:rsidR="00AA47C7">
        <w:rPr>
          <w:rFonts w:cstheme="minorHAnsi"/>
          <w:color w:val="000000"/>
          <w:sz w:val="24"/>
          <w:szCs w:val="24"/>
        </w:rPr>
        <w:t xml:space="preserve"> </w:t>
      </w:r>
      <w:r w:rsidRPr="004222DF">
        <w:rPr>
          <w:rFonts w:cstheme="minorHAnsi"/>
          <w:color w:val="000000"/>
          <w:sz w:val="24"/>
          <w:szCs w:val="24"/>
        </w:rPr>
        <w:t>procedure applicati alla contabilità nazionale e alla gestione delle risorse umane.</w:t>
      </w:r>
    </w:p>
    <w:bookmarkEnd w:id="0"/>
    <w:bookmarkEnd w:id="1"/>
    <w:sectPr w:rsidR="0065368E" w:rsidRPr="004222DF" w:rsidSect="00711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26" w:right="1134" w:bottom="1247" w:left="1247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C4" w:rsidRDefault="00621563">
      <w:pPr>
        <w:spacing w:after="0" w:line="240" w:lineRule="auto"/>
      </w:pPr>
      <w:r>
        <w:separator/>
      </w:r>
    </w:p>
  </w:endnote>
  <w:endnote w:type="continuationSeparator" w:id="0">
    <w:p w:rsidR="00AC0CC4" w:rsidRDefault="0062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43" w:rsidRDefault="000A75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43" w:rsidRDefault="000A753D">
    <w:pPr>
      <w:pStyle w:val="Pidipagina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43" w:rsidRDefault="0065368E">
    <w:pPr>
      <w:pStyle w:val="Pidipagina"/>
      <w:jc w:val="right"/>
      <w:rPr>
        <w:sz w:val="16"/>
        <w:szCs w:val="16"/>
      </w:rPr>
    </w:pPr>
    <w:r>
      <w:rPr>
        <w:rStyle w:val="Numeropagina"/>
        <w:sz w:val="16"/>
        <w:szCs w:val="16"/>
      </w:rPr>
      <w:fldChar w:fldCharType="begin"/>
    </w:r>
    <w:r>
      <w:rPr>
        <w:rStyle w:val="Numeropagina"/>
        <w:sz w:val="16"/>
        <w:szCs w:val="16"/>
      </w:rPr>
      <w:instrText xml:space="preserve"> PAGE </w:instrText>
    </w:r>
    <w:r>
      <w:rPr>
        <w:rStyle w:val="Numeropagina"/>
        <w:sz w:val="16"/>
        <w:szCs w:val="16"/>
      </w:rPr>
      <w:fldChar w:fldCharType="separate"/>
    </w:r>
    <w:r>
      <w:rPr>
        <w:rStyle w:val="Numeropagina"/>
        <w:noProof/>
        <w:sz w:val="16"/>
        <w:szCs w:val="16"/>
      </w:rPr>
      <w:t>3</w:t>
    </w:r>
    <w:r>
      <w:rPr>
        <w:rStyle w:val="Numeropagina"/>
        <w:sz w:val="16"/>
        <w:szCs w:val="16"/>
      </w:rPr>
      <w:fldChar w:fldCharType="end"/>
    </w:r>
  </w:p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C4" w:rsidRDefault="00621563">
      <w:pPr>
        <w:spacing w:after="0" w:line="240" w:lineRule="auto"/>
      </w:pPr>
      <w:r>
        <w:separator/>
      </w:r>
    </w:p>
  </w:footnote>
  <w:footnote w:type="continuationSeparator" w:id="0">
    <w:p w:rsidR="00AC0CC4" w:rsidRDefault="0062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43" w:rsidRDefault="000A753D"/>
  <w:p w:rsidR="00775E43" w:rsidRDefault="000A7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43" w:rsidRDefault="000A753D">
    <w:pPr>
      <w:pStyle w:val="Intestazione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43" w:rsidRDefault="0065368E">
    <w:pPr>
      <w:pStyle w:val="Intestazione"/>
      <w:pBdr>
        <w:bottom w:val="single" w:sz="4" w:space="1" w:color="000080"/>
      </w:pBdr>
      <w:jc w:val="right"/>
      <w:rPr>
        <w:sz w:val="16"/>
        <w:szCs w:val="16"/>
      </w:rPr>
    </w:pPr>
    <w:r>
      <w:rPr>
        <w:sz w:val="16"/>
        <w:szCs w:val="16"/>
      </w:rPr>
      <w:t>Struttura e Risorse</w:t>
    </w:r>
  </w:p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  <w:p w:rsidR="00775E43" w:rsidRDefault="000A7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8E"/>
    <w:rsid w:val="00056570"/>
    <w:rsid w:val="000A753D"/>
    <w:rsid w:val="001051BB"/>
    <w:rsid w:val="001904D9"/>
    <w:rsid w:val="001F5892"/>
    <w:rsid w:val="002F2FB6"/>
    <w:rsid w:val="004222DF"/>
    <w:rsid w:val="00621563"/>
    <w:rsid w:val="0065368E"/>
    <w:rsid w:val="006A5C66"/>
    <w:rsid w:val="006F0FB4"/>
    <w:rsid w:val="00703884"/>
    <w:rsid w:val="00765A2C"/>
    <w:rsid w:val="00897544"/>
    <w:rsid w:val="009068FC"/>
    <w:rsid w:val="009764D5"/>
    <w:rsid w:val="009D751F"/>
    <w:rsid w:val="00A0161A"/>
    <w:rsid w:val="00AA47C7"/>
    <w:rsid w:val="00AC0CC4"/>
    <w:rsid w:val="00D07CB4"/>
    <w:rsid w:val="00DD24E7"/>
    <w:rsid w:val="00F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4E2C"/>
  <w15:docId w15:val="{24AF6405-41C3-462C-8E04-D46347F4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3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53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368E"/>
  </w:style>
  <w:style w:type="paragraph" w:styleId="Pidipagina">
    <w:name w:val="footer"/>
    <w:basedOn w:val="Normale"/>
    <w:link w:val="PidipaginaCarattere"/>
    <w:uiPriority w:val="99"/>
    <w:semiHidden/>
    <w:unhideWhenUsed/>
    <w:rsid w:val="00653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368E"/>
  </w:style>
  <w:style w:type="character" w:styleId="Numeropagina">
    <w:name w:val="page number"/>
    <w:basedOn w:val="Carpredefinitoparagrafo"/>
    <w:rsid w:val="0065368E"/>
  </w:style>
  <w:style w:type="character" w:customStyle="1" w:styleId="Titolo1Carattere">
    <w:name w:val="Titolo 1 Carattere"/>
    <w:basedOn w:val="Carpredefinitoparagrafo"/>
    <w:link w:val="Titolo1"/>
    <w:uiPriority w:val="9"/>
    <w:rsid w:val="00653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FB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D751F"/>
    <w:pPr>
      <w:spacing w:before="150" w:after="150" w:line="240" w:lineRule="auto"/>
    </w:pPr>
    <w:rPr>
      <w:rFonts w:ascii="Times New Roman" w:eastAsia="Times New Roman" w:hAnsi="Times New Roman" w:cs="Times New Roman"/>
      <w:color w:val="222222"/>
      <w:sz w:val="23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Prima Daniela</dc:creator>
  <cp:lastModifiedBy>Di Prima Daniela</cp:lastModifiedBy>
  <cp:revision>2</cp:revision>
  <cp:lastPrinted>2017-07-12T08:46:00Z</cp:lastPrinted>
  <dcterms:created xsi:type="dcterms:W3CDTF">2018-09-24T08:02:00Z</dcterms:created>
  <dcterms:modified xsi:type="dcterms:W3CDTF">2018-09-24T08:02:00Z</dcterms:modified>
</cp:coreProperties>
</file>