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77" w:rsidRDefault="00815729">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CIRCOLO DI STUDI DIPLOMATICI</w:t>
      </w: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9E3E77" w:rsidRDefault="009E3E77">
      <w:pPr>
        <w:spacing w:after="0" w:line="240" w:lineRule="auto"/>
        <w:jc w:val="center"/>
        <w:rPr>
          <w:rFonts w:ascii="Times New Roman" w:eastAsia="Times New Roman" w:hAnsi="Times New Roman" w:cs="Times New Roman"/>
          <w:b/>
          <w:bCs/>
          <w:sz w:val="24"/>
          <w:szCs w:val="24"/>
        </w:rPr>
      </w:pPr>
    </w:p>
    <w:p w:rsidR="009E3E77" w:rsidRDefault="009E3E77">
      <w:pPr>
        <w:spacing w:after="0" w:line="240" w:lineRule="auto"/>
        <w:jc w:val="center"/>
        <w:rPr>
          <w:rFonts w:ascii="Times New Roman" w:eastAsia="Times New Roman" w:hAnsi="Times New Roman" w:cs="Times New Roman"/>
          <w:b/>
          <w:bCs/>
          <w:sz w:val="24"/>
          <w:szCs w:val="24"/>
        </w:rPr>
      </w:pPr>
    </w:p>
    <w:p w:rsidR="009E3E77" w:rsidRDefault="009E3E77">
      <w:pPr>
        <w:spacing w:after="0" w:line="240" w:lineRule="auto"/>
        <w:jc w:val="center"/>
        <w:rPr>
          <w:rFonts w:ascii="Times New Roman" w:eastAsia="Times New Roman" w:hAnsi="Times New Roman" w:cs="Times New Roman"/>
          <w:b/>
          <w:bCs/>
          <w:sz w:val="24"/>
          <w:szCs w:val="24"/>
        </w:rPr>
      </w:pPr>
    </w:p>
    <w:p w:rsidR="009E3E77" w:rsidRDefault="0081572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238</w:t>
      </w: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b/>
          <w:sz w:val="24"/>
          <w:szCs w:val="24"/>
        </w:rPr>
      </w:pPr>
    </w:p>
    <w:p w:rsidR="00242CC3" w:rsidRDefault="0081572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 ricerca conflittuale o cooperativa di nuovi equilibri </w:t>
      </w:r>
    </w:p>
    <w:p w:rsidR="009E3E77" w:rsidRDefault="00815729" w:rsidP="00242CC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nel Mediterraneo e nel Medio Oriente”</w:t>
      </w:r>
    </w:p>
    <w:p w:rsidR="009E3E77" w:rsidRDefault="009E3E77">
      <w:pPr>
        <w:spacing w:after="0"/>
        <w:jc w:val="center"/>
        <w:rPr>
          <w:rFonts w:ascii="Times New Roman" w:eastAsia="Times New Roman" w:hAnsi="Times New Roman" w:cs="Times New Roman"/>
          <w:b/>
          <w:sz w:val="28"/>
          <w:szCs w:val="28"/>
        </w:rPr>
      </w:pPr>
    </w:p>
    <w:p w:rsidR="009E3E77" w:rsidRDefault="009E3E77">
      <w:pPr>
        <w:spacing w:after="0"/>
        <w:jc w:val="center"/>
        <w:rPr>
          <w:rFonts w:ascii="Times New Roman" w:eastAsia="Times New Roman" w:hAnsi="Times New Roman" w:cs="Times New Roman"/>
          <w:b/>
          <w:sz w:val="28"/>
          <w:szCs w:val="28"/>
        </w:rPr>
      </w:pPr>
    </w:p>
    <w:p w:rsidR="009E3E77" w:rsidRDefault="00815729">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9E3E77" w:rsidRDefault="009E3E77">
      <w:pPr>
        <w:spacing w:after="0" w:line="240" w:lineRule="auto"/>
        <w:jc w:val="center"/>
        <w:rPr>
          <w:rFonts w:ascii="Times New Roman" w:eastAsia="Times New Roman" w:hAnsi="Times New Roman" w:cs="Times New Roman"/>
          <w:b/>
          <w:sz w:val="28"/>
          <w:szCs w:val="28"/>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ottobre 2018)</w:t>
      </w:r>
    </w:p>
    <w:p w:rsidR="009E3E77" w:rsidRDefault="009E3E77">
      <w:pPr>
        <w:spacing w:after="0" w:line="240" w:lineRule="auto"/>
        <w:rPr>
          <w:rFonts w:ascii="Times New Roman" w:eastAsia="Times New Roman" w:hAnsi="Times New Roman" w:cs="Times New Roman"/>
          <w:b/>
          <w:sz w:val="28"/>
          <w:szCs w:val="28"/>
        </w:rPr>
      </w:pPr>
    </w:p>
    <w:p w:rsidR="009E3E77" w:rsidRDefault="009E3E77">
      <w:pPr>
        <w:spacing w:after="0" w:line="240" w:lineRule="auto"/>
        <w:jc w:val="center"/>
        <w:rPr>
          <w:rFonts w:ascii="Times New Roman" w:eastAsia="Times New Roman" w:hAnsi="Times New Roman" w:cs="Times New Roman"/>
          <w:b/>
          <w:sz w:val="28"/>
          <w:szCs w:val="28"/>
        </w:rPr>
      </w:pPr>
    </w:p>
    <w:p w:rsidR="009E3E77" w:rsidRDefault="009E3E77">
      <w:pPr>
        <w:spacing w:after="0" w:line="240" w:lineRule="auto"/>
        <w:rPr>
          <w:rFonts w:ascii="Times New Roman" w:eastAsia="Times New Roman" w:hAnsi="Times New Roman" w:cs="Times New Roman"/>
          <w:i/>
          <w:iCs/>
          <w:sz w:val="24"/>
          <w:szCs w:val="24"/>
        </w:rPr>
      </w:pPr>
    </w:p>
    <w:p w:rsidR="009E3E77" w:rsidRDefault="009E3E77">
      <w:pPr>
        <w:spacing w:after="0" w:line="240" w:lineRule="auto"/>
        <w:jc w:val="center"/>
        <w:rPr>
          <w:rFonts w:ascii="Times New Roman" w:eastAsia="Times New Roman" w:hAnsi="Times New Roman" w:cs="Times New Roman"/>
          <w:i/>
          <w:iCs/>
          <w:sz w:val="24"/>
          <w:szCs w:val="24"/>
        </w:rPr>
      </w:pPr>
    </w:p>
    <w:p w:rsidR="009E3E77" w:rsidRDefault="009E3E77">
      <w:pPr>
        <w:spacing w:after="0" w:line="240" w:lineRule="auto"/>
        <w:jc w:val="center"/>
        <w:rPr>
          <w:rFonts w:ascii="Times New Roman" w:eastAsia="Times New Roman" w:hAnsi="Times New Roman" w:cs="Times New Roman"/>
          <w:i/>
          <w:iCs/>
          <w:sz w:val="24"/>
          <w:szCs w:val="24"/>
        </w:rPr>
      </w:pPr>
    </w:p>
    <w:p w:rsidR="009E3E77" w:rsidRDefault="009E3E77">
      <w:pPr>
        <w:spacing w:after="0" w:line="240" w:lineRule="auto"/>
        <w:jc w:val="center"/>
        <w:rPr>
          <w:rFonts w:ascii="Times New Roman" w:eastAsia="Times New Roman" w:hAnsi="Times New Roman" w:cs="Times New Roman"/>
          <w:i/>
          <w:iCs/>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9E3E77" w:rsidRDefault="009E3E77">
      <w:pPr>
        <w:spacing w:after="0" w:line="240" w:lineRule="auto"/>
        <w:jc w:val="center"/>
        <w:rPr>
          <w:rFonts w:ascii="Times New Roman" w:eastAsia="Times New Roman" w:hAnsi="Times New Roman" w:cs="Times New Roman"/>
          <w:sz w:val="24"/>
          <w:szCs w:val="24"/>
        </w:rPr>
      </w:pPr>
    </w:p>
    <w:p w:rsidR="009E3E77" w:rsidRDefault="009E3E77">
      <w:pPr>
        <w:spacing w:after="0" w:line="240" w:lineRule="auto"/>
        <w:rPr>
          <w:rFonts w:ascii="Times New Roman" w:eastAsia="Times New Roman" w:hAnsi="Times New Roman" w:cs="Times New Roman"/>
          <w:sz w:val="24"/>
          <w:szCs w:val="24"/>
        </w:rPr>
      </w:pPr>
    </w:p>
    <w:p w:rsidR="009E3E77" w:rsidRDefault="009E3E77">
      <w:pPr>
        <w:spacing w:after="0" w:line="240" w:lineRule="auto"/>
        <w:rPr>
          <w:rFonts w:ascii="Times New Roman" w:eastAsia="Times New Roman" w:hAnsi="Times New Roman" w:cs="Times New Roman"/>
          <w:sz w:val="24"/>
          <w:szCs w:val="24"/>
        </w:rPr>
      </w:pPr>
    </w:p>
    <w:p w:rsidR="009E3E77" w:rsidRDefault="009E3E77">
      <w:pPr>
        <w:spacing w:after="0" w:line="240" w:lineRule="auto"/>
        <w:rPr>
          <w:rFonts w:ascii="Times New Roman" w:eastAsia="Times New Roman" w:hAnsi="Times New Roman" w:cs="Times New Roman"/>
          <w:sz w:val="24"/>
          <w:szCs w:val="24"/>
        </w:rPr>
      </w:pPr>
    </w:p>
    <w:p w:rsidR="009E3E77" w:rsidRDefault="009E3E77">
      <w:pPr>
        <w:spacing w:after="0" w:line="240" w:lineRule="auto"/>
        <w:rPr>
          <w:rFonts w:ascii="Times New Roman" w:eastAsia="Times New Roman" w:hAnsi="Times New Roman" w:cs="Times New Roman"/>
          <w:sz w:val="24"/>
          <w:szCs w:val="24"/>
        </w:rPr>
      </w:pPr>
    </w:p>
    <w:p w:rsidR="009E3E77" w:rsidRDefault="009E3E77">
      <w:pPr>
        <w:spacing w:after="0" w:line="240" w:lineRule="auto"/>
        <w:rPr>
          <w:rFonts w:ascii="Times New Roman" w:eastAsia="Times New Roman" w:hAnsi="Times New Roman" w:cs="Times New Roman"/>
          <w:sz w:val="24"/>
          <w:szCs w:val="24"/>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815729">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DIALOGHI DIPLOMATICI</w:t>
      </w: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815729">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238</w:t>
      </w: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9E3E77">
      <w:pPr>
        <w:tabs>
          <w:tab w:val="left" w:pos="1260"/>
        </w:tabs>
        <w:spacing w:after="0" w:line="240" w:lineRule="auto"/>
        <w:rPr>
          <w:rFonts w:ascii="Times New Roman" w:eastAsia="Times New Roman" w:hAnsi="Times New Roman" w:cs="Times New Roman"/>
          <w:b/>
          <w:sz w:val="24"/>
          <w:szCs w:val="24"/>
        </w:rPr>
      </w:pPr>
    </w:p>
    <w:p w:rsidR="00242CC3" w:rsidRDefault="0081572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 ricerca conflittuale o cooperativa di nuovi equilibri </w:t>
      </w:r>
    </w:p>
    <w:p w:rsidR="009E3E77" w:rsidRDefault="00815729" w:rsidP="00242CC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nel Mediterraneo e nel Medio Oriente”</w:t>
      </w:r>
    </w:p>
    <w:p w:rsidR="009E3E77" w:rsidRDefault="009E3E77">
      <w:pPr>
        <w:spacing w:after="0"/>
        <w:jc w:val="center"/>
        <w:rPr>
          <w:rFonts w:ascii="Times New Roman" w:eastAsia="Times New Roman" w:hAnsi="Times New Roman" w:cs="Times New Roman"/>
          <w:b/>
          <w:sz w:val="28"/>
          <w:szCs w:val="28"/>
        </w:rPr>
      </w:pPr>
    </w:p>
    <w:p w:rsidR="009E3E77" w:rsidRDefault="009E3E77">
      <w:pPr>
        <w:spacing w:after="0" w:line="240" w:lineRule="auto"/>
        <w:rPr>
          <w:rFonts w:ascii="Times New Roman" w:eastAsia="Times New Roman" w:hAnsi="Times New Roman" w:cs="Times New Roman"/>
          <w:b/>
          <w:sz w:val="28"/>
          <w:szCs w:val="28"/>
        </w:rPr>
      </w:pPr>
    </w:p>
    <w:p w:rsidR="009E3E77" w:rsidRDefault="009E3E77">
      <w:pPr>
        <w:spacing w:after="0" w:line="240" w:lineRule="auto"/>
        <w:jc w:val="center"/>
        <w:rPr>
          <w:rFonts w:ascii="Times New Roman" w:eastAsia="Times New Roman" w:hAnsi="Times New Roman" w:cs="Times New Roman"/>
          <w:b/>
          <w:sz w:val="28"/>
          <w:szCs w:val="28"/>
        </w:rPr>
      </w:pPr>
    </w:p>
    <w:p w:rsidR="009E3E77" w:rsidRDefault="009E3E77">
      <w:pPr>
        <w:spacing w:after="0" w:line="240" w:lineRule="auto"/>
        <w:jc w:val="center"/>
        <w:rPr>
          <w:rFonts w:ascii="Times New Roman" w:eastAsia="Times New Roman" w:hAnsi="Times New Roman" w:cs="Times New Roman"/>
          <w:sz w:val="24"/>
          <w:szCs w:val="24"/>
        </w:rPr>
      </w:pPr>
    </w:p>
    <w:p w:rsidR="009E3E77" w:rsidRDefault="00815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ottobre 2018)</w:t>
      </w:r>
    </w:p>
    <w:p w:rsidR="009E3E77" w:rsidRDefault="009E3E77">
      <w:pPr>
        <w:spacing w:after="0" w:line="240" w:lineRule="auto"/>
        <w:rPr>
          <w:rFonts w:ascii="Times New Roman" w:eastAsia="Times New Roman" w:hAnsi="Times New Roman" w:cs="Times New Roman"/>
          <w:b/>
          <w:sz w:val="28"/>
          <w:szCs w:val="28"/>
        </w:rPr>
      </w:pPr>
    </w:p>
    <w:p w:rsidR="009E3E77" w:rsidRDefault="009E3E77">
      <w:pPr>
        <w:tabs>
          <w:tab w:val="left" w:pos="1260"/>
        </w:tabs>
        <w:spacing w:after="0" w:line="240" w:lineRule="auto"/>
        <w:rPr>
          <w:rFonts w:ascii="Times New Roman" w:eastAsia="Times New Roman" w:hAnsi="Times New Roman" w:cs="Times New Roman"/>
          <w:b/>
          <w:sz w:val="24"/>
          <w:szCs w:val="24"/>
        </w:rPr>
      </w:pPr>
    </w:p>
    <w:p w:rsidR="009E3E77" w:rsidRDefault="009E3E77">
      <w:pPr>
        <w:tabs>
          <w:tab w:val="left" w:pos="1260"/>
        </w:tabs>
        <w:spacing w:after="0" w:line="240" w:lineRule="auto"/>
        <w:jc w:val="center"/>
        <w:rPr>
          <w:rFonts w:ascii="Times New Roman" w:eastAsia="Times New Roman" w:hAnsi="Times New Roman" w:cs="Times New Roman"/>
          <w:b/>
          <w:sz w:val="24"/>
          <w:szCs w:val="24"/>
        </w:rPr>
      </w:pPr>
    </w:p>
    <w:p w:rsidR="009E3E77" w:rsidRDefault="00815729">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9E3E77" w:rsidRDefault="00815729">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9E3E77">
      <w:pPr>
        <w:tabs>
          <w:tab w:val="left" w:pos="1260"/>
        </w:tabs>
        <w:spacing w:after="0" w:line="240" w:lineRule="auto"/>
        <w:jc w:val="both"/>
        <w:rPr>
          <w:rFonts w:ascii="Times New Roman" w:eastAsia="Times New Roman" w:hAnsi="Times New Roman" w:cs="Times New Roman"/>
          <w:i/>
          <w:sz w:val="24"/>
          <w:szCs w:val="24"/>
        </w:rPr>
      </w:pPr>
    </w:p>
    <w:p w:rsidR="009E3E77" w:rsidRDefault="00815729">
      <w:pPr>
        <w:tabs>
          <w:tab w:val="left" w:pos="1260"/>
        </w:tabs>
        <w:spacing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i/>
          <w:sz w:val="24"/>
          <w:szCs w:val="24"/>
        </w:rPr>
        <w:t xml:space="preserve">Tavola rotonda con la partecipazione </w:t>
      </w:r>
      <w:r>
        <w:rPr>
          <w:rFonts w:ascii="Times New Roman" w:eastAsia="Times New Roman" w:hAnsi="Times New Roman" w:cs="Times New Roman"/>
          <w:sz w:val="24"/>
          <w:szCs w:val="24"/>
        </w:rPr>
        <w:t>del Dottor Ugo TRAMBALLI</w:t>
      </w:r>
    </w:p>
    <w:p w:rsidR="009E3E77" w:rsidRDefault="009E3E77">
      <w:pPr>
        <w:tabs>
          <w:tab w:val="left" w:pos="1260"/>
        </w:tabs>
        <w:spacing w:after="0" w:line="240" w:lineRule="auto"/>
        <w:jc w:val="both"/>
        <w:rPr>
          <w:rFonts w:ascii="Times New Roman" w:eastAsia="Times New Roman" w:hAnsi="Times New Roman" w:cs="Times New Roman"/>
          <w:sz w:val="24"/>
          <w:szCs w:val="24"/>
        </w:rPr>
      </w:pPr>
    </w:p>
    <w:p w:rsidR="009E3E77" w:rsidRDefault="00815729">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9E3E77" w:rsidRDefault="009E3E77">
      <w:pPr>
        <w:tabs>
          <w:tab w:val="left" w:pos="1260"/>
        </w:tabs>
        <w:spacing w:after="0" w:line="240" w:lineRule="auto"/>
        <w:jc w:val="both"/>
        <w:rPr>
          <w:rFonts w:ascii="Times New Roman" w:eastAsia="Times New Roman" w:hAnsi="Times New Roman" w:cs="Times New Roman"/>
          <w:sz w:val="24"/>
          <w:szCs w:val="24"/>
        </w:rPr>
      </w:pPr>
    </w:p>
    <w:p w:rsidR="009E3E77" w:rsidRDefault="00815729">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Pietro CALAMIA, Paolo CASARDI, Francesco CORRIAS, Luigi GUIDOBONO CAVALCHINI, Giancarlo LEO, Maurizio MELANI, Andrea MELONI, Elio MENZIONE, Laura MIRACHIAN, Roberto NIGIDO, Carlo Maria OLIVA, Alessandro QUARONI, Stefano RONCA, Ferdinando SALLEO, Gianfranco VERDERAME</w:t>
      </w:r>
    </w:p>
    <w:p w:rsidR="009E3E77" w:rsidRDefault="00815729">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L’Ambasciatrice Jolanda BRUNETTI, pur non avendo potuto partecipare al Dialogo, ha voluto comunque far pervenire un suo contributo.</w:t>
      </w: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rPr>
          <w:rFonts w:ascii="Times New Roman" w:eastAsia="Times New Roman" w:hAnsi="Times New Roman" w:cs="Times New Roman"/>
          <w:sz w:val="28"/>
          <w:szCs w:val="28"/>
        </w:rPr>
      </w:pPr>
    </w:p>
    <w:p w:rsidR="009E3E77" w:rsidRDefault="009E3E77">
      <w:pPr>
        <w:spacing w:after="0" w:line="240" w:lineRule="auto"/>
        <w:rPr>
          <w:rFonts w:ascii="Times New Roman" w:eastAsia="Times New Roman" w:hAnsi="Times New Roman" w:cs="Times New Roman"/>
          <w:sz w:val="28"/>
          <w:szCs w:val="28"/>
        </w:rPr>
      </w:pPr>
    </w:p>
    <w:p w:rsidR="009E3E77" w:rsidRDefault="009E3E77">
      <w:pPr>
        <w:spacing w:after="0" w:line="240" w:lineRule="auto"/>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815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9E3E77" w:rsidRDefault="00815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9E3E77" w:rsidRDefault="00815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9E3E77" w:rsidRDefault="008157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9" w:history="1">
        <w:r>
          <w:rPr>
            <w:rFonts w:ascii="Times New Roman" w:eastAsia="Times New Roman" w:hAnsi="Times New Roman" w:cs="Times New Roman"/>
            <w:color w:val="0000FF"/>
            <w:sz w:val="24"/>
            <w:u w:val="single"/>
          </w:rPr>
          <w:t>studidiplomatici@libero.it</w:t>
        </w:r>
      </w:hyperlink>
    </w:p>
    <w:p w:rsidR="009E3E77" w:rsidRDefault="00300484">
      <w:pPr>
        <w:spacing w:after="0" w:line="240" w:lineRule="auto"/>
        <w:ind w:firstLine="708"/>
        <w:jc w:val="center"/>
        <w:rPr>
          <w:rFonts w:ascii="Times New Roman" w:eastAsia="Times New Roman" w:hAnsi="Times New Roman" w:cs="Times New Roman"/>
          <w:sz w:val="28"/>
          <w:szCs w:val="28"/>
        </w:rPr>
      </w:pPr>
      <w:hyperlink r:id="rId10" w:history="1">
        <w:r w:rsidR="00815729">
          <w:rPr>
            <w:rFonts w:ascii="Times New Roman" w:eastAsia="Times New Roman" w:hAnsi="Times New Roman" w:cs="Times New Roman"/>
            <w:color w:val="0000FF"/>
            <w:sz w:val="24"/>
            <w:u w:val="single"/>
          </w:rPr>
          <w:t>www.studidiplomatici.it</w:t>
        </w:r>
      </w:hyperlink>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spacing w:after="0" w:line="240" w:lineRule="auto"/>
        <w:jc w:val="center"/>
        <w:rPr>
          <w:rFonts w:ascii="Times New Roman" w:eastAsia="Times New Roman" w:hAnsi="Times New Roman" w:cs="Times New Roman"/>
          <w:sz w:val="28"/>
          <w:szCs w:val="28"/>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tabs>
          <w:tab w:val="left" w:pos="1260"/>
        </w:tabs>
        <w:spacing w:after="0" w:line="240" w:lineRule="auto"/>
        <w:jc w:val="both"/>
        <w:rPr>
          <w:rFonts w:ascii="Times New Roman" w:hAnsi="Times New Roman" w:cs="Times New Roman"/>
          <w:b/>
          <w:sz w:val="24"/>
          <w:szCs w:val="24"/>
        </w:rPr>
      </w:pPr>
    </w:p>
    <w:p w:rsidR="009E3E77" w:rsidRDefault="009E3E77">
      <w:pPr>
        <w:spacing w:after="0" w:line="240" w:lineRule="auto"/>
        <w:jc w:val="both"/>
        <w:rPr>
          <w:rFonts w:ascii="Times New Roman" w:hAnsi="Times New Roman" w:cs="Times New Roman"/>
          <w:b/>
          <w:sz w:val="24"/>
          <w:szCs w:val="24"/>
        </w:rPr>
      </w:pPr>
    </w:p>
    <w:p w:rsidR="009E3E77" w:rsidRDefault="009E3E77">
      <w:pPr>
        <w:spacing w:after="0" w:line="240" w:lineRule="auto"/>
        <w:jc w:val="both"/>
        <w:rPr>
          <w:rFonts w:ascii="Times New Roman" w:hAnsi="Times New Roman" w:cs="Times New Roman"/>
          <w:b/>
          <w:sz w:val="24"/>
          <w:szCs w:val="24"/>
        </w:rPr>
      </w:pPr>
    </w:p>
    <w:p w:rsidR="009E3E77" w:rsidRDefault="009E3E77">
      <w:pPr>
        <w:spacing w:after="0" w:line="240" w:lineRule="auto"/>
        <w:jc w:val="both"/>
        <w:rPr>
          <w:rFonts w:ascii="Times New Roman" w:hAnsi="Times New Roman" w:cs="Times New Roman"/>
          <w:b/>
          <w:sz w:val="24"/>
          <w:szCs w:val="24"/>
        </w:rPr>
      </w:pPr>
    </w:p>
    <w:p w:rsidR="009E3E77" w:rsidRDefault="009E3E77">
      <w:pPr>
        <w:spacing w:after="0" w:line="240" w:lineRule="auto"/>
        <w:jc w:val="both"/>
        <w:rPr>
          <w:rFonts w:ascii="Times New Roman" w:hAnsi="Times New Roman" w:cs="Times New Roman"/>
          <w:b/>
          <w:sz w:val="24"/>
          <w:szCs w:val="24"/>
        </w:rPr>
      </w:pP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Gianfranco Verderame: </w:t>
      </w:r>
      <w:r>
        <w:rPr>
          <w:rFonts w:ascii="Times New Roman" w:hAnsi="Times New Roman" w:cs="Times New Roman"/>
          <w:sz w:val="24"/>
          <w:szCs w:val="24"/>
        </w:rPr>
        <w:t>apriamo oggi il sesto dei Dialoghi Diplomatici previsti nel nostro programma di lavoro per il 2018. Oggi parleremo di Mediterraneo e Medio Oriente sotto il profilo dell’approccio da adottare per affrontare i problemi che pongono queste due aree. Desidero innanzitutto dare il benvenuto al nostro ospite, il dottor Ugo Tramballi, giornalista ed analista del Sole 24ore che molti di noi hanno avuto modo di conoscere ed apprezzare personalmente in occasione dei suoi frequentissimi viaggi all’estero, ed in particolare nelle regioni di cui oggi ci occupiamo e delle quali egli è profondo conoscitore. Come è nostra abitudine, il dottor Tramballi avrebbe dovuto essere affiancato dal collega del Ministero che più direttamente segue i temi di cui volta per volta ci occupiamo, ma la concomitanza con la difficile preparazione della Conferenza di Palermo sulla Libia ha impedito sia al Direttore Centrale Luca Gori che ad Andrea Catalano di partecipare a questo nostro incontro. Me ne scuso anche con il dottor Tramballi.</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temi legati al Mediterraneo ed al Medio Oriente ritornano spesso nei nostri dibattiti, e non è certamente un caso. Entrambe le aree sono di prioritario interesse per il nostro Paese. Riguardo alla prima, l’esperienza di questi ultimi cinquant’anni ci parla di un gran numero di iniziative intraprese che non sono riuscite a produrre i risultati attesi e sperati, dagli Accordi euro mediterranei dei primi anni ‘70 al Processo di Barcellona ed all’Unione per il Mediterraneo passando per il Dialogo 5+5 o non sono nemmeno riuscite a decollare come la Banca per il Mediterraneo auspicata dall’allora Presidente della Commissione Romano Prodi. In questi come in altri schemi analoghi sono mancate le risorse e gli strumenti per mobilitarle, ma soprattutto la volontà politica di impegnarsi in questa direzione. In questi ultimi anni l’intensificarsi dei flussi migratori attraverso il Mediterraneo ha conferito al tema delle relazioni con i paesi rivieraschi, ed in genere con quelli africani, una urgenza drammaticamente accresciuta. Anche per questo corrisponde ad un nostro preciso interesse nazionale continuare ad operare in tutti i fori possibili per approfondire e rendere sempre più efficace la partnership con i paesi della sponda sud e per superare le criticità che ne hanno sinora condizionato l’efficacia.</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situazione mediorientale continua ad essere caratterizzata da estrema incertezza. Da un sistema in cui prevaleva l’egemonia americana si è passati ad una fase nella quale è crescente il ruolo degli attori locali, Iran, Arabia Saudita e Turchia innanzitutto, con il ritorno della Russia a posizioni di primo piano nella regione e la presenza della Cina con importanti iniziative economiche. Con l’avvento della Presidenza Trump, e con le scelte da essa compiute, la prospettiva del “</w:t>
      </w:r>
      <w:r>
        <w:rPr>
          <w:rFonts w:ascii="Times New Roman" w:hAnsi="Times New Roman" w:cs="Times New Roman"/>
          <w:i/>
          <w:iCs/>
          <w:sz w:val="24"/>
          <w:szCs w:val="24"/>
        </w:rPr>
        <w:t>grand bargain”</w:t>
      </w:r>
      <w:r>
        <w:rPr>
          <w:rFonts w:ascii="Times New Roman" w:hAnsi="Times New Roman" w:cs="Times New Roman"/>
          <w:sz w:val="24"/>
          <w:szCs w:val="24"/>
        </w:rPr>
        <w:t xml:space="preserve"> perseguita - ma non realizzata - da Obama, e con essa le condizioni per una auspicata soluzione cooperativa, è diventata sempre più lontana.</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questo lo sfondo, certamente non tranquillizzante, del nostro dibattito odierno, che prego il Dottor Tramballi di voler introdurre.</w:t>
      </w:r>
    </w:p>
    <w:p w:rsidR="009E3E77" w:rsidRDefault="009E3E77">
      <w:pPr>
        <w:spacing w:after="0" w:line="240" w:lineRule="auto"/>
        <w:jc w:val="both"/>
        <w:rPr>
          <w:rFonts w:ascii="Times New Roman" w:hAnsi="Times New Roman" w:cs="Times New Roman"/>
          <w:b/>
          <w:sz w:val="24"/>
          <w:szCs w:val="24"/>
        </w:rPr>
      </w:pPr>
    </w:p>
    <w:p w:rsidR="009E3E77" w:rsidRPr="00242CC3" w:rsidRDefault="00815729">
      <w:pPr>
        <w:spacing w:after="0" w:line="240" w:lineRule="auto"/>
        <w:jc w:val="both"/>
        <w:rPr>
          <w:rFonts w:ascii="Times New Roman" w:hAnsi="Times New Roman" w:cs="Times New Roman"/>
          <w:sz w:val="24"/>
          <w:szCs w:val="24"/>
        </w:rPr>
      </w:pPr>
      <w:r w:rsidRPr="00242CC3">
        <w:rPr>
          <w:rFonts w:ascii="Times New Roman" w:hAnsi="Times New Roman" w:cs="Times New Roman"/>
          <w:b/>
          <w:color w:val="000000"/>
          <w:sz w:val="24"/>
          <w:szCs w:val="24"/>
          <w:shd w:val="clear" w:color="auto" w:fill="FFFFFF"/>
        </w:rPr>
        <w:t xml:space="preserve">Ugo Tramballi </w:t>
      </w:r>
      <w:r w:rsidRPr="00242CC3">
        <w:rPr>
          <w:rFonts w:ascii="Times New Roman" w:hAnsi="Times New Roman" w:cs="Times New Roman"/>
          <w:b/>
          <w:bCs/>
          <w:sz w:val="24"/>
          <w:szCs w:val="24"/>
        </w:rPr>
        <w:t>(sintesi)</w:t>
      </w:r>
      <w:r w:rsidRPr="00242CC3">
        <w:rPr>
          <w:rFonts w:ascii="Times New Roman" w:hAnsi="Times New Roman" w:cs="Times New Roman"/>
          <w:sz w:val="24"/>
          <w:szCs w:val="24"/>
        </w:rPr>
        <w:t>: una osservazione preliminare. Nel suo “Il grande mare” David Abulafia, considerato il più importante storico contemporaneo del Mediterraneo dopo Fernand Braduel, osserva che mai come nell’ultimo secolo della Repubblica e nei primi due secoli dell’era imperiale l’area del Mediterraneo e del Medio Oriente ha conosciuto un così alto livello di tolleranza religiosa, libertà dei commerci, interazione culturale e pace relativa. Il contrasto con la situazione attuale non potrebbe essere più profondo.</w:t>
      </w:r>
    </w:p>
    <w:p w:rsidR="009E3E77" w:rsidRPr="00242CC3" w:rsidRDefault="00815729">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Entrando nel merito del tema del nostro incontro, vorrei osservare che in questi ultimi anni si sono prodotti nell’area mediterranea e medio-orientale almeno tre o quattro avvenimenti che ne hanno caratterizzato l’evoluzione.</w:t>
      </w:r>
    </w:p>
    <w:p w:rsidR="009E3E77" w:rsidRPr="00242CC3" w:rsidRDefault="00815729">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 xml:space="preserve">Il primo è stato quello delle primavere arabe. Senza entrare in questa sede nella valutazione di una vicenda nella quale sono confluiti una molteplicità di elementi talvolta contraddittori e che ha avuto  esiti a dir poco non univoci, osservo che la dinamica che il fenomeno ha messo in moto non può dirsi - a mio parere - definitivamente esaurita. Lasciando da parte alcuni paesi a regime monarchico costituzionale, nei quali per un complesso di ragioni storiche e culturali l’istituzione monarchica si è sufficientemente radicata e gode di una legittimazione sufficientemente solida, gli </w:t>
      </w:r>
      <w:r w:rsidRPr="00242CC3">
        <w:rPr>
          <w:rFonts w:ascii="Times New Roman" w:hAnsi="Times New Roman" w:cs="Times New Roman"/>
          <w:sz w:val="24"/>
          <w:szCs w:val="24"/>
        </w:rPr>
        <w:lastRenderedPageBreak/>
        <w:t xml:space="preserve">altri esprimono in genere una classe politica di livello non particolarmente elevato e sistemi di governo che potrebbero dimostrarsi incapaci a resistere a nuove rivendicazioni popolari indirizzate non solo e non tanto alla conquista della democrazia, ma anche ad obiettivi più concreti come quello di ottenere che i militari tornino nelle caserme e la polizia a fare il suo lavoro. Una eccezione spicca in questo quadro, ed è quella della piccola Tunisia, dovuta in parte alla perifericità di un paese lontano </w:t>
      </w:r>
      <w:r w:rsidR="00242CC3" w:rsidRPr="00242CC3">
        <w:rPr>
          <w:rFonts w:ascii="Times New Roman" w:hAnsi="Times New Roman" w:cs="Times New Roman"/>
          <w:sz w:val="24"/>
          <w:szCs w:val="24"/>
        </w:rPr>
        <w:t>dalle grandi rotte</w:t>
      </w:r>
      <w:r w:rsidRPr="00242CC3">
        <w:rPr>
          <w:rFonts w:ascii="Times New Roman" w:hAnsi="Times New Roman" w:cs="Times New Roman"/>
          <w:sz w:val="24"/>
          <w:szCs w:val="24"/>
        </w:rPr>
        <w:t>, privo di materie prime, ed in particolare di petrolio, e quindi fuori dai grandi giochi, ma soprattutto al fatto che tra i paesi dell’area è stato il solo ad aver avuto un Rais illuminato e previdente come Bourghiba.</w:t>
      </w:r>
    </w:p>
    <w:p w:rsidR="009E3E77" w:rsidRPr="00242CC3" w:rsidRDefault="00242CC3">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Il secondo, strettamente collegato agli esiti del primo, è stato il ritorno in molti paesi dei regimi precedenti, come in Egitto, o lo scoppio di guerre civil</w:t>
      </w:r>
      <w:r>
        <w:rPr>
          <w:rFonts w:ascii="Times New Roman" w:hAnsi="Times New Roman" w:cs="Times New Roman"/>
          <w:sz w:val="24"/>
          <w:szCs w:val="24"/>
        </w:rPr>
        <w:t>i come in Libia, Siria e Yemen.</w:t>
      </w:r>
    </w:p>
    <w:p w:rsidR="009E3E77" w:rsidRPr="00242CC3" w:rsidRDefault="00242CC3">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La terza fase di questo processo è costituita dall’af</w:t>
      </w:r>
      <w:r>
        <w:rPr>
          <w:rFonts w:ascii="Times New Roman" w:hAnsi="Times New Roman" w:cs="Times New Roman"/>
          <w:sz w:val="24"/>
          <w:szCs w:val="24"/>
        </w:rPr>
        <w:t>fermazione dell’ISIS</w:t>
      </w:r>
      <w:r w:rsidRPr="00242CC3">
        <w:rPr>
          <w:rFonts w:ascii="Times New Roman" w:hAnsi="Times New Roman" w:cs="Times New Roman"/>
          <w:sz w:val="24"/>
          <w:szCs w:val="24"/>
        </w:rPr>
        <w:t>, che si diffonde rapidamente ma, in sostanza, dura poco, sia perché duramente contrastato sul terreno sia per il progressivo esaurimento delle risorse a sua disposizione.</w:t>
      </w:r>
      <w:r w:rsidR="00815729" w:rsidRPr="00242CC3">
        <w:rPr>
          <w:rFonts w:ascii="Times New Roman" w:hAnsi="Times New Roman" w:cs="Times New Roman"/>
          <w:sz w:val="24"/>
          <w:szCs w:val="24"/>
        </w:rPr>
        <w:t xml:space="preserve"> Sul piano militare, l’ISIS non ha mai sviluppato una struttura solida ed un esercito organizzato. I suoi mezzi sono stati quelli di cui si è volta per volta impossessato, che sono durati quanto potevano fisicamente durare.</w:t>
      </w:r>
    </w:p>
    <w:p w:rsidR="009E3E77" w:rsidRPr="00242CC3" w:rsidRDefault="00815729">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Infine, l’intervento delle potenze regionali. Oggi nelle aree di crisi mediorientali gli eserciti di questi paesi stanno soppiantando le milizie. In questa fase l’Occidente non è più in grado di dettare l’agenda: gli attori principali sono diventate le potenze regionali (in particolare Turchia, Arabia Saudita, Iran, Qatar, oltre ad Israele), molte delle quali si dimostrano però incapaci di dominare le situazioni nelle quali sono coinvolti o nelle quali sono intervenuti.</w:t>
      </w:r>
    </w:p>
    <w:p w:rsidR="009E3E77" w:rsidRPr="00242CC3" w:rsidRDefault="00815729">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 xml:space="preserve">In questo quadro, resta sullo sfondo il “conflitto dei conflitti”, e cioè quello che potrebbe scoppiare tra Israele e l’Iran; Gli episodi premonitori non sono mancati. Sin qui Israele è intervenuta “chirurgicamente”, ma con gli iraniani ormai al confine nord grazie alla copertura di Assad e della Russia tutto potrebbe precipitare da un momento all’altro. Sarebbe possibile “raffreddare” la situazione, come, ad esempio, avvenne nel 1974 con gli accordi sul Golan? Ad Israele, in fondo, andrebbe bene se fosse Assad a controllare la frontiera: costituirebbe per lei il migliore dei nemici possibili ed una relativa garanzia di equilibrio e di stabilità. Ma nell’Iran dalla struttura “bicefala” quelli che veramente dettano l’agenda dell’espansionismo sono i religiosi ed i militari, e certamente Assad non è né sarebbe in grado di controllarli. In ogni caso un eventuale conflitto israelo-iraniano avrebbe gravissime conseguenze sull’intera regione. Non si combatterebbe in Israele o in Iran, ma presumibilmente in Libano e in Siria. Si potrebbero verificare rovesciamenti di fronti ed alleanze variabili, ed in una regione nella quale sono del tutto assenti meccanismi di stabilizzazione e di garanzie reciproche, </w:t>
      </w:r>
      <w:r w:rsidR="00242CC3" w:rsidRPr="00242CC3">
        <w:rPr>
          <w:rFonts w:ascii="Times New Roman" w:hAnsi="Times New Roman" w:cs="Times New Roman"/>
          <w:sz w:val="24"/>
          <w:szCs w:val="24"/>
        </w:rPr>
        <w:t>le conseguenze</w:t>
      </w:r>
      <w:r w:rsidRPr="00242CC3">
        <w:rPr>
          <w:rFonts w:ascii="Times New Roman" w:hAnsi="Times New Roman" w:cs="Times New Roman"/>
          <w:sz w:val="24"/>
          <w:szCs w:val="24"/>
        </w:rPr>
        <w:t xml:space="preserve"> potrebbero essere incalcolabili.</w:t>
      </w:r>
    </w:p>
    <w:p w:rsidR="009E3E77" w:rsidRPr="00242CC3" w:rsidRDefault="00815729">
      <w:pPr>
        <w:spacing w:after="0" w:line="240" w:lineRule="auto"/>
        <w:ind w:firstLine="284"/>
        <w:jc w:val="both"/>
        <w:rPr>
          <w:rFonts w:ascii="Times New Roman" w:hAnsi="Times New Roman" w:cs="Times New Roman"/>
          <w:sz w:val="24"/>
          <w:szCs w:val="24"/>
        </w:rPr>
      </w:pPr>
      <w:r w:rsidRPr="00242CC3">
        <w:rPr>
          <w:rFonts w:ascii="Times New Roman" w:hAnsi="Times New Roman" w:cs="Times New Roman"/>
          <w:sz w:val="24"/>
          <w:szCs w:val="24"/>
        </w:rPr>
        <w:t xml:space="preserve">Infine, la Russia. Mosca non è ancora arrivata ad incagliarsi nelle sabbie arabe. Dispone oggi di margini di manovra nell’area che altri non hanno o hanno visto ulteriormente ridursi, come nel caso in particolare degli Stati Uniti. Parla con tutti i principali protagonisti delle crisi della regione. </w:t>
      </w:r>
      <w:r w:rsidR="00242CC3" w:rsidRPr="00242CC3">
        <w:rPr>
          <w:rFonts w:ascii="Times New Roman" w:hAnsi="Times New Roman" w:cs="Times New Roman"/>
          <w:sz w:val="24"/>
          <w:szCs w:val="24"/>
        </w:rPr>
        <w:t>Sembra, tra l’altro, godere di simpat</w:t>
      </w:r>
      <w:r w:rsidR="00242CC3">
        <w:rPr>
          <w:rFonts w:ascii="Times New Roman" w:hAnsi="Times New Roman" w:cs="Times New Roman"/>
          <w:sz w:val="24"/>
          <w:szCs w:val="24"/>
        </w:rPr>
        <w:t>ie tra gli israeliani di origine</w:t>
      </w:r>
      <w:r w:rsidR="00242CC3" w:rsidRPr="00242CC3">
        <w:rPr>
          <w:rFonts w:ascii="Times New Roman" w:hAnsi="Times New Roman" w:cs="Times New Roman"/>
          <w:sz w:val="24"/>
          <w:szCs w:val="24"/>
        </w:rPr>
        <w:t xml:space="preserve"> russa.</w:t>
      </w:r>
      <w:r w:rsidRPr="00242CC3">
        <w:rPr>
          <w:rFonts w:ascii="Times New Roman" w:hAnsi="Times New Roman" w:cs="Times New Roman"/>
          <w:sz w:val="24"/>
          <w:szCs w:val="24"/>
        </w:rPr>
        <w:t xml:space="preserve"> Per il momento non sembra avere ulteriori ambizioni particolari dopo aver raggiunto e salvaguardato l’obiettivo al quale tendeva, e cioè le basi militari nel Mediterraneo, e può quindi svolgere un ruolo ancora più incisivo. Ma non è detto, specie se il conflitto israelo-palestinese dovesse superare il livello di guardia, con le inevitabili ripercussioni sugli equilibri generali nell’area, anche Mosca finirebbe per impantanarsi in una regione caratterizzata da una instabilità permanente.</w:t>
      </w:r>
    </w:p>
    <w:p w:rsidR="009E3E77" w:rsidRDefault="009E3E77">
      <w:pPr>
        <w:spacing w:after="0" w:line="240" w:lineRule="auto"/>
        <w:jc w:val="both"/>
        <w:rPr>
          <w:rFonts w:ascii="Times New Roman" w:hAnsi="Times New Roman" w:cs="Times New Roman"/>
        </w:rPr>
      </w:pPr>
    </w:p>
    <w:p w:rsidR="009E3E77" w:rsidRDefault="00815729" w:rsidP="00815729">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Gianfranco Verderame:</w:t>
      </w:r>
      <w:r>
        <w:rPr>
          <w:rFonts w:ascii="Times New Roman" w:hAnsi="Times New Roman" w:cs="Times New Roman"/>
          <w:sz w:val="24"/>
          <w:szCs w:val="24"/>
        </w:rPr>
        <w:t xml:space="preserve"> ringrazio il dottor Tramballi per la sua stimolante introduzione. Prima di aprire il dibattito, vorrei fare due brevi considerazioni. La mia esperienza sul campo in Algeria di regimi che sono democratici solo nella forma, ma molto poco nella sostanza, e delle contraddizioni sociali che urgono sotto una apparenza di stabilità mi porta ad essere totalmente d’accordo con l’osservazione del Dottor Tramballi che la dinamica messa in moto dalle primavere arabe non può, specie in alcuni paesi, essere considerata del tutto esaurita. </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Dalla esposizione che egli ha fatto della situazione medio-orientale, mi sembra di trarre poi la conclusione che di quello che eravamo abituati a considerare il “terzo cerchio”, e cioè quello delle </w:t>
      </w:r>
      <w:r>
        <w:rPr>
          <w:rFonts w:ascii="Times New Roman" w:hAnsi="Times New Roman" w:cs="Times New Roman"/>
          <w:sz w:val="24"/>
          <w:szCs w:val="24"/>
        </w:rPr>
        <w:lastRenderedPageBreak/>
        <w:t>potenze esterne al quadro regionale, non resta ormai che la Russia a poter svolgere un’azione a più ampio raggio, in una direzione o nell’altra, per gli equilibri della regione. Ma credo che anche su questo punto si svilupperà il dibattito tra di noi.</w:t>
      </w:r>
    </w:p>
    <w:p w:rsidR="009E3E77" w:rsidRDefault="009E3E77" w:rsidP="00242CC3">
      <w:pPr>
        <w:spacing w:after="0" w:line="240" w:lineRule="auto"/>
        <w:ind w:firstLine="284"/>
        <w:jc w:val="both"/>
        <w:rPr>
          <w:rFonts w:ascii="Times New Roman" w:hAnsi="Times New Roman" w:cs="Times New Roman"/>
          <w:sz w:val="24"/>
          <w:szCs w:val="24"/>
        </w:rPr>
      </w:pPr>
    </w:p>
    <w:p w:rsidR="009E3E77" w:rsidRDefault="00815729">
      <w:pPr>
        <w:spacing w:after="0" w:line="240" w:lineRule="auto"/>
        <w:jc w:val="both"/>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rPr>
        <w:t xml:space="preserve">Maurizio Melani: </w:t>
      </w:r>
      <w:r>
        <w:rPr>
          <w:rFonts w:ascii="Times New Roman" w:hAnsi="Times New Roman" w:cs="Times New Roman"/>
          <w:sz w:val="24"/>
          <w:szCs w:val="24"/>
        </w:rPr>
        <w:t xml:space="preserve">grazie ad Ugo Tramballi per la sua ampia e pienamente condivisibile analisi di come si sia giunti all'attuale situazione mediorientale e su quali possano esserne gli sviluppi.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Mi limito ad alcune osservazioni. La prima è sul suo cenno fatto alle primavere arabe. Credo anche io che si tratti di un fenomeno le cui motivazioni non si sono esaurite e la cui onda lunga può di nuovo manifestarsi. Con tutte le grandi differenze dei contesti stor</w:t>
      </w:r>
      <w:r w:rsidR="00242CC3">
        <w:rPr>
          <w:rFonts w:ascii="Times New Roman" w:hAnsi="Times New Roman" w:cs="Times New Roman"/>
          <w:sz w:val="24"/>
          <w:szCs w:val="24"/>
        </w:rPr>
        <w:t>i</w:t>
      </w:r>
      <w:r>
        <w:rPr>
          <w:rFonts w:ascii="Times New Roman" w:hAnsi="Times New Roman" w:cs="Times New Roman"/>
          <w:sz w:val="24"/>
          <w:szCs w:val="24"/>
        </w:rPr>
        <w:t xml:space="preserve">ci e culturali vi sono similitudini con quanto accadde in Europa nel 1848 e dopo, quando un movimento insurrezionale di contestazione di regimi assoluti e illiberali ebbe effetti destabilizzanti sull'ordine europeo che aveva sostanzialmente retto per trenta anni, determinò conflitti armati anche tra stati e fu duramente represso, ma al tempo stesso rilanciò e sviluppò principî che si sarebbero poi lentamente e faticosamente affermati nei decenni successivi, tra alti e bassi, spinte estremiste, restaurazioni e applicazioni moderate.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Classi medie, società civili e</w:t>
      </w:r>
      <w:r w:rsidR="00242CC3">
        <w:rPr>
          <w:rFonts w:ascii="Times New Roman" w:hAnsi="Times New Roman" w:cs="Times New Roman"/>
          <w:sz w:val="24"/>
          <w:szCs w:val="24"/>
        </w:rPr>
        <w:t xml:space="preserve"> </w:t>
      </w:r>
      <w:r>
        <w:rPr>
          <w:rFonts w:ascii="Times New Roman" w:hAnsi="Times New Roman" w:cs="Times New Roman"/>
          <w:sz w:val="24"/>
          <w:szCs w:val="24"/>
        </w:rPr>
        <w:t xml:space="preserve">giovani con parole d'ordine di libertà e uguaglianza si erano ribellati in Nord Africa e nel Medio Oriente a regimi dittatoriali non in grado di soddisfare crescenti esigenze popolari. Questo movimento, visto con favore anche se non innescato direttamente da paesi occidentali, è stato però rapidamente marginalizzato da gruppi armati islamisti di diversa natura, da quelli con un'ampia base di massa come i Fratelli Musulmani a quelli di matrice wahabita e salafita cresciuti dopo anni di proselitismo religioso promosso dall'Arabia Saudita e altri paesi del Golfo, spesso in concorrenza tra loro, ai quali a partire dal 2011 si è aggiunta la Turchia. E ciò mentre paesi occidentali ed in particolare gli Stati Uniti, usciti con una forte perdita di credibilità dalla vicenda irachena, si astenevano dal sostenere in modo efficacie quei gruppi laici e di ispirazione democratica che avevano iniziato il processo. I paesi teatro </w:t>
      </w:r>
      <w:r w:rsidR="00242CC3">
        <w:rPr>
          <w:rFonts w:ascii="Times New Roman" w:hAnsi="Times New Roman" w:cs="Times New Roman"/>
          <w:sz w:val="24"/>
          <w:szCs w:val="24"/>
        </w:rPr>
        <w:t>delle</w:t>
      </w:r>
      <w:r>
        <w:rPr>
          <w:rFonts w:ascii="Times New Roman" w:hAnsi="Times New Roman" w:cs="Times New Roman"/>
          <w:sz w:val="24"/>
          <w:szCs w:val="24"/>
        </w:rPr>
        <w:t xml:space="preserve"> primavere arabe, con l'eccezione della Tunisia, hanno quindi conosciuto processi di sfaldamento delle strutture statali (in Libia stimolati da un </w:t>
      </w:r>
      <w:r w:rsidR="00242CC3">
        <w:rPr>
          <w:rFonts w:ascii="Times New Roman" w:hAnsi="Times New Roman" w:cs="Times New Roman"/>
          <w:sz w:val="24"/>
          <w:szCs w:val="24"/>
        </w:rPr>
        <w:t>mal condotto</w:t>
      </w:r>
      <w:r>
        <w:rPr>
          <w:rFonts w:ascii="Times New Roman" w:hAnsi="Times New Roman" w:cs="Times New Roman"/>
          <w:sz w:val="24"/>
          <w:szCs w:val="24"/>
        </w:rPr>
        <w:t xml:space="preserve"> intervento militare senza una capacità di gestione delle conseguenze), l’affermazione dell'ISIS tra Siria e Iraq, un temporaneo fallimentare governo dei Fratelli Musulmani in Egitto seguito da una restaurazione militare, una proliferazione dei conflitti e grandi esodi di popolazioni tra le quali molti appartenenti proprio a quelle classi medie e a quei giovani da cui era partito il movimento.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L'azione di potenze regionali soprattutto in Siria e in Iraq, con il sostegno in contrapposizione tra loro a gruppi jihadisti di vario tipo, ha accentuato questo stato di cose, segnato anche da un ritorno della Russia che sostenendo assieme all'Iran un regime che appariva in coma come </w:t>
      </w:r>
      <w:r w:rsidR="00242CC3">
        <w:rPr>
          <w:rFonts w:ascii="Times New Roman" w:hAnsi="Times New Roman" w:cs="Times New Roman"/>
          <w:sz w:val="24"/>
          <w:szCs w:val="24"/>
        </w:rPr>
        <w:t>quello</w:t>
      </w:r>
      <w:r>
        <w:rPr>
          <w:rFonts w:ascii="Times New Roman" w:hAnsi="Times New Roman" w:cs="Times New Roman"/>
          <w:sz w:val="24"/>
          <w:szCs w:val="24"/>
        </w:rPr>
        <w:t xml:space="preserve"> di Bashad Al Assad è riuscita ad occupare parzialmente un vuoto lasciato dalle riluttanze americane. Mosca ha cosi dispiegato una capacità di interlocuzione con tutti gli attori della regione. </w:t>
      </w:r>
      <w:r w:rsidR="00242CC3">
        <w:rPr>
          <w:rFonts w:ascii="Times New Roman" w:hAnsi="Times New Roman" w:cs="Times New Roman"/>
          <w:sz w:val="24"/>
          <w:szCs w:val="24"/>
        </w:rPr>
        <w:t>Oltre ai suoi più diretti alleati (Iran e regime di Bashar Al Assad), con la Turchia, malgrado le diversità di posizioni sul Rais siriano e i contrasti sui gruppi da appoggiare sul terreno, con Israele, con il quale anche grazie ad una cospicua collettività di origine russa ha instaurato rapporti di dialogo e di fiducia centrati soprattutto sulle assicurazioni in merito alle azioni iraniane e di Hezbollah in territorio siriano, con l'Egitto, grazie anche ad incomprensioni intervenute tra questo paese e gli Stati Uniti, e perfino con l'Arabia Saudita con la quale la Russia condivide il ruolo di grande produttore ed esportatore di idrocarburi e quindi un interesse ad operare congiuntamente per il controllo dei relativi mercati e prezzi, evitando, per quanto possibile, situazioni di contrapposizione che nella fase finale dell'URSS erano costati assai cari a Mosca.</w:t>
      </w:r>
      <w:r>
        <w:rPr>
          <w:rFonts w:ascii="Times New Roman" w:hAnsi="Times New Roman" w:cs="Times New Roman"/>
          <w:sz w:val="24"/>
          <w:szCs w:val="24"/>
        </w:rPr>
        <w:t xml:space="preserve">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questo contesto la Russia si presenta ora come il possibile attore credibile per il rilancio di processi di pace e di stabilizzazione dai quali sono ormai sostanzialmente assenti gli Stati Uniti. E’ un fatto però che la Russia ha oggettivi limiti a svolgere l'oneroso ruolo della superpotenza mediatrice e stabilizzatrice. Il suo PIL è inferiore a quello dell'Italia, la sua popolazione, in declino, è assai inferiore a quella degli Stati Uniti e dell'Unione Europea per non parlare della Cina, la sua economia è condizionata dalla eccessiva dipendenza dall'esportazione di idrocarburi. </w:t>
      </w:r>
      <w:r w:rsidR="00242CC3">
        <w:rPr>
          <w:rFonts w:ascii="Times New Roman" w:hAnsi="Times New Roman" w:cs="Times New Roman"/>
          <w:sz w:val="24"/>
          <w:szCs w:val="24"/>
        </w:rPr>
        <w:t xml:space="preserve">La dirigenza </w:t>
      </w:r>
      <w:r w:rsidR="00242CC3">
        <w:rPr>
          <w:rFonts w:ascii="Times New Roman" w:hAnsi="Times New Roman" w:cs="Times New Roman"/>
          <w:sz w:val="24"/>
          <w:szCs w:val="24"/>
        </w:rPr>
        <w:lastRenderedPageBreak/>
        <w:t>russa ne è senz'altro consapevole, anche ricordando la sorte che negli anni '80 del secolo scorso riservò all’Unione Sovietica una eccessiva esposizione politica, militare ed economica.</w:t>
      </w:r>
      <w:r>
        <w:rPr>
          <w:rFonts w:ascii="Times New Roman" w:hAnsi="Times New Roman" w:cs="Times New Roman"/>
          <w:sz w:val="24"/>
          <w:szCs w:val="24"/>
        </w:rPr>
        <w:t xml:space="preserve">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Vi è poi l'apparentemente assente ma incombente potenza cinese. Poco assertiva finora sul piano politico è molto presente su quello economico. Dall'area importa gran parte del suo crescente fabbisogno in idrocarburi e la stessa area è cruciale per il suo grande piano logistico e geopolitico della cosiddetta nuova via della seta. In questa ottica la Cina è una potenza stabilizzatrice che tuttavia sta ipotecando con i suoi massicci e condizionanti interventi finanziari, di cui beneficiano anche imprese europee ed in particolare italiane, il futuro dei paesi della regione.</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In tutto questo sarebbe essenziale un ruolo effettivo ed efficace dell'Unione Europea che i singoli stati nazionali, malgrado le velleità di taluni, non sono in grado di svolgere. Per prossimità geografica, interdipendenza economica, effetti dei movimenti di popolazione derivanti dai conflitti e minacce terroristiche sono infatti i popoli dell'Unione Europea i più interessati ad una stabilizzazione sostenibile della regione, non unicamente basata sull'azione alla lunga precaria di apparati repressivi. Per perseguirla dovrà essere in grado di stabilire reti e convergenze di interessi con e tra attori locali, regionali e globali.</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Un banco di prova cruciale in tale ottica è la Libia, ove si giocano fondamentali interessi italiani, che credo meriterebbe un approfondimento in relazione alla conferenza di Palermo del 12 e 13 novembre e che non possiamo trattare ora per ragioni di tempo. Mi limito a dire che riuscire a definire un approccio europeo ed in particolare una convergenza tra Italia e Francia in un quadro più ampio che includa il Sahel ed altre aree e che conduca ad una intesa più ampia possibile tra gli attori locali sarebbe quanto mai opportuna. </w:t>
      </w:r>
    </w:p>
    <w:p w:rsidR="009E3E77" w:rsidRDefault="009E3E77">
      <w:pPr>
        <w:spacing w:after="0" w:line="240" w:lineRule="auto"/>
        <w:ind w:firstLine="284"/>
        <w:jc w:val="both"/>
        <w:rPr>
          <w:rFonts w:ascii="Times New Roman" w:hAnsi="Times New Roman" w:cs="Times New Roman"/>
          <w:sz w:val="24"/>
          <w:szCs w:val="24"/>
        </w:rPr>
      </w:pPr>
    </w:p>
    <w:p w:rsidR="009E3E77" w:rsidRDefault="008157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Paolo Casardi:</w:t>
      </w:r>
      <w:r w:rsidR="00242CC3">
        <w:rPr>
          <w:rFonts w:ascii="Times New Roman" w:hAnsi="Times New Roman" w:cs="Times New Roman"/>
          <w:b/>
          <w:sz w:val="24"/>
          <w:szCs w:val="24"/>
        </w:rPr>
        <w:t xml:space="preserve"> </w:t>
      </w:r>
      <w:r>
        <w:rPr>
          <w:rFonts w:ascii="Times New Roman" w:hAnsi="Times New Roman" w:cs="Times New Roman"/>
          <w:sz w:val="24"/>
          <w:szCs w:val="24"/>
        </w:rPr>
        <w:t>vorrei partire dalla considerazione del ruolo primigenio per le Potenze regionali tra le cause del grande sommovimento generale intervenuto negli ultimi dieci anni nella regione medio-orientale e mediterranea. L’Arabia Saudita, l’Iran, la Turchia, l’Egitto e lo stesso Israele, sono tutti economicamente più forti e militarmente più potenti di quanto non fossero ai tempi della guerra fredda ed hanno, proprio per questi loro nuovi assetti, sviluppato delle attitudini e soprattutto delle ambizioni di predominio, che precedentemente non potevano permettersi.</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Alcuni di quegli Stati hanno sfruttato situazioni di debolezza dei vicini, errori delle Potenze occidentali, aspirazioni all’indipendenza di gruppi etnici, conflitti religiosi per cercare di allargare la loro influenza nell’area. Il conflitto siriano dipende più da queste sollecitazioni, che da conseguenze dirette e indirette dei tentativi occidentali di preservare democrazia e diritti umani a Damasco. Certo, la Russia e in modo diverso gli Stati Uniti sono intervenuti in quel conflitto, ma l’atteggiamento tenuto nei confronti di Damasco da parte di Arabia Saudita e Turchia, porta molte delle responsabilità nate dal successivo sviluppo degli avvenimenti.  Anche l’Iran ha sempre mantenuto un atteggiamento deciso, di alto profilo politico, utilizzando ogni mezzo, tra cui lo strumento para-militare (milizie) e, in qualche caso, anche militare, per sostenere i suoi interessi nell’area (Irak, Siria, Libano), contro quelli soprattutto sauditi e israeliani e contro l’Isis. Israele non ha esitato a difendere militarmente i suoi confini secondo la propria nota strategia e contemporaneamente non ha perso occasione per intimidire politicamente alcuni dei vicini, con particolare riferimento all’Iran e alla intricata questione palestinese.  La vicenda dell’Isis, inoltre, tra le più ambigue viste in </w:t>
      </w:r>
      <w:r w:rsidR="00242CC3">
        <w:rPr>
          <w:rFonts w:ascii="Times New Roman" w:hAnsi="Times New Roman" w:cs="Times New Roman"/>
          <w:sz w:val="24"/>
          <w:szCs w:val="24"/>
        </w:rPr>
        <w:t>Medio Oriente</w:t>
      </w:r>
      <w:r>
        <w:rPr>
          <w:rFonts w:ascii="Times New Roman" w:hAnsi="Times New Roman" w:cs="Times New Roman"/>
          <w:sz w:val="24"/>
          <w:szCs w:val="24"/>
        </w:rPr>
        <w:t>, testimonia una volta di più la spregiudicatezza di alcune Potenze regionali.</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Tali comportamenti ci allontanano irrimediabilmente dalla giusta direzione, che sarebbe quella di ritrovare la via della pace.</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D’altro lato, dobbiamo segnalare con forza che anche le potenze “globali”, ad esclusione della Cina, hanno preso un cammino che ci allontana dalla pace. Anche la Russia e gli Stati Uniti, avendo fatto delle precise scelte di campo e proteggendo apertamente alcune delle parti in conflitto, sono lontane dalla possibilità di esercitare quelle capacità di mediazione nei conflitti mediorientali che sono state utili in passato e che sarebbero indispensabili ai fini della pace nell’area mediterranea. Per quanto riguarda le Organizzazioni internazionali, risulta molto preoccupante la perdita di </w:t>
      </w:r>
      <w:r>
        <w:rPr>
          <w:rFonts w:ascii="Times New Roman" w:hAnsi="Times New Roman" w:cs="Times New Roman"/>
          <w:sz w:val="24"/>
          <w:szCs w:val="24"/>
        </w:rPr>
        <w:lastRenderedPageBreak/>
        <w:t xml:space="preserve">prestigio dell’ONU e l’incapacità dell’Unione Europea di coordinarsi in funzione di politiche mirate alla pace in Medio Oriente. </w:t>
      </w:r>
    </w:p>
    <w:p w:rsidR="009E3E77" w:rsidRDefault="0081572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La storia e l’economia hanno abbondantemente dimostrato come la democrazia o almeno un’evoluzione verso la democrazia sia l’unico veicolo di autentico sviluppo conosciuto e come le democrazie siano, per loro natura, più inclini alla pace che non all’uso della guerra per risolvere i conflitti. Ciononostante, l’attuale momento sembra favorire una grande apatia e indifferenza verso soluzioni costruttive, sia da parte delle grandi potenze che dei diretti interessati</w:t>
      </w:r>
      <w:r w:rsidR="00242CC3">
        <w:rPr>
          <w:rFonts w:ascii="Times New Roman" w:hAnsi="Times New Roman" w:cs="Times New Roman"/>
          <w:sz w:val="24"/>
          <w:szCs w:val="24"/>
        </w:rPr>
        <w:t>.</w:t>
      </w:r>
      <w:r>
        <w:rPr>
          <w:rFonts w:ascii="Times New Roman" w:hAnsi="Times New Roman" w:cs="Times New Roman"/>
          <w:sz w:val="24"/>
          <w:szCs w:val="24"/>
        </w:rPr>
        <w:t xml:space="preserve"> Abbiamo avuto più volte modo di sostenere lo strumento di una Conferenza Generale come il più qualificato per la composizione degli esistenti conflitti.  Tuttavia la diplomazia internazionale dovrebbe prima lavorare per modificare posizioni e comportamenti qui sopra delineati.</w:t>
      </w:r>
    </w:p>
    <w:p w:rsidR="009E3E77" w:rsidRDefault="00815729">
      <w:pPr>
        <w:spacing w:after="0" w:line="240" w:lineRule="auto"/>
        <w:ind w:firstLine="284"/>
        <w:jc w:val="both"/>
        <w:rPr>
          <w:rFonts w:ascii="Times New Roman" w:hAnsi="Times New Roman" w:cs="Times New Roman"/>
        </w:rPr>
      </w:pPr>
      <w:r>
        <w:rPr>
          <w:rFonts w:ascii="Times New Roman" w:hAnsi="Times New Roman" w:cs="Times New Roman"/>
          <w:sz w:val="24"/>
          <w:szCs w:val="24"/>
        </w:rPr>
        <w:t xml:space="preserve"> Credibili alternative a tale ipotesi non si intravedono al momento, mentre ciò che sembra delinearsi è l’aggravarsi e l’espansione delle tensioni già esistenti, tenendo conto che esistono anche armi nucleari nell’area e che l’Arabia Saudita, ove “costretta” potrebbe avere orecchi attenti a eventuali richieste d’aiuto in quei Paesi musulmani d’oriente ove Riad ha contribuito finanziariamente allo sviluppo del nucleare. Come ha detto il Dottor Tramballi l’area mediterranea è sprovvista di un sistema di sicurezza regionale. L’Occidente potrebbe adoperarsi per crearne le premesse, oppure potrebbe lasciare che le cose vadano nel senso opposto. E’ una delle scelte più urgenti e importanti che ci offre l’attuale contesto geopolitico in questa parte del mondo.                                                                                                                                                                                                                                      </w:t>
      </w:r>
    </w:p>
    <w:p w:rsidR="009E3E77" w:rsidRPr="00242CC3" w:rsidRDefault="009E3E77">
      <w:pPr>
        <w:spacing w:after="0" w:line="240" w:lineRule="auto"/>
        <w:jc w:val="both"/>
        <w:rPr>
          <w:rFonts w:ascii="Times New Roman" w:hAnsi="Times New Roman" w:cs="Times New Roman"/>
          <w:sz w:val="24"/>
          <w:szCs w:val="24"/>
        </w:rPr>
      </w:pPr>
    </w:p>
    <w:p w:rsidR="009E3E77" w:rsidRPr="005504CE" w:rsidRDefault="0081572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Roberto Nigido: </w:t>
      </w:r>
      <w:r>
        <w:rPr>
          <w:rFonts w:ascii="Times New Roman" w:hAnsi="Times New Roman" w:cs="Times New Roman"/>
          <w:color w:val="000000"/>
          <w:sz w:val="24"/>
          <w:szCs w:val="24"/>
          <w:shd w:val="clear" w:color="auto" w:fill="FFFFFF"/>
        </w:rPr>
        <w:t>ringrazio vivamente il Dottor Tramballi</w:t>
      </w:r>
      <w:r w:rsidR="00242CC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delle considerazioni che ci ha presentato: davvero interessanti e non convenzionali. Desidero rivolgergli due domande. La prima: quale ruolo ha svolto l’Arabia Saudita nella nascita e nella diffusione dell’estremismo islamico, che poi è sfociato nel terrorismo, e per quali ragioni? Penso in particolare</w:t>
      </w:r>
      <w:r w:rsidR="00242CC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alla Somalia e all’Algeria negli anni ‘80 e alla Libia negli anni 2000. La seconda domanda: quali sono le motivazioni dell’ostilità e delle minacce dell’Iran nei confronti di Israele? I due Paesi non hanno contenziosi di frontiera o</w:t>
      </w:r>
      <w:r w:rsidR="00242CC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di altro genere né motivi reali di contrasto a parte la diversità religiosa.</w:t>
      </w:r>
    </w:p>
    <w:p w:rsidR="009E3E77" w:rsidRDefault="009E3E77">
      <w:pPr>
        <w:spacing w:after="0" w:line="240" w:lineRule="auto"/>
        <w:jc w:val="both"/>
        <w:rPr>
          <w:rFonts w:ascii="Times New Roman" w:hAnsi="Times New Roman" w:cs="Times New Roman"/>
          <w:b/>
          <w:color w:val="000000"/>
          <w:sz w:val="24"/>
          <w:szCs w:val="24"/>
          <w:shd w:val="clear" w:color="auto" w:fill="FFFFFF"/>
        </w:rPr>
      </w:pPr>
    </w:p>
    <w:p w:rsidR="009E3E77" w:rsidRDefault="00815729">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Andrea Meloni: </w:t>
      </w:r>
      <w:r>
        <w:rPr>
          <w:rFonts w:ascii="Times New Roman" w:hAnsi="Times New Roman" w:cs="Times New Roman"/>
          <w:sz w:val="24"/>
          <w:szCs w:val="24"/>
        </w:rPr>
        <w:t xml:space="preserve">vorrei tornare sulla relazione, quantomeno ambigua, fra la casa reale saudita ed i gruppi salafisti, se non terroristi, nel mondo musulmano. Due letture sono state oggi già richiamate, quella della “polizza d’assicurazione”, ovvero l’esistenza di canali di comunicazione e finanziamenti con gruppi jihadisti per evitare che colpiscano nella stessa Arabia Saudita, e quella della sostanziale acquiescenza degli Occidentali ed in particolare degli Stati Uniti, rispetto a queste relazioni pericolose dei sauditi, quando l’aiuto saudita era necessario nei confronti di avversari strategici (in Afghanistan negli anni ’80 contro l’Unione Sovietica, contro l’espansionismo iraniano oggi). Mi piacerebbe sapere se, oltre a questi fattori, Ugo Tramballi non ritenga che esista un legame fra contatti con gli jihadisti e la politica condotta ormai da tanti decenni dai sauditi di finanziare la diffusione del wahabismo nelle società mussulmane. La mia esperienza personale è limitata al Pakistan degli anni ’80, dove – in parallelo allo sforzo saudita di sostegno alle componenti più radicali dei mujaheddin - era evidente il loro grande investimento nell’educazione (le madrasse) e nella formazione di una nuova classe di predicatori e religiosi, che negli anni modificò sensibilmente la natura dell’Islam in Pakistan. Un simile fenomeno si ripeté poi in Bangladesh, ad esempio, ed in altri paesi asiatici. </w:t>
      </w:r>
    </w:p>
    <w:p w:rsidR="009E3E77" w:rsidRDefault="009E3E77">
      <w:pPr>
        <w:spacing w:after="0" w:line="240" w:lineRule="auto"/>
        <w:jc w:val="both"/>
        <w:rPr>
          <w:rFonts w:ascii="Times New Roman" w:hAnsi="Times New Roman" w:cs="Times New Roman"/>
          <w:sz w:val="24"/>
          <w:szCs w:val="24"/>
        </w:rPr>
      </w:pP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Jolanda Brunetti: </w:t>
      </w:r>
      <w:r w:rsidR="00242CC3">
        <w:rPr>
          <w:rFonts w:ascii="Times New Roman" w:hAnsi="Times New Roman" w:cs="Times New Roman"/>
          <w:sz w:val="24"/>
          <w:szCs w:val="24"/>
        </w:rPr>
        <w:t>il nostro D</w:t>
      </w:r>
      <w:r>
        <w:rPr>
          <w:rFonts w:ascii="Times New Roman" w:hAnsi="Times New Roman" w:cs="Times New Roman"/>
          <w:sz w:val="24"/>
          <w:szCs w:val="24"/>
        </w:rPr>
        <w:t>ialogo sul Mediterraneo è stato avviato con un ampio studio del Dr. Quercia e una valida presentazione del Dr. Tramballi.  Entrambi</w:t>
      </w:r>
      <w:r w:rsidR="00242CC3">
        <w:rPr>
          <w:rFonts w:ascii="Times New Roman" w:hAnsi="Times New Roman" w:cs="Times New Roman"/>
          <w:sz w:val="24"/>
          <w:szCs w:val="24"/>
        </w:rPr>
        <w:t xml:space="preserve"> </w:t>
      </w:r>
      <w:r>
        <w:rPr>
          <w:rFonts w:ascii="Times New Roman" w:hAnsi="Times New Roman" w:cs="Times New Roman"/>
          <w:sz w:val="24"/>
          <w:szCs w:val="24"/>
        </w:rPr>
        <w:t>hanno ampliato la prospettiva dal Mediterraneo alla situazione geopolitica dell’area includendo quindi i protagonisti del puzzle mediorientale, e fornendo un quadro interessante ad approfondito sull’insieme delle criticità e delle condizioni che rappresentano fulcri di evoluzioni possibili.</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 questo congiunto approccio mi sembrano scaturire alcune indicazioni di base: Il Mediterraneo come il Medio Oriente sono al momento tutt’altro che un’area di pace. Basta pensare alle zone di guerre civili in Libia e Siria, alle tensioni sempre più accese tra Israele e i Palestinesi, al </w:t>
      </w:r>
      <w:r>
        <w:rPr>
          <w:rFonts w:ascii="Times New Roman" w:hAnsi="Times New Roman" w:cs="Times New Roman"/>
          <w:sz w:val="24"/>
          <w:szCs w:val="24"/>
        </w:rPr>
        <w:lastRenderedPageBreak/>
        <w:t>progressivo sc</w:t>
      </w:r>
      <w:r w:rsidR="00242CC3">
        <w:rPr>
          <w:rFonts w:ascii="Times New Roman" w:hAnsi="Times New Roman" w:cs="Times New Roman"/>
          <w:sz w:val="24"/>
          <w:szCs w:val="24"/>
        </w:rPr>
        <w:t>ivolamento fuori dalla democrazia della Turchia</w:t>
      </w:r>
      <w:r>
        <w:rPr>
          <w:rFonts w:ascii="Times New Roman" w:hAnsi="Times New Roman" w:cs="Times New Roman"/>
          <w:sz w:val="24"/>
          <w:szCs w:val="24"/>
        </w:rPr>
        <w:t>, e persino alle acuite rivalità manifestate dalla Francia nei confronti dell’Italia sia in Libia, che nella infastidita risposta ai movimenti di popolazione africani, verso l’Europa, che fanno capo all’Italia.</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non parlare dell’interferenza americana che con Trump ha destabilizzato un equilibrio già assai precario in Medio Oriente aderendo allo spostamento della Ambasciata</w:t>
      </w:r>
      <w:r w:rsidR="00242CC3">
        <w:rPr>
          <w:rFonts w:ascii="Times New Roman" w:hAnsi="Times New Roman" w:cs="Times New Roman"/>
          <w:sz w:val="24"/>
          <w:szCs w:val="24"/>
        </w:rPr>
        <w:t xml:space="preserve"> </w:t>
      </w:r>
      <w:r>
        <w:rPr>
          <w:rFonts w:ascii="Times New Roman" w:hAnsi="Times New Roman" w:cs="Times New Roman"/>
          <w:sz w:val="24"/>
          <w:szCs w:val="24"/>
        </w:rPr>
        <w:t>americana a Gerusalemme, e stringendo un patto di acciaio con il Principe saudita Salman che potrebbe avvantaggiare Israele, ma che lo ha indotto ad annullare il recente accordo sul nucleare con l’Iran, ancora sostenuto dai partner Europei</w:t>
      </w:r>
      <w:r w:rsidR="00242CC3">
        <w:rPr>
          <w:rFonts w:ascii="Times New Roman" w:hAnsi="Times New Roman" w:cs="Times New Roman"/>
          <w:sz w:val="24"/>
          <w:szCs w:val="24"/>
        </w:rPr>
        <w:t>.</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Insomma una situazione di tutti contro tutti, acuita dalla mancanza di una politica unitaria nella UE sia verso l’immigrazione che verso la difesa comune in senso lato.</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questa situazione in cui le tensioni del Mediterraneo allargato necessiterebbero di maggiore attenzione si verifica invece il recesso dei Paesi non rivieraschi del Nord Europa che non ne riconoscono né l’importanza per la pace</w:t>
      </w:r>
      <w:r w:rsidR="00242CC3">
        <w:rPr>
          <w:rFonts w:ascii="Times New Roman" w:hAnsi="Times New Roman" w:cs="Times New Roman"/>
          <w:sz w:val="24"/>
          <w:szCs w:val="24"/>
        </w:rPr>
        <w:t xml:space="preserve"> </w:t>
      </w:r>
      <w:r>
        <w:rPr>
          <w:rFonts w:ascii="Times New Roman" w:hAnsi="Times New Roman" w:cs="Times New Roman"/>
          <w:sz w:val="24"/>
          <w:szCs w:val="24"/>
        </w:rPr>
        <w:t>mondiale né il predominio di civiltà che</w:t>
      </w:r>
      <w:r w:rsidR="00242CC3">
        <w:rPr>
          <w:rFonts w:ascii="Times New Roman" w:hAnsi="Times New Roman" w:cs="Times New Roman"/>
          <w:sz w:val="24"/>
          <w:szCs w:val="24"/>
        </w:rPr>
        <w:t xml:space="preserve"> </w:t>
      </w:r>
      <w:r>
        <w:rPr>
          <w:rFonts w:ascii="Times New Roman" w:hAnsi="Times New Roman" w:cs="Times New Roman"/>
          <w:sz w:val="24"/>
          <w:szCs w:val="24"/>
        </w:rPr>
        <w:t>nell’integrazione delle culture ha condotto alle regole della giustizia e dell’ordine democratico per l’Occidente.</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L’iniziativa di una riaffermazione della loro volontà partecipativa ai valori di democrazia e progresso da parte dei popoli del Mediterraneo, è apparsa con le Primavere arabe ma</w:t>
      </w:r>
      <w:r w:rsidR="00242CC3">
        <w:rPr>
          <w:rFonts w:ascii="Times New Roman" w:hAnsi="Times New Roman" w:cs="Times New Roman"/>
          <w:sz w:val="24"/>
          <w:szCs w:val="24"/>
        </w:rPr>
        <w:t xml:space="preserve"> </w:t>
      </w:r>
      <w:r>
        <w:rPr>
          <w:rFonts w:ascii="Times New Roman" w:hAnsi="Times New Roman" w:cs="Times New Roman"/>
          <w:sz w:val="24"/>
          <w:szCs w:val="24"/>
        </w:rPr>
        <w:t>purtroppo si è  poi frantumata in scontri politici o vere guerre civili.</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Dunque da parte loro non si può attendere aiuto a impostare un revival del Mediterraneo, tanto più che il fenomeno dell’immigrazione senza regole, ha reso il Mediterraneo nell’immaginario “nordico”, un mare malato da cui tenersi lontani.</w:t>
      </w:r>
    </w:p>
    <w:p w:rsidR="009E3E77"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fondo sembrano più interessati al Mediterraneo, almeno come soggetto di transito, Russia e Cina. La prima che si è assicurata la base militare nel”mare</w:t>
      </w:r>
      <w:r w:rsidR="00242CC3">
        <w:rPr>
          <w:rFonts w:ascii="Times New Roman" w:hAnsi="Times New Roman" w:cs="Times New Roman"/>
          <w:sz w:val="24"/>
          <w:szCs w:val="24"/>
        </w:rPr>
        <w:t xml:space="preserve"> </w:t>
      </w:r>
      <w:r>
        <w:rPr>
          <w:rFonts w:ascii="Times New Roman" w:hAnsi="Times New Roman" w:cs="Times New Roman"/>
          <w:sz w:val="24"/>
          <w:szCs w:val="24"/>
        </w:rPr>
        <w:t>caldo”. La seconda che attra</w:t>
      </w:r>
      <w:r w:rsidR="00242CC3">
        <w:rPr>
          <w:rFonts w:ascii="Times New Roman" w:hAnsi="Times New Roman" w:cs="Times New Roman"/>
          <w:sz w:val="24"/>
          <w:szCs w:val="24"/>
        </w:rPr>
        <w:t xml:space="preserve">verso la “conquista” del Pireo - </w:t>
      </w:r>
      <w:r>
        <w:rPr>
          <w:rFonts w:ascii="Times New Roman" w:hAnsi="Times New Roman" w:cs="Times New Roman"/>
          <w:sz w:val="24"/>
          <w:szCs w:val="24"/>
        </w:rPr>
        <w:t>la Cosco cinese è azionista  di maggioranza della Autorità portuale greca</w:t>
      </w:r>
      <w:r w:rsidR="00242CC3">
        <w:rPr>
          <w:rFonts w:ascii="Times New Roman" w:hAnsi="Times New Roman" w:cs="Times New Roman"/>
          <w:sz w:val="24"/>
          <w:szCs w:val="24"/>
        </w:rPr>
        <w:t xml:space="preserve"> </w:t>
      </w:r>
      <w:r>
        <w:rPr>
          <w:rFonts w:ascii="Times New Roman" w:hAnsi="Times New Roman" w:cs="Times New Roman"/>
          <w:sz w:val="24"/>
          <w:szCs w:val="24"/>
        </w:rPr>
        <w:t>- si è assicurata lo sbocco della nuova Via della Seta.</w:t>
      </w:r>
    </w:p>
    <w:p w:rsidR="009E3E77" w:rsidRPr="00242CC3" w:rsidRDefault="00815729" w:rsidP="00242CC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Insomma il Mare Nostrum è finito. Vale la pena di cominciare a pensare come muoversi per partecipare delle nuove condizioni nel nostro interesse, senza subirne passivamente solo le conseguenze eventualmente negative. E per questo c’è bisogno di una politica intercontinentale. Saremo in grado di farla?</w:t>
      </w:r>
    </w:p>
    <w:p w:rsidR="009E3E77" w:rsidRDefault="009E3E77" w:rsidP="00242CC3">
      <w:pPr>
        <w:spacing w:after="0" w:line="240" w:lineRule="auto"/>
        <w:ind w:firstLine="284"/>
        <w:jc w:val="both"/>
        <w:rPr>
          <w:rFonts w:ascii="Times New Roman" w:hAnsi="Times New Roman" w:cs="Times New Roman"/>
          <w:b/>
          <w:color w:val="000000"/>
          <w:sz w:val="24"/>
          <w:szCs w:val="24"/>
          <w:shd w:val="clear" w:color="auto" w:fill="FFFFFF"/>
        </w:rPr>
      </w:pP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Ugo Tramballi: </w:t>
      </w:r>
      <w:r w:rsidR="00242CC3">
        <w:rPr>
          <w:rFonts w:ascii="Times New Roman" w:hAnsi="Times New Roman" w:cs="Times New Roman"/>
          <w:bCs/>
          <w:color w:val="000000"/>
          <w:sz w:val="24"/>
          <w:szCs w:val="24"/>
          <w:shd w:val="clear" w:color="auto" w:fill="FFFFFF"/>
        </w:rPr>
        <w:t>a</w:t>
      </w:r>
      <w:r>
        <w:rPr>
          <w:rFonts w:ascii="Times New Roman" w:hAnsi="Times New Roman" w:cs="Times New Roman"/>
          <w:bCs/>
          <w:color w:val="000000"/>
          <w:sz w:val="24"/>
          <w:szCs w:val="24"/>
          <w:shd w:val="clear" w:color="auto" w:fill="FFFFFF"/>
        </w:rPr>
        <w:t>lla luce di alcune delle considerazion</w:t>
      </w:r>
      <w:r w:rsidR="00242CC3">
        <w:rPr>
          <w:rFonts w:ascii="Times New Roman" w:hAnsi="Times New Roman" w:cs="Times New Roman"/>
          <w:bCs/>
          <w:color w:val="000000"/>
          <w:sz w:val="24"/>
          <w:szCs w:val="24"/>
          <w:shd w:val="clear" w:color="auto" w:fill="FFFFFF"/>
        </w:rPr>
        <w:t>i che sono state sin qui svolte</w:t>
      </w:r>
      <w:r>
        <w:rPr>
          <w:rFonts w:ascii="Times New Roman" w:hAnsi="Times New Roman" w:cs="Times New Roman"/>
          <w:bCs/>
          <w:color w:val="000000"/>
          <w:sz w:val="24"/>
          <w:szCs w:val="24"/>
          <w:shd w:val="clear" w:color="auto" w:fill="FFFFFF"/>
        </w:rPr>
        <w:t>,</w:t>
      </w:r>
      <w:r w:rsidR="00242CC3">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vorrei innanzitutto precisare che s</w:t>
      </w:r>
      <w:r>
        <w:rPr>
          <w:rFonts w:ascii="Times New Roman" w:hAnsi="Times New Roman" w:cs="Times New Roman"/>
          <w:sz w:val="24"/>
          <w:szCs w:val="24"/>
        </w:rPr>
        <w:t xml:space="preserve">ono ben consapevole dei rischi e delle insufficienze di ogni periodizzazione, ed anche quella che ho tracciato non vuole essere una rappresentazione statica dei fatti. E’ chiaro che ogni fase non è conclusa in </w:t>
      </w:r>
      <w:r w:rsidR="00242CC3">
        <w:rPr>
          <w:rFonts w:ascii="Times New Roman" w:hAnsi="Times New Roman" w:cs="Times New Roman"/>
          <w:sz w:val="24"/>
          <w:szCs w:val="24"/>
        </w:rPr>
        <w:t>se</w:t>
      </w:r>
      <w:r>
        <w:rPr>
          <w:rFonts w:ascii="Times New Roman" w:hAnsi="Times New Roman" w:cs="Times New Roman"/>
          <w:sz w:val="24"/>
          <w:szCs w:val="24"/>
        </w:rPr>
        <w:t xml:space="preserve"> stessa, e che in essa interagiscono anche altri fattori ed altri protagonisti.</w:t>
      </w: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L’Ambasciatore Nigido ha posto due questioni. La prima riguarda le motivazioni che spingono l’Arabia Saudita nella sua azione di diffusione della dimensione più integralista dell’islamismo. Il fenomeno non è di oggi, ed ho speso avuto modo di vederlo sul terreno già negli anni ‘80. Costituisce la sostanza della politica estera saudita, che per un certo periodo è parsa anche negli interessi del mondo occidentale nella misura in cui, difendendo ed affermando il ruolo stabilizzatrice della religione, contrastava l’espansione sovietica attraverso il diffondersi di regimi socialisti e nazionalisti nell’area.</w:t>
      </w: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seconda riguarda l’atteggiamento iraniano verso Israele. Credo che sia anche espressione dell’esigenza del regime iraniano di contrapporre alle difficoltà che incontra sul piano interno l’esistenza di un avversario esterno da combattere, nobilitando così la causa del regime. Una tattica, del resto, ben conosciuta.</w:t>
      </w: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quanto riguarda l’osservazione dell’Ambasciatore Meloni, i sauditi hanno sempre sostenuto e diffuso nel mondo musulmano la versione estrema dell’Islam, quella salafita. Ma non c’era una finalità geopolitica, di conquista territoriale o d’influenza politica. Le motivazioni erano religiose: era nella natura clericale di quel regno diffondere la stessa fede che sorreggeva il regno. Detto questo, le conseguenze politiche sono state devastanti. In Afghanistan durante l’invasione sovietica, finanziando e armando i mujaheddin, l’Arabia Saudita aiutò anche Osama bin Laden senza </w:t>
      </w:r>
      <w:r>
        <w:rPr>
          <w:rFonts w:ascii="Times New Roman" w:hAnsi="Times New Roman" w:cs="Times New Roman"/>
          <w:sz w:val="24"/>
          <w:szCs w:val="24"/>
        </w:rPr>
        <w:lastRenderedPageBreak/>
        <w:t>immaginarne il mostro che avevano per primi aiutato a nascere. “Liberato” l’Afghanistan, bin Laden divenne un nemico mortale della monarchia saudita, oltre che dell’Occidente.</w:t>
      </w:r>
    </w:p>
    <w:p w:rsidR="009E3E77" w:rsidRDefault="0030002B" w:rsidP="00242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15729">
        <w:rPr>
          <w:rFonts w:ascii="Times New Roman" w:hAnsi="Times New Roman" w:cs="Times New Roman"/>
          <w:sz w:val="24"/>
          <w:szCs w:val="24"/>
        </w:rPr>
        <w:t>Mutatis</w:t>
      </w:r>
      <w:proofErr w:type="spellEnd"/>
      <w:r w:rsidR="00815729">
        <w:rPr>
          <w:rFonts w:ascii="Times New Roman" w:hAnsi="Times New Roman" w:cs="Times New Roman"/>
          <w:sz w:val="24"/>
          <w:szCs w:val="24"/>
        </w:rPr>
        <w:t xml:space="preserve"> </w:t>
      </w:r>
      <w:proofErr w:type="spellStart"/>
      <w:r w:rsidR="00815729">
        <w:rPr>
          <w:rFonts w:ascii="Times New Roman" w:hAnsi="Times New Roman" w:cs="Times New Roman"/>
          <w:sz w:val="24"/>
          <w:szCs w:val="24"/>
        </w:rPr>
        <w:t>mutandis</w:t>
      </w:r>
      <w:proofErr w:type="spellEnd"/>
      <w:r w:rsidR="00815729">
        <w:rPr>
          <w:rFonts w:ascii="Times New Roman" w:hAnsi="Times New Roman" w:cs="Times New Roman"/>
          <w:sz w:val="24"/>
          <w:szCs w:val="24"/>
        </w:rPr>
        <w:t xml:space="preserve">, accadde lo stesso in Siria. Per motivi politici, in opposizione al regime di Damasco, i sauditi sostennero e armarono le opposizioni e per motivi religiosi lo fecero con le organizzazioni islamiste e, fra queste, le più estreme. Non seppero valutare la pericolosità dell’Isis come non erano stati capaci di farlo con al-Qaeda. Bisogna tuttavia ammettere che nemmeno noi in Occidente intuimmo in tempo la grande minaccia dell’organizzazione di al-Bagdadi.  </w:t>
      </w:r>
    </w:p>
    <w:p w:rsidR="009E3E77" w:rsidRDefault="00815729" w:rsidP="00242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Concordo infine con le osservazioni dell’Ambasciatore Melani sulla centralità, per i nostri interessi, del problema libico e sulla necessità di un approccio equilibrato verso tutte le forze in campo. </w:t>
      </w:r>
    </w:p>
    <w:p w:rsidR="009E3E77" w:rsidRDefault="009E3E77" w:rsidP="00242CC3">
      <w:pPr>
        <w:spacing w:after="0" w:line="240" w:lineRule="auto"/>
        <w:jc w:val="both"/>
        <w:rPr>
          <w:rFonts w:ascii="Times New Roman" w:hAnsi="Times New Roman" w:cs="Times New Roman"/>
          <w:b/>
          <w:color w:val="000000"/>
          <w:sz w:val="24"/>
          <w:szCs w:val="24"/>
          <w:shd w:val="clear" w:color="auto" w:fill="FFFFFF"/>
        </w:rPr>
      </w:pPr>
    </w:p>
    <w:p w:rsidR="009E3E77" w:rsidRDefault="009E3E77" w:rsidP="00242CC3">
      <w:pPr>
        <w:spacing w:after="0" w:line="240" w:lineRule="auto"/>
        <w:jc w:val="both"/>
        <w:rPr>
          <w:rFonts w:ascii="Times New Roman" w:hAnsi="Times New Roman" w:cs="Times New Roman"/>
          <w:b/>
          <w:color w:val="000000"/>
          <w:sz w:val="24"/>
          <w:szCs w:val="24"/>
          <w:shd w:val="clear" w:color="auto" w:fill="FFFFFF"/>
        </w:rPr>
      </w:pPr>
    </w:p>
    <w:p w:rsidR="009E3E77" w:rsidRDefault="009E3E77" w:rsidP="00242CC3">
      <w:pPr>
        <w:spacing w:after="0" w:line="240" w:lineRule="auto"/>
        <w:jc w:val="both"/>
        <w:rPr>
          <w:rFonts w:ascii="Helvetica" w:hAnsi="Helvetica" w:cs="Helvetica"/>
          <w:b/>
          <w:i/>
          <w:color w:val="000000"/>
          <w:sz w:val="20"/>
          <w:szCs w:val="20"/>
          <w:shd w:val="clear" w:color="auto" w:fill="FFFFFF"/>
        </w:rPr>
      </w:pPr>
    </w:p>
    <w:p w:rsidR="009E3E77" w:rsidRDefault="00815729" w:rsidP="00242CC3">
      <w:pPr>
        <w:spacing w:after="0" w:line="240" w:lineRule="auto"/>
        <w:jc w:val="both"/>
        <w:rPr>
          <w:b/>
          <w:i/>
        </w:rPr>
      </w:pPr>
      <w:r>
        <w:rPr>
          <w:rFonts w:ascii="Helvetica" w:hAnsi="Helvetica" w:cs="Helvetica"/>
          <w:b/>
          <w:i/>
          <w:color w:val="000000"/>
          <w:sz w:val="20"/>
          <w:szCs w:val="20"/>
          <w:shd w:val="clear" w:color="auto" w:fill="FFFFFF"/>
        </w:rPr>
        <w:t xml:space="preserve">     </w:t>
      </w:r>
    </w:p>
    <w:p w:rsidR="009E3E77" w:rsidRDefault="009E3E77" w:rsidP="00242CC3">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rsidP="00242CC3">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rsidP="00242CC3">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rsidP="00242CC3">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9E3E7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1"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2" w:history="1">
        <w:r>
          <w:rPr>
            <w:rFonts w:ascii="Times New Roman" w:eastAsia="Times New Roman" w:hAnsi="Times New Roman" w:cs="Times New Roman"/>
            <w:color w:val="21348C"/>
            <w:sz w:val="20"/>
            <w:szCs w:val="20"/>
            <w:u w:val="single"/>
          </w:rPr>
          <w:t>studidiplomatici@libero.it</w:t>
        </w:r>
      </w:hyperlink>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9E3E77" w:rsidRDefault="0081572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05181 000401005051</w:t>
      </w:r>
    </w:p>
    <w:sectPr w:rsidR="009E3E77" w:rsidSect="009E3E77">
      <w:headerReference w:type="default" r:id="rId13"/>
      <w:footerReference w:type="default" r:id="rId14"/>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E77" w:rsidRDefault="009E3E77" w:rsidP="009E3E77">
      <w:pPr>
        <w:spacing w:after="0" w:line="240" w:lineRule="auto"/>
      </w:pPr>
      <w:r>
        <w:separator/>
      </w:r>
    </w:p>
  </w:endnote>
  <w:endnote w:type="continuationSeparator" w:id="0">
    <w:p w:rsidR="009E3E77" w:rsidRDefault="009E3E77" w:rsidP="009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38"/>
    </w:sdtPr>
    <w:sdtContent>
      <w:p w:rsidR="009E3E77" w:rsidRDefault="00300484">
        <w:pPr>
          <w:pStyle w:val="Pidipagina"/>
          <w:jc w:val="right"/>
        </w:pPr>
        <w:r>
          <w:fldChar w:fldCharType="begin"/>
        </w:r>
        <w:r w:rsidR="00815729">
          <w:instrText xml:space="preserve"> PAGE   \* MERGEFORMAT </w:instrText>
        </w:r>
        <w:r>
          <w:fldChar w:fldCharType="separate"/>
        </w:r>
        <w:r w:rsidR="005504CE">
          <w:rPr>
            <w:noProof/>
          </w:rPr>
          <w:t>11</w:t>
        </w:r>
        <w:r>
          <w:fldChar w:fldCharType="end"/>
        </w:r>
      </w:p>
    </w:sdtContent>
  </w:sdt>
  <w:p w:rsidR="009E3E77" w:rsidRDefault="009E3E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E77" w:rsidRDefault="009E3E77" w:rsidP="009E3E77">
      <w:pPr>
        <w:spacing w:after="0" w:line="240" w:lineRule="auto"/>
      </w:pPr>
      <w:r>
        <w:separator/>
      </w:r>
    </w:p>
  </w:footnote>
  <w:footnote w:type="continuationSeparator" w:id="0">
    <w:p w:rsidR="009E3E77" w:rsidRDefault="009E3E77" w:rsidP="009E3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77" w:rsidRDefault="009E3E77">
    <w:pPr>
      <w:pStyle w:val="Intestazione"/>
    </w:pPr>
  </w:p>
  <w:p w:rsidR="009E3E77" w:rsidRDefault="009E3E77">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37AFB"/>
    <w:rsid w:val="00040203"/>
    <w:rsid w:val="0004590D"/>
    <w:rsid w:val="00047192"/>
    <w:rsid w:val="00047693"/>
    <w:rsid w:val="00047767"/>
    <w:rsid w:val="00051C50"/>
    <w:rsid w:val="00051F24"/>
    <w:rsid w:val="00052F7F"/>
    <w:rsid w:val="000534ED"/>
    <w:rsid w:val="000535ED"/>
    <w:rsid w:val="00053CA8"/>
    <w:rsid w:val="000565C4"/>
    <w:rsid w:val="00056C1E"/>
    <w:rsid w:val="000575C0"/>
    <w:rsid w:val="00057CF1"/>
    <w:rsid w:val="00057F6F"/>
    <w:rsid w:val="00060A36"/>
    <w:rsid w:val="000611F7"/>
    <w:rsid w:val="00071AAD"/>
    <w:rsid w:val="00072014"/>
    <w:rsid w:val="00074542"/>
    <w:rsid w:val="00080FCB"/>
    <w:rsid w:val="00081BBF"/>
    <w:rsid w:val="00082B81"/>
    <w:rsid w:val="00083784"/>
    <w:rsid w:val="0008411C"/>
    <w:rsid w:val="0008536E"/>
    <w:rsid w:val="000855B9"/>
    <w:rsid w:val="0009059C"/>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1C2A"/>
    <w:rsid w:val="000C2652"/>
    <w:rsid w:val="000C301B"/>
    <w:rsid w:val="000C4317"/>
    <w:rsid w:val="000C466F"/>
    <w:rsid w:val="000C5944"/>
    <w:rsid w:val="000C6571"/>
    <w:rsid w:val="000C6AA9"/>
    <w:rsid w:val="000D2FD4"/>
    <w:rsid w:val="000D3B76"/>
    <w:rsid w:val="000D4129"/>
    <w:rsid w:val="000D579C"/>
    <w:rsid w:val="000E2E85"/>
    <w:rsid w:val="000E2F84"/>
    <w:rsid w:val="000E7774"/>
    <w:rsid w:val="000F3498"/>
    <w:rsid w:val="000F5B22"/>
    <w:rsid w:val="000F5D93"/>
    <w:rsid w:val="000F6F20"/>
    <w:rsid w:val="00100350"/>
    <w:rsid w:val="00100FA3"/>
    <w:rsid w:val="001011C0"/>
    <w:rsid w:val="00102067"/>
    <w:rsid w:val="001119C8"/>
    <w:rsid w:val="0011309E"/>
    <w:rsid w:val="00113512"/>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2E94"/>
    <w:rsid w:val="00153C4E"/>
    <w:rsid w:val="00153FC1"/>
    <w:rsid w:val="00154E7B"/>
    <w:rsid w:val="00155CB3"/>
    <w:rsid w:val="00156373"/>
    <w:rsid w:val="001564E9"/>
    <w:rsid w:val="00160F3E"/>
    <w:rsid w:val="00164A66"/>
    <w:rsid w:val="00165A18"/>
    <w:rsid w:val="00165B34"/>
    <w:rsid w:val="00166295"/>
    <w:rsid w:val="0016667E"/>
    <w:rsid w:val="00167E74"/>
    <w:rsid w:val="00171C1D"/>
    <w:rsid w:val="00171E23"/>
    <w:rsid w:val="0017213C"/>
    <w:rsid w:val="00173AD0"/>
    <w:rsid w:val="0017445A"/>
    <w:rsid w:val="00176D35"/>
    <w:rsid w:val="001805A0"/>
    <w:rsid w:val="00182590"/>
    <w:rsid w:val="00182592"/>
    <w:rsid w:val="0018449E"/>
    <w:rsid w:val="00184E6C"/>
    <w:rsid w:val="0018512A"/>
    <w:rsid w:val="00187ECE"/>
    <w:rsid w:val="00194662"/>
    <w:rsid w:val="00195143"/>
    <w:rsid w:val="001951E2"/>
    <w:rsid w:val="0019648E"/>
    <w:rsid w:val="001973CB"/>
    <w:rsid w:val="00197726"/>
    <w:rsid w:val="001A0493"/>
    <w:rsid w:val="001A6418"/>
    <w:rsid w:val="001A7892"/>
    <w:rsid w:val="001B0035"/>
    <w:rsid w:val="001B18BA"/>
    <w:rsid w:val="001B39C3"/>
    <w:rsid w:val="001B4202"/>
    <w:rsid w:val="001B675E"/>
    <w:rsid w:val="001C2AF3"/>
    <w:rsid w:val="001C41AF"/>
    <w:rsid w:val="001C7EAC"/>
    <w:rsid w:val="001D0542"/>
    <w:rsid w:val="001D59F8"/>
    <w:rsid w:val="001E29EA"/>
    <w:rsid w:val="001E2FDD"/>
    <w:rsid w:val="001E425F"/>
    <w:rsid w:val="001F0C86"/>
    <w:rsid w:val="001F6C8B"/>
    <w:rsid w:val="002001EA"/>
    <w:rsid w:val="00201974"/>
    <w:rsid w:val="002026A8"/>
    <w:rsid w:val="00203FCD"/>
    <w:rsid w:val="0020445C"/>
    <w:rsid w:val="0020644E"/>
    <w:rsid w:val="002065BA"/>
    <w:rsid w:val="00207D71"/>
    <w:rsid w:val="00210F74"/>
    <w:rsid w:val="00212214"/>
    <w:rsid w:val="0021590A"/>
    <w:rsid w:val="00216EF9"/>
    <w:rsid w:val="0022025D"/>
    <w:rsid w:val="0022036D"/>
    <w:rsid w:val="00221471"/>
    <w:rsid w:val="00221F00"/>
    <w:rsid w:val="0022319D"/>
    <w:rsid w:val="002308F0"/>
    <w:rsid w:val="0023123B"/>
    <w:rsid w:val="0023173F"/>
    <w:rsid w:val="00231DBF"/>
    <w:rsid w:val="002329A0"/>
    <w:rsid w:val="00235203"/>
    <w:rsid w:val="00237DF3"/>
    <w:rsid w:val="002400C8"/>
    <w:rsid w:val="00241ABF"/>
    <w:rsid w:val="00241EF1"/>
    <w:rsid w:val="00242CC3"/>
    <w:rsid w:val="002454C7"/>
    <w:rsid w:val="00245ED5"/>
    <w:rsid w:val="00246175"/>
    <w:rsid w:val="00246C4C"/>
    <w:rsid w:val="0025071A"/>
    <w:rsid w:val="0025133F"/>
    <w:rsid w:val="00251A83"/>
    <w:rsid w:val="00251FDE"/>
    <w:rsid w:val="00253DA5"/>
    <w:rsid w:val="00256634"/>
    <w:rsid w:val="00263AF3"/>
    <w:rsid w:val="00264040"/>
    <w:rsid w:val="0026419F"/>
    <w:rsid w:val="00265987"/>
    <w:rsid w:val="002667A9"/>
    <w:rsid w:val="002724B9"/>
    <w:rsid w:val="00276006"/>
    <w:rsid w:val="00276661"/>
    <w:rsid w:val="00276CE3"/>
    <w:rsid w:val="0028029D"/>
    <w:rsid w:val="002831E7"/>
    <w:rsid w:val="00284C39"/>
    <w:rsid w:val="0028648C"/>
    <w:rsid w:val="00287207"/>
    <w:rsid w:val="00287DAF"/>
    <w:rsid w:val="00290AA8"/>
    <w:rsid w:val="00295C71"/>
    <w:rsid w:val="002974DB"/>
    <w:rsid w:val="002A1556"/>
    <w:rsid w:val="002A2767"/>
    <w:rsid w:val="002A3D31"/>
    <w:rsid w:val="002A42FA"/>
    <w:rsid w:val="002A582B"/>
    <w:rsid w:val="002B0FBA"/>
    <w:rsid w:val="002B54FF"/>
    <w:rsid w:val="002B5989"/>
    <w:rsid w:val="002B5DD5"/>
    <w:rsid w:val="002C0A47"/>
    <w:rsid w:val="002C1A66"/>
    <w:rsid w:val="002C209C"/>
    <w:rsid w:val="002C3135"/>
    <w:rsid w:val="002C483D"/>
    <w:rsid w:val="002C5D5E"/>
    <w:rsid w:val="002D09B1"/>
    <w:rsid w:val="002D1BB0"/>
    <w:rsid w:val="002D2945"/>
    <w:rsid w:val="002D4953"/>
    <w:rsid w:val="002D5CA3"/>
    <w:rsid w:val="002D6271"/>
    <w:rsid w:val="002E0B02"/>
    <w:rsid w:val="002E22C6"/>
    <w:rsid w:val="002E72E9"/>
    <w:rsid w:val="002F3E05"/>
    <w:rsid w:val="002F466A"/>
    <w:rsid w:val="002F5992"/>
    <w:rsid w:val="002F5F2A"/>
    <w:rsid w:val="002F62AE"/>
    <w:rsid w:val="002F69DC"/>
    <w:rsid w:val="002F7233"/>
    <w:rsid w:val="002F78E1"/>
    <w:rsid w:val="002F79EA"/>
    <w:rsid w:val="0030002B"/>
    <w:rsid w:val="00300484"/>
    <w:rsid w:val="0030161E"/>
    <w:rsid w:val="00304407"/>
    <w:rsid w:val="0030632B"/>
    <w:rsid w:val="003067D9"/>
    <w:rsid w:val="003147D0"/>
    <w:rsid w:val="00317200"/>
    <w:rsid w:val="00317616"/>
    <w:rsid w:val="00317BE0"/>
    <w:rsid w:val="00320176"/>
    <w:rsid w:val="003207F8"/>
    <w:rsid w:val="003211CE"/>
    <w:rsid w:val="00321B80"/>
    <w:rsid w:val="00321C07"/>
    <w:rsid w:val="0032234F"/>
    <w:rsid w:val="00322773"/>
    <w:rsid w:val="00322A11"/>
    <w:rsid w:val="003240BD"/>
    <w:rsid w:val="0032536D"/>
    <w:rsid w:val="0032543B"/>
    <w:rsid w:val="00326166"/>
    <w:rsid w:val="00330CE5"/>
    <w:rsid w:val="003320EB"/>
    <w:rsid w:val="003346E6"/>
    <w:rsid w:val="00334917"/>
    <w:rsid w:val="003360CD"/>
    <w:rsid w:val="003361CC"/>
    <w:rsid w:val="00337CB8"/>
    <w:rsid w:val="00340373"/>
    <w:rsid w:val="00341CD8"/>
    <w:rsid w:val="003469DC"/>
    <w:rsid w:val="0035127E"/>
    <w:rsid w:val="00351284"/>
    <w:rsid w:val="00353B63"/>
    <w:rsid w:val="00353E63"/>
    <w:rsid w:val="00356F04"/>
    <w:rsid w:val="0036142C"/>
    <w:rsid w:val="00362098"/>
    <w:rsid w:val="003630F2"/>
    <w:rsid w:val="00364660"/>
    <w:rsid w:val="003647EF"/>
    <w:rsid w:val="003661AF"/>
    <w:rsid w:val="003676CF"/>
    <w:rsid w:val="00370A4D"/>
    <w:rsid w:val="00372C3E"/>
    <w:rsid w:val="00372E7F"/>
    <w:rsid w:val="00373B1E"/>
    <w:rsid w:val="00374DC2"/>
    <w:rsid w:val="0037697E"/>
    <w:rsid w:val="00376FA2"/>
    <w:rsid w:val="0037756F"/>
    <w:rsid w:val="003827CD"/>
    <w:rsid w:val="00384A7D"/>
    <w:rsid w:val="00385ACD"/>
    <w:rsid w:val="003861AF"/>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1710"/>
    <w:rsid w:val="003D3AA9"/>
    <w:rsid w:val="003D5076"/>
    <w:rsid w:val="003D5847"/>
    <w:rsid w:val="003E176C"/>
    <w:rsid w:val="003E199E"/>
    <w:rsid w:val="003E27DC"/>
    <w:rsid w:val="003E286E"/>
    <w:rsid w:val="003E2D80"/>
    <w:rsid w:val="003E3AAD"/>
    <w:rsid w:val="003E464D"/>
    <w:rsid w:val="003E4AFB"/>
    <w:rsid w:val="003E4D2A"/>
    <w:rsid w:val="003E4E8A"/>
    <w:rsid w:val="003E575C"/>
    <w:rsid w:val="003E6A7C"/>
    <w:rsid w:val="003F200A"/>
    <w:rsid w:val="003F3075"/>
    <w:rsid w:val="003F3BFE"/>
    <w:rsid w:val="003F4E9A"/>
    <w:rsid w:val="003F51B9"/>
    <w:rsid w:val="003F64EB"/>
    <w:rsid w:val="003F7FA1"/>
    <w:rsid w:val="004013A6"/>
    <w:rsid w:val="004023C8"/>
    <w:rsid w:val="00403CF0"/>
    <w:rsid w:val="00403E27"/>
    <w:rsid w:val="004058B9"/>
    <w:rsid w:val="004076D0"/>
    <w:rsid w:val="00407BFE"/>
    <w:rsid w:val="0041037D"/>
    <w:rsid w:val="00412168"/>
    <w:rsid w:val="004136CD"/>
    <w:rsid w:val="00414568"/>
    <w:rsid w:val="00414A7A"/>
    <w:rsid w:val="0041535D"/>
    <w:rsid w:val="00415C37"/>
    <w:rsid w:val="00415CDC"/>
    <w:rsid w:val="00417CF8"/>
    <w:rsid w:val="0042247A"/>
    <w:rsid w:val="00424265"/>
    <w:rsid w:val="004253A4"/>
    <w:rsid w:val="00430335"/>
    <w:rsid w:val="00430B9D"/>
    <w:rsid w:val="004313A2"/>
    <w:rsid w:val="00431519"/>
    <w:rsid w:val="00431DCB"/>
    <w:rsid w:val="00431E13"/>
    <w:rsid w:val="00431E78"/>
    <w:rsid w:val="00433BDB"/>
    <w:rsid w:val="0043445C"/>
    <w:rsid w:val="004351E6"/>
    <w:rsid w:val="00435B53"/>
    <w:rsid w:val="00435F2A"/>
    <w:rsid w:val="00436355"/>
    <w:rsid w:val="0044194B"/>
    <w:rsid w:val="00442C1B"/>
    <w:rsid w:val="00452670"/>
    <w:rsid w:val="0045279A"/>
    <w:rsid w:val="00454412"/>
    <w:rsid w:val="00454656"/>
    <w:rsid w:val="00454F6C"/>
    <w:rsid w:val="0045590C"/>
    <w:rsid w:val="00455C5C"/>
    <w:rsid w:val="00456245"/>
    <w:rsid w:val="00457FDE"/>
    <w:rsid w:val="00461F13"/>
    <w:rsid w:val="004628DF"/>
    <w:rsid w:val="00462F6B"/>
    <w:rsid w:val="00462FEC"/>
    <w:rsid w:val="004642E9"/>
    <w:rsid w:val="0046529B"/>
    <w:rsid w:val="00467EA5"/>
    <w:rsid w:val="004734E7"/>
    <w:rsid w:val="00474107"/>
    <w:rsid w:val="004804DC"/>
    <w:rsid w:val="00481AB2"/>
    <w:rsid w:val="00482336"/>
    <w:rsid w:val="00482BC7"/>
    <w:rsid w:val="004853CB"/>
    <w:rsid w:val="004878EF"/>
    <w:rsid w:val="00487F74"/>
    <w:rsid w:val="00490763"/>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407E"/>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295E"/>
    <w:rsid w:val="00542BEB"/>
    <w:rsid w:val="0054397F"/>
    <w:rsid w:val="00547AD2"/>
    <w:rsid w:val="005504CE"/>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729A7"/>
    <w:rsid w:val="005823E2"/>
    <w:rsid w:val="005842D2"/>
    <w:rsid w:val="005857B6"/>
    <w:rsid w:val="00587123"/>
    <w:rsid w:val="00587D6D"/>
    <w:rsid w:val="00590ABA"/>
    <w:rsid w:val="00591208"/>
    <w:rsid w:val="005939BD"/>
    <w:rsid w:val="00593EEE"/>
    <w:rsid w:val="005944E1"/>
    <w:rsid w:val="00594DD1"/>
    <w:rsid w:val="00595C22"/>
    <w:rsid w:val="00596723"/>
    <w:rsid w:val="0059796C"/>
    <w:rsid w:val="005A2786"/>
    <w:rsid w:val="005A38F7"/>
    <w:rsid w:val="005A5355"/>
    <w:rsid w:val="005A6D33"/>
    <w:rsid w:val="005A6EF1"/>
    <w:rsid w:val="005A76E2"/>
    <w:rsid w:val="005A79D3"/>
    <w:rsid w:val="005B0198"/>
    <w:rsid w:val="005B0220"/>
    <w:rsid w:val="005B1EDC"/>
    <w:rsid w:val="005B3FF2"/>
    <w:rsid w:val="005B45DB"/>
    <w:rsid w:val="005C2169"/>
    <w:rsid w:val="005C2A3E"/>
    <w:rsid w:val="005C2BEB"/>
    <w:rsid w:val="005C381C"/>
    <w:rsid w:val="005C7573"/>
    <w:rsid w:val="005C7B7E"/>
    <w:rsid w:val="005C7C80"/>
    <w:rsid w:val="005D0567"/>
    <w:rsid w:val="005D0966"/>
    <w:rsid w:val="005D1CEB"/>
    <w:rsid w:val="005D6C35"/>
    <w:rsid w:val="005D6D31"/>
    <w:rsid w:val="005E54BA"/>
    <w:rsid w:val="005F0867"/>
    <w:rsid w:val="005F0ACA"/>
    <w:rsid w:val="005F393F"/>
    <w:rsid w:val="005F42DE"/>
    <w:rsid w:val="005F4F4A"/>
    <w:rsid w:val="00601AA0"/>
    <w:rsid w:val="00602043"/>
    <w:rsid w:val="006043E2"/>
    <w:rsid w:val="006061C5"/>
    <w:rsid w:val="00606E49"/>
    <w:rsid w:val="0061031B"/>
    <w:rsid w:val="0061295C"/>
    <w:rsid w:val="0061559E"/>
    <w:rsid w:val="0061568B"/>
    <w:rsid w:val="00616FD7"/>
    <w:rsid w:val="00617549"/>
    <w:rsid w:val="00622B57"/>
    <w:rsid w:val="00622B7E"/>
    <w:rsid w:val="00623F7D"/>
    <w:rsid w:val="0062650C"/>
    <w:rsid w:val="0063058A"/>
    <w:rsid w:val="00631578"/>
    <w:rsid w:val="006331E8"/>
    <w:rsid w:val="00633239"/>
    <w:rsid w:val="006348CA"/>
    <w:rsid w:val="00634AA8"/>
    <w:rsid w:val="00636D7C"/>
    <w:rsid w:val="006373A0"/>
    <w:rsid w:val="0064047C"/>
    <w:rsid w:val="0064185F"/>
    <w:rsid w:val="00641865"/>
    <w:rsid w:val="00642CB9"/>
    <w:rsid w:val="00643E7E"/>
    <w:rsid w:val="00643EE6"/>
    <w:rsid w:val="0064437D"/>
    <w:rsid w:val="00646A0D"/>
    <w:rsid w:val="00647088"/>
    <w:rsid w:val="00647F6F"/>
    <w:rsid w:val="0065117F"/>
    <w:rsid w:val="0065180D"/>
    <w:rsid w:val="00653ED9"/>
    <w:rsid w:val="00654862"/>
    <w:rsid w:val="006556CB"/>
    <w:rsid w:val="0065605F"/>
    <w:rsid w:val="00656065"/>
    <w:rsid w:val="00657CA3"/>
    <w:rsid w:val="00657DD2"/>
    <w:rsid w:val="00662FDC"/>
    <w:rsid w:val="006666B9"/>
    <w:rsid w:val="0067102A"/>
    <w:rsid w:val="00672E4C"/>
    <w:rsid w:val="00673F39"/>
    <w:rsid w:val="00674588"/>
    <w:rsid w:val="006817AF"/>
    <w:rsid w:val="0068233D"/>
    <w:rsid w:val="006825DE"/>
    <w:rsid w:val="006833A3"/>
    <w:rsid w:val="00684705"/>
    <w:rsid w:val="006853F2"/>
    <w:rsid w:val="006864B0"/>
    <w:rsid w:val="0068678F"/>
    <w:rsid w:val="00686E24"/>
    <w:rsid w:val="00690379"/>
    <w:rsid w:val="006969BE"/>
    <w:rsid w:val="00696C8E"/>
    <w:rsid w:val="00697F30"/>
    <w:rsid w:val="006A0A1A"/>
    <w:rsid w:val="006A0BC2"/>
    <w:rsid w:val="006A17E7"/>
    <w:rsid w:val="006A3B37"/>
    <w:rsid w:val="006A4EAD"/>
    <w:rsid w:val="006A55A7"/>
    <w:rsid w:val="006A6821"/>
    <w:rsid w:val="006A6D86"/>
    <w:rsid w:val="006B0844"/>
    <w:rsid w:val="006B1E4E"/>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4B0E"/>
    <w:rsid w:val="006D6462"/>
    <w:rsid w:val="006E1493"/>
    <w:rsid w:val="006E185D"/>
    <w:rsid w:val="006E1F8A"/>
    <w:rsid w:val="006E2980"/>
    <w:rsid w:val="006E37CF"/>
    <w:rsid w:val="006E4563"/>
    <w:rsid w:val="006F0B9C"/>
    <w:rsid w:val="006F0C5D"/>
    <w:rsid w:val="006F1ED1"/>
    <w:rsid w:val="006F341D"/>
    <w:rsid w:val="006F3609"/>
    <w:rsid w:val="006F4C63"/>
    <w:rsid w:val="006F7B83"/>
    <w:rsid w:val="006F7C33"/>
    <w:rsid w:val="00700792"/>
    <w:rsid w:val="00701BC7"/>
    <w:rsid w:val="0070262E"/>
    <w:rsid w:val="00706BB5"/>
    <w:rsid w:val="007111B2"/>
    <w:rsid w:val="0071569A"/>
    <w:rsid w:val="00717BA1"/>
    <w:rsid w:val="007209D9"/>
    <w:rsid w:val="007218B3"/>
    <w:rsid w:val="00722699"/>
    <w:rsid w:val="00723047"/>
    <w:rsid w:val="00723A6D"/>
    <w:rsid w:val="0072489E"/>
    <w:rsid w:val="00725FAA"/>
    <w:rsid w:val="00730442"/>
    <w:rsid w:val="00733B90"/>
    <w:rsid w:val="00733FD6"/>
    <w:rsid w:val="007372A6"/>
    <w:rsid w:val="00741DF1"/>
    <w:rsid w:val="00746E4A"/>
    <w:rsid w:val="00751306"/>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4BC0"/>
    <w:rsid w:val="0077723C"/>
    <w:rsid w:val="00777F45"/>
    <w:rsid w:val="0078049E"/>
    <w:rsid w:val="00780623"/>
    <w:rsid w:val="00782046"/>
    <w:rsid w:val="007827EE"/>
    <w:rsid w:val="007846C9"/>
    <w:rsid w:val="00786A23"/>
    <w:rsid w:val="00794289"/>
    <w:rsid w:val="0079624E"/>
    <w:rsid w:val="007A1234"/>
    <w:rsid w:val="007A2E69"/>
    <w:rsid w:val="007A30AA"/>
    <w:rsid w:val="007A4173"/>
    <w:rsid w:val="007B1CD0"/>
    <w:rsid w:val="007B1F4B"/>
    <w:rsid w:val="007B2301"/>
    <w:rsid w:val="007B28AA"/>
    <w:rsid w:val="007B2B41"/>
    <w:rsid w:val="007B2CAD"/>
    <w:rsid w:val="007B6311"/>
    <w:rsid w:val="007B6A36"/>
    <w:rsid w:val="007C0343"/>
    <w:rsid w:val="007C0587"/>
    <w:rsid w:val="007C087D"/>
    <w:rsid w:val="007C1FB1"/>
    <w:rsid w:val="007C2941"/>
    <w:rsid w:val="007C297B"/>
    <w:rsid w:val="007C62B8"/>
    <w:rsid w:val="007C66C0"/>
    <w:rsid w:val="007C6D44"/>
    <w:rsid w:val="007D1CEF"/>
    <w:rsid w:val="007D1EEF"/>
    <w:rsid w:val="007D2523"/>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729"/>
    <w:rsid w:val="00815C7B"/>
    <w:rsid w:val="00817286"/>
    <w:rsid w:val="00817AC3"/>
    <w:rsid w:val="0082530A"/>
    <w:rsid w:val="00826867"/>
    <w:rsid w:val="00830B0C"/>
    <w:rsid w:val="00831A93"/>
    <w:rsid w:val="00831C99"/>
    <w:rsid w:val="008326E2"/>
    <w:rsid w:val="008329EB"/>
    <w:rsid w:val="0083318A"/>
    <w:rsid w:val="00833439"/>
    <w:rsid w:val="0083617A"/>
    <w:rsid w:val="0083736E"/>
    <w:rsid w:val="00837467"/>
    <w:rsid w:val="008412E9"/>
    <w:rsid w:val="00841D35"/>
    <w:rsid w:val="00843B84"/>
    <w:rsid w:val="00844DA6"/>
    <w:rsid w:val="008454F2"/>
    <w:rsid w:val="0085169E"/>
    <w:rsid w:val="00851D28"/>
    <w:rsid w:val="00852925"/>
    <w:rsid w:val="008572DB"/>
    <w:rsid w:val="008573C6"/>
    <w:rsid w:val="008627FA"/>
    <w:rsid w:val="00863296"/>
    <w:rsid w:val="00863892"/>
    <w:rsid w:val="00863B72"/>
    <w:rsid w:val="00865E66"/>
    <w:rsid w:val="00866B62"/>
    <w:rsid w:val="008671A9"/>
    <w:rsid w:val="0087237C"/>
    <w:rsid w:val="00875B7D"/>
    <w:rsid w:val="00875C84"/>
    <w:rsid w:val="0087637C"/>
    <w:rsid w:val="00876A5C"/>
    <w:rsid w:val="0087725A"/>
    <w:rsid w:val="00880431"/>
    <w:rsid w:val="00883117"/>
    <w:rsid w:val="00883D96"/>
    <w:rsid w:val="00884436"/>
    <w:rsid w:val="00884DDD"/>
    <w:rsid w:val="00887EDC"/>
    <w:rsid w:val="00890572"/>
    <w:rsid w:val="008913A2"/>
    <w:rsid w:val="00891FC3"/>
    <w:rsid w:val="00892E2D"/>
    <w:rsid w:val="00893698"/>
    <w:rsid w:val="008939E5"/>
    <w:rsid w:val="008A1054"/>
    <w:rsid w:val="008A14A6"/>
    <w:rsid w:val="008A3092"/>
    <w:rsid w:val="008A3CCB"/>
    <w:rsid w:val="008A3D22"/>
    <w:rsid w:val="008A6B8E"/>
    <w:rsid w:val="008A7448"/>
    <w:rsid w:val="008B06BB"/>
    <w:rsid w:val="008B17BB"/>
    <w:rsid w:val="008B1D35"/>
    <w:rsid w:val="008B3280"/>
    <w:rsid w:val="008B4D39"/>
    <w:rsid w:val="008B6061"/>
    <w:rsid w:val="008B73B8"/>
    <w:rsid w:val="008B7ED9"/>
    <w:rsid w:val="008C02CB"/>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6AEF"/>
    <w:rsid w:val="008F78CF"/>
    <w:rsid w:val="009022B8"/>
    <w:rsid w:val="00903E61"/>
    <w:rsid w:val="00903EDC"/>
    <w:rsid w:val="00903F7C"/>
    <w:rsid w:val="009047AC"/>
    <w:rsid w:val="00904836"/>
    <w:rsid w:val="00905666"/>
    <w:rsid w:val="009057A6"/>
    <w:rsid w:val="00907444"/>
    <w:rsid w:val="00907712"/>
    <w:rsid w:val="0090791B"/>
    <w:rsid w:val="009107A0"/>
    <w:rsid w:val="00914D78"/>
    <w:rsid w:val="009153BE"/>
    <w:rsid w:val="00916789"/>
    <w:rsid w:val="00917334"/>
    <w:rsid w:val="00920129"/>
    <w:rsid w:val="00921A98"/>
    <w:rsid w:val="00922724"/>
    <w:rsid w:val="0092589D"/>
    <w:rsid w:val="00925D3A"/>
    <w:rsid w:val="00935B8D"/>
    <w:rsid w:val="00935EC4"/>
    <w:rsid w:val="0093625E"/>
    <w:rsid w:val="00936AD0"/>
    <w:rsid w:val="00941191"/>
    <w:rsid w:val="009417E2"/>
    <w:rsid w:val="00942473"/>
    <w:rsid w:val="00943DAF"/>
    <w:rsid w:val="009442B8"/>
    <w:rsid w:val="00946D92"/>
    <w:rsid w:val="0094713A"/>
    <w:rsid w:val="009472B2"/>
    <w:rsid w:val="00947916"/>
    <w:rsid w:val="00950258"/>
    <w:rsid w:val="009510DE"/>
    <w:rsid w:val="009519D0"/>
    <w:rsid w:val="00952ED6"/>
    <w:rsid w:val="00953409"/>
    <w:rsid w:val="00953A4F"/>
    <w:rsid w:val="00957EE7"/>
    <w:rsid w:val="00963933"/>
    <w:rsid w:val="00963E3D"/>
    <w:rsid w:val="00964731"/>
    <w:rsid w:val="00965153"/>
    <w:rsid w:val="0096538E"/>
    <w:rsid w:val="0096584C"/>
    <w:rsid w:val="00971BCB"/>
    <w:rsid w:val="009763CA"/>
    <w:rsid w:val="009764A5"/>
    <w:rsid w:val="0097680B"/>
    <w:rsid w:val="00976CF7"/>
    <w:rsid w:val="009776BE"/>
    <w:rsid w:val="00977B44"/>
    <w:rsid w:val="00980982"/>
    <w:rsid w:val="00981381"/>
    <w:rsid w:val="00981521"/>
    <w:rsid w:val="0098460E"/>
    <w:rsid w:val="00984D22"/>
    <w:rsid w:val="0099034B"/>
    <w:rsid w:val="00991489"/>
    <w:rsid w:val="00991DA0"/>
    <w:rsid w:val="009927DA"/>
    <w:rsid w:val="00994E2B"/>
    <w:rsid w:val="009957FA"/>
    <w:rsid w:val="00997E75"/>
    <w:rsid w:val="009A0A2D"/>
    <w:rsid w:val="009A151F"/>
    <w:rsid w:val="009A1E6E"/>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43B0"/>
    <w:rsid w:val="009D578C"/>
    <w:rsid w:val="009D5F71"/>
    <w:rsid w:val="009D710C"/>
    <w:rsid w:val="009E0E6F"/>
    <w:rsid w:val="009E245B"/>
    <w:rsid w:val="009E2B46"/>
    <w:rsid w:val="009E3E77"/>
    <w:rsid w:val="009E42DD"/>
    <w:rsid w:val="009E449F"/>
    <w:rsid w:val="009E4BDB"/>
    <w:rsid w:val="009E5E32"/>
    <w:rsid w:val="009F098D"/>
    <w:rsid w:val="009F17AA"/>
    <w:rsid w:val="009F2916"/>
    <w:rsid w:val="009F4E34"/>
    <w:rsid w:val="009F59F8"/>
    <w:rsid w:val="009F5AA6"/>
    <w:rsid w:val="009F760A"/>
    <w:rsid w:val="00A00E3B"/>
    <w:rsid w:val="00A03857"/>
    <w:rsid w:val="00A06425"/>
    <w:rsid w:val="00A1031B"/>
    <w:rsid w:val="00A10E79"/>
    <w:rsid w:val="00A10EED"/>
    <w:rsid w:val="00A11B87"/>
    <w:rsid w:val="00A122F7"/>
    <w:rsid w:val="00A125AA"/>
    <w:rsid w:val="00A14F6D"/>
    <w:rsid w:val="00A15CA3"/>
    <w:rsid w:val="00A1633E"/>
    <w:rsid w:val="00A16486"/>
    <w:rsid w:val="00A1788F"/>
    <w:rsid w:val="00A17CB1"/>
    <w:rsid w:val="00A17DDE"/>
    <w:rsid w:val="00A20164"/>
    <w:rsid w:val="00A20B7F"/>
    <w:rsid w:val="00A20F82"/>
    <w:rsid w:val="00A222E0"/>
    <w:rsid w:val="00A22942"/>
    <w:rsid w:val="00A25DF5"/>
    <w:rsid w:val="00A27D17"/>
    <w:rsid w:val="00A3166D"/>
    <w:rsid w:val="00A31703"/>
    <w:rsid w:val="00A31F57"/>
    <w:rsid w:val="00A34940"/>
    <w:rsid w:val="00A42958"/>
    <w:rsid w:val="00A47A44"/>
    <w:rsid w:val="00A556F0"/>
    <w:rsid w:val="00A55D14"/>
    <w:rsid w:val="00A56630"/>
    <w:rsid w:val="00A56E93"/>
    <w:rsid w:val="00A572EC"/>
    <w:rsid w:val="00A60E26"/>
    <w:rsid w:val="00A71966"/>
    <w:rsid w:val="00A7403C"/>
    <w:rsid w:val="00A768CC"/>
    <w:rsid w:val="00A776E2"/>
    <w:rsid w:val="00A810C6"/>
    <w:rsid w:val="00A83C97"/>
    <w:rsid w:val="00A8439C"/>
    <w:rsid w:val="00A85575"/>
    <w:rsid w:val="00A85AFA"/>
    <w:rsid w:val="00A8651C"/>
    <w:rsid w:val="00A87353"/>
    <w:rsid w:val="00A908A1"/>
    <w:rsid w:val="00A92441"/>
    <w:rsid w:val="00A932C3"/>
    <w:rsid w:val="00A94038"/>
    <w:rsid w:val="00A95860"/>
    <w:rsid w:val="00A96D31"/>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5D54"/>
    <w:rsid w:val="00AC7C74"/>
    <w:rsid w:val="00AD0256"/>
    <w:rsid w:val="00AD0A2F"/>
    <w:rsid w:val="00AD17E9"/>
    <w:rsid w:val="00AD78E3"/>
    <w:rsid w:val="00AE1146"/>
    <w:rsid w:val="00AE2B9F"/>
    <w:rsid w:val="00AE6654"/>
    <w:rsid w:val="00AE68EC"/>
    <w:rsid w:val="00AF096B"/>
    <w:rsid w:val="00AF261B"/>
    <w:rsid w:val="00AF385A"/>
    <w:rsid w:val="00AF4677"/>
    <w:rsid w:val="00B0081B"/>
    <w:rsid w:val="00B01326"/>
    <w:rsid w:val="00B0452D"/>
    <w:rsid w:val="00B04FAD"/>
    <w:rsid w:val="00B07CE5"/>
    <w:rsid w:val="00B10949"/>
    <w:rsid w:val="00B11976"/>
    <w:rsid w:val="00B12F3D"/>
    <w:rsid w:val="00B138F2"/>
    <w:rsid w:val="00B146AD"/>
    <w:rsid w:val="00B14933"/>
    <w:rsid w:val="00B1595D"/>
    <w:rsid w:val="00B174F0"/>
    <w:rsid w:val="00B1763E"/>
    <w:rsid w:val="00B20E9A"/>
    <w:rsid w:val="00B21235"/>
    <w:rsid w:val="00B24569"/>
    <w:rsid w:val="00B24CBE"/>
    <w:rsid w:val="00B24E47"/>
    <w:rsid w:val="00B252FE"/>
    <w:rsid w:val="00B253C4"/>
    <w:rsid w:val="00B2550C"/>
    <w:rsid w:val="00B26448"/>
    <w:rsid w:val="00B26E88"/>
    <w:rsid w:val="00B32226"/>
    <w:rsid w:val="00B376E7"/>
    <w:rsid w:val="00B407E0"/>
    <w:rsid w:val="00B44244"/>
    <w:rsid w:val="00B44ABA"/>
    <w:rsid w:val="00B508E1"/>
    <w:rsid w:val="00B538CF"/>
    <w:rsid w:val="00B53981"/>
    <w:rsid w:val="00B54CD3"/>
    <w:rsid w:val="00B56720"/>
    <w:rsid w:val="00B56A51"/>
    <w:rsid w:val="00B61171"/>
    <w:rsid w:val="00B624E7"/>
    <w:rsid w:val="00B63564"/>
    <w:rsid w:val="00B640F7"/>
    <w:rsid w:val="00B643A6"/>
    <w:rsid w:val="00B64733"/>
    <w:rsid w:val="00B64F77"/>
    <w:rsid w:val="00B656EE"/>
    <w:rsid w:val="00B70768"/>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A78B3"/>
    <w:rsid w:val="00BB0CF1"/>
    <w:rsid w:val="00BB51BB"/>
    <w:rsid w:val="00BB7014"/>
    <w:rsid w:val="00BC154F"/>
    <w:rsid w:val="00BC18DE"/>
    <w:rsid w:val="00BC21B2"/>
    <w:rsid w:val="00BC2D1D"/>
    <w:rsid w:val="00BC4DEE"/>
    <w:rsid w:val="00BC5711"/>
    <w:rsid w:val="00BD07FB"/>
    <w:rsid w:val="00BD0B2A"/>
    <w:rsid w:val="00BD18E9"/>
    <w:rsid w:val="00BD1C51"/>
    <w:rsid w:val="00BD5DD5"/>
    <w:rsid w:val="00BD70AA"/>
    <w:rsid w:val="00BD7958"/>
    <w:rsid w:val="00BD7A78"/>
    <w:rsid w:val="00BE2E16"/>
    <w:rsid w:val="00BE437F"/>
    <w:rsid w:val="00BE4DD5"/>
    <w:rsid w:val="00BE5845"/>
    <w:rsid w:val="00BE6C8C"/>
    <w:rsid w:val="00BF2E59"/>
    <w:rsid w:val="00BF54BE"/>
    <w:rsid w:val="00BF7F73"/>
    <w:rsid w:val="00C00B9E"/>
    <w:rsid w:val="00C03927"/>
    <w:rsid w:val="00C11F5B"/>
    <w:rsid w:val="00C13BA1"/>
    <w:rsid w:val="00C14982"/>
    <w:rsid w:val="00C15875"/>
    <w:rsid w:val="00C20663"/>
    <w:rsid w:val="00C22836"/>
    <w:rsid w:val="00C23418"/>
    <w:rsid w:val="00C252EE"/>
    <w:rsid w:val="00C259EE"/>
    <w:rsid w:val="00C25A78"/>
    <w:rsid w:val="00C25CD8"/>
    <w:rsid w:val="00C2748F"/>
    <w:rsid w:val="00C2772B"/>
    <w:rsid w:val="00C306A2"/>
    <w:rsid w:val="00C30B7F"/>
    <w:rsid w:val="00C31AE5"/>
    <w:rsid w:val="00C31D45"/>
    <w:rsid w:val="00C37BDB"/>
    <w:rsid w:val="00C40CF0"/>
    <w:rsid w:val="00C41073"/>
    <w:rsid w:val="00C41BFB"/>
    <w:rsid w:val="00C429E5"/>
    <w:rsid w:val="00C43C6B"/>
    <w:rsid w:val="00C4444D"/>
    <w:rsid w:val="00C447EC"/>
    <w:rsid w:val="00C46424"/>
    <w:rsid w:val="00C46829"/>
    <w:rsid w:val="00C4762A"/>
    <w:rsid w:val="00C51E0E"/>
    <w:rsid w:val="00C51F72"/>
    <w:rsid w:val="00C5384B"/>
    <w:rsid w:val="00C55585"/>
    <w:rsid w:val="00C55B5F"/>
    <w:rsid w:val="00C56E50"/>
    <w:rsid w:val="00C60F3F"/>
    <w:rsid w:val="00C625C4"/>
    <w:rsid w:val="00C62F3B"/>
    <w:rsid w:val="00C641BF"/>
    <w:rsid w:val="00C645FC"/>
    <w:rsid w:val="00C65BC9"/>
    <w:rsid w:val="00C66B29"/>
    <w:rsid w:val="00C66DE7"/>
    <w:rsid w:val="00C7281A"/>
    <w:rsid w:val="00C74081"/>
    <w:rsid w:val="00C74587"/>
    <w:rsid w:val="00C80357"/>
    <w:rsid w:val="00C82F38"/>
    <w:rsid w:val="00C83EAE"/>
    <w:rsid w:val="00C84657"/>
    <w:rsid w:val="00C85475"/>
    <w:rsid w:val="00C90813"/>
    <w:rsid w:val="00C910ED"/>
    <w:rsid w:val="00C93B5F"/>
    <w:rsid w:val="00C94177"/>
    <w:rsid w:val="00CA20C1"/>
    <w:rsid w:val="00CA3E26"/>
    <w:rsid w:val="00CA40A3"/>
    <w:rsid w:val="00CA4492"/>
    <w:rsid w:val="00CA626A"/>
    <w:rsid w:val="00CA66B7"/>
    <w:rsid w:val="00CA6BE9"/>
    <w:rsid w:val="00CB3313"/>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77F"/>
    <w:rsid w:val="00CD7DE9"/>
    <w:rsid w:val="00CE14A9"/>
    <w:rsid w:val="00CE2812"/>
    <w:rsid w:val="00CE2E76"/>
    <w:rsid w:val="00CE579E"/>
    <w:rsid w:val="00CF05DD"/>
    <w:rsid w:val="00CF211B"/>
    <w:rsid w:val="00CF348C"/>
    <w:rsid w:val="00CF403E"/>
    <w:rsid w:val="00CF54EB"/>
    <w:rsid w:val="00CF6AC0"/>
    <w:rsid w:val="00D01D6B"/>
    <w:rsid w:val="00D02AC1"/>
    <w:rsid w:val="00D046AB"/>
    <w:rsid w:val="00D05079"/>
    <w:rsid w:val="00D10CA8"/>
    <w:rsid w:val="00D10CAF"/>
    <w:rsid w:val="00D11D0C"/>
    <w:rsid w:val="00D13C79"/>
    <w:rsid w:val="00D1573E"/>
    <w:rsid w:val="00D16622"/>
    <w:rsid w:val="00D17304"/>
    <w:rsid w:val="00D17934"/>
    <w:rsid w:val="00D17A04"/>
    <w:rsid w:val="00D2050C"/>
    <w:rsid w:val="00D20A5D"/>
    <w:rsid w:val="00D21B5E"/>
    <w:rsid w:val="00D2352E"/>
    <w:rsid w:val="00D23622"/>
    <w:rsid w:val="00D23CC5"/>
    <w:rsid w:val="00D246B2"/>
    <w:rsid w:val="00D24D3F"/>
    <w:rsid w:val="00D30107"/>
    <w:rsid w:val="00D3038F"/>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482"/>
    <w:rsid w:val="00D8488C"/>
    <w:rsid w:val="00D87105"/>
    <w:rsid w:val="00D919F4"/>
    <w:rsid w:val="00D94BB5"/>
    <w:rsid w:val="00D967C7"/>
    <w:rsid w:val="00D968F8"/>
    <w:rsid w:val="00D97089"/>
    <w:rsid w:val="00D97938"/>
    <w:rsid w:val="00DA2989"/>
    <w:rsid w:val="00DA3855"/>
    <w:rsid w:val="00DA56A9"/>
    <w:rsid w:val="00DA71DE"/>
    <w:rsid w:val="00DB5728"/>
    <w:rsid w:val="00DB591B"/>
    <w:rsid w:val="00DC00CB"/>
    <w:rsid w:val="00DC1EDF"/>
    <w:rsid w:val="00DC2DA6"/>
    <w:rsid w:val="00DC542C"/>
    <w:rsid w:val="00DC6199"/>
    <w:rsid w:val="00DD1E63"/>
    <w:rsid w:val="00DD49CD"/>
    <w:rsid w:val="00DD6866"/>
    <w:rsid w:val="00DD68DE"/>
    <w:rsid w:val="00DE02B5"/>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74"/>
    <w:rsid w:val="00E15AFF"/>
    <w:rsid w:val="00E167A6"/>
    <w:rsid w:val="00E20478"/>
    <w:rsid w:val="00E20549"/>
    <w:rsid w:val="00E20858"/>
    <w:rsid w:val="00E22B7F"/>
    <w:rsid w:val="00E22F25"/>
    <w:rsid w:val="00E23BC0"/>
    <w:rsid w:val="00E27968"/>
    <w:rsid w:val="00E30767"/>
    <w:rsid w:val="00E33A17"/>
    <w:rsid w:val="00E34937"/>
    <w:rsid w:val="00E35525"/>
    <w:rsid w:val="00E356CE"/>
    <w:rsid w:val="00E4003A"/>
    <w:rsid w:val="00E41983"/>
    <w:rsid w:val="00E41F43"/>
    <w:rsid w:val="00E457FD"/>
    <w:rsid w:val="00E4596D"/>
    <w:rsid w:val="00E461D2"/>
    <w:rsid w:val="00E47235"/>
    <w:rsid w:val="00E50565"/>
    <w:rsid w:val="00E5062E"/>
    <w:rsid w:val="00E5083A"/>
    <w:rsid w:val="00E52101"/>
    <w:rsid w:val="00E522E6"/>
    <w:rsid w:val="00E52EDC"/>
    <w:rsid w:val="00E53F45"/>
    <w:rsid w:val="00E565E3"/>
    <w:rsid w:val="00E56A35"/>
    <w:rsid w:val="00E60834"/>
    <w:rsid w:val="00E62F49"/>
    <w:rsid w:val="00E631B1"/>
    <w:rsid w:val="00E63289"/>
    <w:rsid w:val="00E63D4E"/>
    <w:rsid w:val="00E6646B"/>
    <w:rsid w:val="00E6688B"/>
    <w:rsid w:val="00E6757C"/>
    <w:rsid w:val="00E70B45"/>
    <w:rsid w:val="00E741EE"/>
    <w:rsid w:val="00E7519A"/>
    <w:rsid w:val="00E7596D"/>
    <w:rsid w:val="00E77809"/>
    <w:rsid w:val="00E80BEE"/>
    <w:rsid w:val="00E81067"/>
    <w:rsid w:val="00E817EB"/>
    <w:rsid w:val="00E831A9"/>
    <w:rsid w:val="00E87601"/>
    <w:rsid w:val="00E90474"/>
    <w:rsid w:val="00E907D6"/>
    <w:rsid w:val="00E93480"/>
    <w:rsid w:val="00E93ACF"/>
    <w:rsid w:val="00E9426A"/>
    <w:rsid w:val="00E946FB"/>
    <w:rsid w:val="00E95431"/>
    <w:rsid w:val="00E967B1"/>
    <w:rsid w:val="00EA0817"/>
    <w:rsid w:val="00EA35EA"/>
    <w:rsid w:val="00EB7616"/>
    <w:rsid w:val="00EC08AC"/>
    <w:rsid w:val="00EC1858"/>
    <w:rsid w:val="00EC2650"/>
    <w:rsid w:val="00EC3B0E"/>
    <w:rsid w:val="00EC5333"/>
    <w:rsid w:val="00EC7105"/>
    <w:rsid w:val="00EC7E24"/>
    <w:rsid w:val="00ED2953"/>
    <w:rsid w:val="00ED3216"/>
    <w:rsid w:val="00ED3966"/>
    <w:rsid w:val="00ED7375"/>
    <w:rsid w:val="00ED7EB6"/>
    <w:rsid w:val="00EE1461"/>
    <w:rsid w:val="00EE2691"/>
    <w:rsid w:val="00EE3EAE"/>
    <w:rsid w:val="00EE3FBA"/>
    <w:rsid w:val="00EE72F6"/>
    <w:rsid w:val="00EF06A9"/>
    <w:rsid w:val="00EF1FA1"/>
    <w:rsid w:val="00EF3E61"/>
    <w:rsid w:val="00EF71B6"/>
    <w:rsid w:val="00F00599"/>
    <w:rsid w:val="00F011B8"/>
    <w:rsid w:val="00F024E5"/>
    <w:rsid w:val="00F02A78"/>
    <w:rsid w:val="00F044E9"/>
    <w:rsid w:val="00F05377"/>
    <w:rsid w:val="00F05B1B"/>
    <w:rsid w:val="00F06589"/>
    <w:rsid w:val="00F06B8F"/>
    <w:rsid w:val="00F13445"/>
    <w:rsid w:val="00F1580C"/>
    <w:rsid w:val="00F16285"/>
    <w:rsid w:val="00F17EA9"/>
    <w:rsid w:val="00F2138A"/>
    <w:rsid w:val="00F22E89"/>
    <w:rsid w:val="00F24E79"/>
    <w:rsid w:val="00F2570E"/>
    <w:rsid w:val="00F2574B"/>
    <w:rsid w:val="00F25A61"/>
    <w:rsid w:val="00F26B73"/>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304F"/>
    <w:rsid w:val="00F866E1"/>
    <w:rsid w:val="00F901BB"/>
    <w:rsid w:val="00F92713"/>
    <w:rsid w:val="00F93AC4"/>
    <w:rsid w:val="00F9522C"/>
    <w:rsid w:val="00F97407"/>
    <w:rsid w:val="00FA18E8"/>
    <w:rsid w:val="00FA4054"/>
    <w:rsid w:val="00FA407C"/>
    <w:rsid w:val="00FA5E0C"/>
    <w:rsid w:val="00FA7C5C"/>
    <w:rsid w:val="00FB094F"/>
    <w:rsid w:val="00FB0A95"/>
    <w:rsid w:val="00FB183F"/>
    <w:rsid w:val="00FB5CA4"/>
    <w:rsid w:val="00FB5F78"/>
    <w:rsid w:val="00FB7B37"/>
    <w:rsid w:val="00FB7DF8"/>
    <w:rsid w:val="00FC0FF5"/>
    <w:rsid w:val="00FC4F2F"/>
    <w:rsid w:val="00FC5358"/>
    <w:rsid w:val="00FD06F8"/>
    <w:rsid w:val="00FD0E5F"/>
    <w:rsid w:val="00FD2763"/>
    <w:rsid w:val="00FD3BE8"/>
    <w:rsid w:val="00FD7146"/>
    <w:rsid w:val="00FE0446"/>
    <w:rsid w:val="00FE517D"/>
    <w:rsid w:val="00FE5255"/>
    <w:rsid w:val="00FE763A"/>
    <w:rsid w:val="00FF0D08"/>
    <w:rsid w:val="00FF5EB3"/>
    <w:rsid w:val="00FF6838"/>
    <w:rsid w:val="00FF6DC4"/>
    <w:rsid w:val="02E164BA"/>
    <w:rsid w:val="03B430C7"/>
    <w:rsid w:val="0BA34AE4"/>
    <w:rsid w:val="0E32370D"/>
    <w:rsid w:val="0E8D44F2"/>
    <w:rsid w:val="10F6777E"/>
    <w:rsid w:val="12AC0E85"/>
    <w:rsid w:val="163A4DBC"/>
    <w:rsid w:val="176B0226"/>
    <w:rsid w:val="193E79B3"/>
    <w:rsid w:val="1EF91C0C"/>
    <w:rsid w:val="221536BD"/>
    <w:rsid w:val="24CC72C9"/>
    <w:rsid w:val="270E6AEE"/>
    <w:rsid w:val="274E027D"/>
    <w:rsid w:val="28204D98"/>
    <w:rsid w:val="29BA293B"/>
    <w:rsid w:val="2CDB5B6A"/>
    <w:rsid w:val="2D112632"/>
    <w:rsid w:val="30755DBB"/>
    <w:rsid w:val="3213146B"/>
    <w:rsid w:val="331B6CE5"/>
    <w:rsid w:val="3ABE142A"/>
    <w:rsid w:val="3B777959"/>
    <w:rsid w:val="3BA14240"/>
    <w:rsid w:val="3D614AF5"/>
    <w:rsid w:val="3F000D1E"/>
    <w:rsid w:val="3FA86D94"/>
    <w:rsid w:val="41F20A92"/>
    <w:rsid w:val="4493434F"/>
    <w:rsid w:val="4613385E"/>
    <w:rsid w:val="490F40DE"/>
    <w:rsid w:val="4B9E3C36"/>
    <w:rsid w:val="516A1A5F"/>
    <w:rsid w:val="516C4F62"/>
    <w:rsid w:val="518D472B"/>
    <w:rsid w:val="568F3F41"/>
    <w:rsid w:val="56FF7126"/>
    <w:rsid w:val="577608B7"/>
    <w:rsid w:val="587F24F3"/>
    <w:rsid w:val="59984F34"/>
    <w:rsid w:val="5C420EBC"/>
    <w:rsid w:val="5CC10AF0"/>
    <w:rsid w:val="5DAB02CE"/>
    <w:rsid w:val="620E6F5A"/>
    <w:rsid w:val="64C43B4F"/>
    <w:rsid w:val="65EC577B"/>
    <w:rsid w:val="66705877"/>
    <w:rsid w:val="67BB5C1A"/>
    <w:rsid w:val="680E0F1C"/>
    <w:rsid w:val="69274829"/>
    <w:rsid w:val="69CB6DDB"/>
    <w:rsid w:val="6CEB5A7E"/>
    <w:rsid w:val="6E8674EF"/>
    <w:rsid w:val="6FED3727"/>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3E77"/>
    <w:rPr>
      <w:rFonts w:eastAsiaTheme="minorEastAsia"/>
      <w:sz w:val="22"/>
      <w:szCs w:val="22"/>
    </w:rPr>
  </w:style>
  <w:style w:type="paragraph" w:styleId="Titolo1">
    <w:name w:val="heading 1"/>
    <w:basedOn w:val="Normale"/>
    <w:next w:val="Normale"/>
    <w:link w:val="Titolo1Carattere"/>
    <w:uiPriority w:val="9"/>
    <w:qFormat/>
    <w:rsid w:val="009E3E77"/>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9E3E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9E3E77"/>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9E3E77"/>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9E3E77"/>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9E3E77"/>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9E3E77"/>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9E3E77"/>
    <w:rPr>
      <w:b/>
      <w:bCs/>
    </w:rPr>
  </w:style>
  <w:style w:type="paragraph" w:styleId="Pidipagina">
    <w:name w:val="footer"/>
    <w:basedOn w:val="Normale"/>
    <w:link w:val="PidipaginaCarattere"/>
    <w:uiPriority w:val="99"/>
    <w:unhideWhenUsed/>
    <w:qFormat/>
    <w:rsid w:val="009E3E77"/>
    <w:pPr>
      <w:tabs>
        <w:tab w:val="center" w:pos="4819"/>
        <w:tab w:val="right" w:pos="9638"/>
      </w:tabs>
      <w:spacing w:after="0" w:line="240" w:lineRule="auto"/>
    </w:pPr>
  </w:style>
  <w:style w:type="paragraph" w:styleId="Testonotaapidipagina">
    <w:name w:val="footnote text"/>
    <w:basedOn w:val="Normale"/>
    <w:link w:val="TestonotaapidipaginaCarattere"/>
    <w:qFormat/>
    <w:rsid w:val="009E3E77"/>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9E3E77"/>
    <w:pPr>
      <w:tabs>
        <w:tab w:val="center" w:pos="4819"/>
        <w:tab w:val="right" w:pos="9638"/>
      </w:tabs>
      <w:spacing w:after="0" w:line="240" w:lineRule="auto"/>
    </w:pPr>
  </w:style>
  <w:style w:type="paragraph" w:styleId="NormaleWeb">
    <w:name w:val="Normal (Web)"/>
    <w:basedOn w:val="Normale"/>
    <w:uiPriority w:val="99"/>
    <w:unhideWhenUsed/>
    <w:qFormat/>
    <w:rsid w:val="009E3E77"/>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9E3E77"/>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9E3E77"/>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9E3E77"/>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9E3E77"/>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9E3E77"/>
    <w:pPr>
      <w:spacing w:after="100"/>
      <w:ind w:left="220"/>
    </w:pPr>
    <w:rPr>
      <w:rFonts w:eastAsiaTheme="minorHAnsi"/>
      <w:lang w:val="en-US" w:eastAsia="en-US"/>
    </w:rPr>
  </w:style>
  <w:style w:type="paragraph" w:styleId="Sommario3">
    <w:name w:val="toc 3"/>
    <w:basedOn w:val="Normale"/>
    <w:next w:val="Normale"/>
    <w:uiPriority w:val="39"/>
    <w:unhideWhenUsed/>
    <w:qFormat/>
    <w:rsid w:val="009E3E77"/>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9E3E77"/>
    <w:rPr>
      <w:sz w:val="16"/>
      <w:szCs w:val="16"/>
    </w:rPr>
  </w:style>
  <w:style w:type="character" w:styleId="Enfasicorsivo">
    <w:name w:val="Emphasis"/>
    <w:basedOn w:val="Carpredefinitoparagrafo"/>
    <w:uiPriority w:val="20"/>
    <w:qFormat/>
    <w:rsid w:val="009E3E77"/>
    <w:rPr>
      <w:b/>
      <w:bCs/>
    </w:rPr>
  </w:style>
  <w:style w:type="character" w:styleId="Collegamentovisitato">
    <w:name w:val="FollowedHyperlink"/>
    <w:basedOn w:val="Carpredefinitoparagrafo"/>
    <w:uiPriority w:val="99"/>
    <w:unhideWhenUsed/>
    <w:qFormat/>
    <w:rsid w:val="009E3E77"/>
    <w:rPr>
      <w:color w:val="800080" w:themeColor="followedHyperlink"/>
      <w:u w:val="single"/>
    </w:rPr>
  </w:style>
  <w:style w:type="character" w:styleId="Rimandonotaapidipagina">
    <w:name w:val="footnote reference"/>
    <w:basedOn w:val="Carpredefinitoparagrafo"/>
    <w:qFormat/>
    <w:rsid w:val="009E3E77"/>
    <w:rPr>
      <w:vertAlign w:val="superscript"/>
    </w:rPr>
  </w:style>
  <w:style w:type="character" w:styleId="Collegamentoipertestuale">
    <w:name w:val="Hyperlink"/>
    <w:basedOn w:val="Carpredefinitoparagrafo"/>
    <w:uiPriority w:val="99"/>
    <w:unhideWhenUsed/>
    <w:qFormat/>
    <w:rsid w:val="009E3E77"/>
    <w:rPr>
      <w:color w:val="0000FF"/>
      <w:u w:val="single"/>
    </w:rPr>
  </w:style>
  <w:style w:type="character" w:styleId="Enfasigrassetto">
    <w:name w:val="Strong"/>
    <w:basedOn w:val="Carpredefinitoparagrafo"/>
    <w:uiPriority w:val="22"/>
    <w:qFormat/>
    <w:rsid w:val="009E3E77"/>
    <w:rPr>
      <w:b/>
      <w:bCs/>
    </w:rPr>
  </w:style>
  <w:style w:type="character" w:customStyle="1" w:styleId="IntestazioneCarattere">
    <w:name w:val="Intestazione Carattere"/>
    <w:basedOn w:val="Carpredefinitoparagrafo"/>
    <w:link w:val="Intestazione"/>
    <w:qFormat/>
    <w:rsid w:val="009E3E77"/>
  </w:style>
  <w:style w:type="character" w:customStyle="1" w:styleId="PidipaginaCarattere">
    <w:name w:val="Piè di pagina Carattere"/>
    <w:basedOn w:val="Carpredefinitoparagrafo"/>
    <w:link w:val="Pidipagina"/>
    <w:uiPriority w:val="99"/>
    <w:qFormat/>
    <w:rsid w:val="009E3E77"/>
  </w:style>
  <w:style w:type="character" w:customStyle="1" w:styleId="TestofumettoCarattere">
    <w:name w:val="Testo fumetto Carattere"/>
    <w:basedOn w:val="Carpredefinitoparagrafo"/>
    <w:link w:val="Testofumetto"/>
    <w:uiPriority w:val="99"/>
    <w:semiHidden/>
    <w:qFormat/>
    <w:rsid w:val="009E3E77"/>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9E3E77"/>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9E3E77"/>
    <w:pPr>
      <w:ind w:left="720"/>
      <w:contextualSpacing/>
    </w:pPr>
  </w:style>
  <w:style w:type="paragraph" w:customStyle="1" w:styleId="Corpo">
    <w:name w:val="Corpo"/>
    <w:qFormat/>
    <w:rsid w:val="009E3E77"/>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9E3E77"/>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9E3E7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9E3E77"/>
  </w:style>
  <w:style w:type="paragraph" w:customStyle="1" w:styleId="Paragrafoelenco2">
    <w:name w:val="Paragrafo elenco2"/>
    <w:basedOn w:val="Normale"/>
    <w:uiPriority w:val="34"/>
    <w:qFormat/>
    <w:rsid w:val="009E3E77"/>
    <w:pPr>
      <w:ind w:left="720"/>
      <w:contextualSpacing/>
    </w:pPr>
  </w:style>
  <w:style w:type="paragraph" w:customStyle="1" w:styleId="Paragrafoelenco3">
    <w:name w:val="Paragrafo elenco3"/>
    <w:basedOn w:val="Normale"/>
    <w:uiPriority w:val="34"/>
    <w:qFormat/>
    <w:rsid w:val="009E3E77"/>
    <w:pPr>
      <w:spacing w:after="0" w:line="240" w:lineRule="auto"/>
      <w:ind w:left="720"/>
      <w:contextualSpacing/>
    </w:pPr>
    <w:rPr>
      <w:rFonts w:eastAsiaTheme="minorHAnsi"/>
      <w:sz w:val="24"/>
      <w:szCs w:val="24"/>
      <w:lang w:eastAsia="en-US"/>
    </w:rPr>
  </w:style>
  <w:style w:type="character" w:customStyle="1" w:styleId="TestonormaleCarattere">
    <w:name w:val="Testo normale Carattere"/>
    <w:uiPriority w:val="99"/>
    <w:qFormat/>
    <w:rsid w:val="009E3E77"/>
    <w:rPr>
      <w:rFonts w:ascii="Consolas" w:hAnsi="Consolas"/>
    </w:rPr>
  </w:style>
  <w:style w:type="character" w:customStyle="1" w:styleId="TestonormaleCarattere1">
    <w:name w:val="Testo normale Carattere1"/>
    <w:basedOn w:val="Carpredefinitoparagrafo"/>
    <w:link w:val="Testonormale"/>
    <w:uiPriority w:val="99"/>
    <w:semiHidden/>
    <w:qFormat/>
    <w:rsid w:val="009E3E77"/>
    <w:rPr>
      <w:rFonts w:ascii="Consolas" w:hAnsi="Consolas" w:cs="Consolas"/>
      <w:sz w:val="21"/>
      <w:szCs w:val="21"/>
    </w:rPr>
  </w:style>
  <w:style w:type="character" w:customStyle="1" w:styleId="Titolo1Carattere">
    <w:name w:val="Titolo 1 Carattere"/>
    <w:basedOn w:val="Carpredefinitoparagrafo"/>
    <w:link w:val="Titolo1"/>
    <w:uiPriority w:val="9"/>
    <w:qFormat/>
    <w:rsid w:val="009E3E77"/>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9E3E77"/>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9E3E77"/>
    <w:rPr>
      <w:rFonts w:eastAsiaTheme="minorHAnsi"/>
      <w:sz w:val="22"/>
      <w:szCs w:val="22"/>
      <w:lang w:val="en-US" w:eastAsia="en-US"/>
    </w:rPr>
  </w:style>
  <w:style w:type="character" w:customStyle="1" w:styleId="TestocommentoCarattere">
    <w:name w:val="Testo commento Carattere"/>
    <w:basedOn w:val="Carpredefinitoparagrafo"/>
    <w:uiPriority w:val="99"/>
    <w:semiHidden/>
    <w:qFormat/>
    <w:rsid w:val="009E3E77"/>
    <w:rPr>
      <w:lang w:val="en-US"/>
    </w:rPr>
  </w:style>
  <w:style w:type="character" w:customStyle="1" w:styleId="TestocommentoCarattere1">
    <w:name w:val="Testo commento Carattere1"/>
    <w:basedOn w:val="Carpredefinitoparagrafo"/>
    <w:link w:val="Testocommento"/>
    <w:uiPriority w:val="99"/>
    <w:semiHidden/>
    <w:qFormat/>
    <w:rsid w:val="009E3E77"/>
  </w:style>
  <w:style w:type="character" w:customStyle="1" w:styleId="SoggettocommentoCarattere">
    <w:name w:val="Soggetto commento Carattere"/>
    <w:basedOn w:val="TestocommentoCarattere"/>
    <w:uiPriority w:val="99"/>
    <w:semiHidden/>
    <w:qFormat/>
    <w:rsid w:val="009E3E77"/>
    <w:rPr>
      <w:b/>
      <w:bCs/>
      <w:lang w:val="en-US"/>
    </w:rPr>
  </w:style>
  <w:style w:type="character" w:customStyle="1" w:styleId="SoggettocommentoCarattere1">
    <w:name w:val="Soggetto commento Carattere1"/>
    <w:basedOn w:val="TestocommentoCarattere1"/>
    <w:link w:val="Soggettocommento"/>
    <w:uiPriority w:val="99"/>
    <w:semiHidden/>
    <w:qFormat/>
    <w:rsid w:val="009E3E77"/>
    <w:rPr>
      <w:b/>
      <w:bCs/>
    </w:rPr>
  </w:style>
  <w:style w:type="paragraph" w:customStyle="1" w:styleId="Default">
    <w:name w:val="Default"/>
    <w:qFormat/>
    <w:rsid w:val="009E3E77"/>
    <w:pPr>
      <w:autoSpaceDE w:val="0"/>
      <w:autoSpaceDN w:val="0"/>
      <w:adjustRightInd w:val="0"/>
      <w:spacing w:after="0" w:line="240" w:lineRule="auto"/>
    </w:pPr>
    <w:rPr>
      <w:rFonts w:ascii="Calibri" w:hAnsi="Calibri" w:cs="Calibri"/>
      <w:color w:val="000000"/>
      <w:sz w:val="24"/>
      <w:szCs w:val="24"/>
      <w:lang w:val="es-ES" w:eastAsia="en-US"/>
    </w:rPr>
  </w:style>
  <w:style w:type="paragraph" w:customStyle="1" w:styleId="Revisione1">
    <w:name w:val="Revisione1"/>
    <w:hidden/>
    <w:uiPriority w:val="99"/>
    <w:semiHidden/>
    <w:qFormat/>
    <w:rsid w:val="009E3E77"/>
    <w:pPr>
      <w:spacing w:after="0" w:line="240" w:lineRule="auto"/>
    </w:pPr>
    <w:rPr>
      <w:sz w:val="22"/>
      <w:szCs w:val="22"/>
      <w:lang w:val="en-US" w:eastAsia="en-US"/>
    </w:rPr>
  </w:style>
  <w:style w:type="character" w:customStyle="1" w:styleId="TitoloCarattere">
    <w:name w:val="Titolo Carattere"/>
    <w:basedOn w:val="Carpredefinitoparagrafo"/>
    <w:link w:val="Titolo"/>
    <w:uiPriority w:val="10"/>
    <w:qFormat/>
    <w:rsid w:val="009E3E77"/>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9E3E77"/>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9E3E77"/>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qFormat/>
    <w:rsid w:val="009E3E77"/>
    <w:rPr>
      <w:b/>
      <w:bCs/>
    </w:rPr>
  </w:style>
  <w:style w:type="character" w:customStyle="1" w:styleId="share-label7">
    <w:name w:val="share-label7"/>
    <w:basedOn w:val="Carpredefinitoparagrafo"/>
    <w:qFormat/>
    <w:rsid w:val="009E3E77"/>
  </w:style>
  <w:style w:type="character" w:customStyle="1" w:styleId="gs-share-count-text">
    <w:name w:val="gs-share-count-text"/>
    <w:basedOn w:val="Carpredefinitoparagrafo"/>
    <w:qFormat/>
    <w:rsid w:val="009E3E77"/>
  </w:style>
  <w:style w:type="paragraph" w:customStyle="1" w:styleId="Paragrafoelenco5">
    <w:name w:val="Paragrafo elenco5"/>
    <w:basedOn w:val="Normale"/>
    <w:uiPriority w:val="34"/>
    <w:qFormat/>
    <w:rsid w:val="009E3E77"/>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9E3E77"/>
  </w:style>
  <w:style w:type="character" w:customStyle="1" w:styleId="mw-editsection1">
    <w:name w:val="mw-editsection1"/>
    <w:basedOn w:val="Carpredefinitoparagrafo"/>
    <w:qFormat/>
    <w:rsid w:val="009E3E77"/>
  </w:style>
  <w:style w:type="character" w:customStyle="1" w:styleId="mw-editsection-bracket">
    <w:name w:val="mw-editsection-bracket"/>
    <w:basedOn w:val="Carpredefinitoparagrafo"/>
    <w:qFormat/>
    <w:rsid w:val="009E3E77"/>
  </w:style>
  <w:style w:type="character" w:customStyle="1" w:styleId="mw-editsection-divider2">
    <w:name w:val="mw-editsection-divider2"/>
    <w:basedOn w:val="Carpredefinitoparagrafo"/>
    <w:qFormat/>
    <w:rsid w:val="009E3E77"/>
    <w:rPr>
      <w:color w:val="555555"/>
    </w:rPr>
  </w:style>
  <w:style w:type="character" w:customStyle="1" w:styleId="Riferimentodelicato1">
    <w:name w:val="Riferimento delicato1"/>
    <w:basedOn w:val="Carpredefinitoparagrafo"/>
    <w:uiPriority w:val="31"/>
    <w:qFormat/>
    <w:rsid w:val="009E3E77"/>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9E3E77"/>
    <w:rPr>
      <w:rFonts w:ascii="Arial" w:eastAsia="Times New Roman" w:hAnsi="Arial" w:cs="Times New Roman"/>
      <w:sz w:val="24"/>
      <w:szCs w:val="24"/>
    </w:rPr>
  </w:style>
  <w:style w:type="paragraph" w:styleId="Paragrafoelenco">
    <w:name w:val="List Paragraph"/>
    <w:basedOn w:val="Normale"/>
    <w:uiPriority w:val="34"/>
    <w:unhideWhenUsed/>
    <w:qFormat/>
    <w:rsid w:val="009E3E7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diplomatici@liber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diplomatic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idiplomatici.it/" TargetMode="External"/><Relationship Id="rId4" Type="http://schemas.openxmlformats.org/officeDocument/2006/relationships/settings" Target="settings.xml"/><Relationship Id="rId9" Type="http://schemas.openxmlformats.org/officeDocument/2006/relationships/hyperlink" Target="mailto:studidiplomatici@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E9D45-1D74-49B1-9D8F-42DBEB38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4561</Words>
  <Characters>26002</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PC</cp:lastModifiedBy>
  <cp:revision>4</cp:revision>
  <cp:lastPrinted>2016-12-21T21:35:00Z</cp:lastPrinted>
  <dcterms:created xsi:type="dcterms:W3CDTF">2018-11-17T19:58:00Z</dcterms:created>
  <dcterms:modified xsi:type="dcterms:W3CDTF">2018-11-18T08:51:00Z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