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39B" w:rsidRDefault="00FB439B">
      <w:pPr>
        <w:rPr>
          <w:noProof/>
          <w:lang w:eastAsia="it-IT"/>
        </w:rPr>
      </w:pPr>
    </w:p>
    <w:tbl>
      <w:tblPr>
        <w:tblW w:w="0" w:type="auto"/>
        <w:tblLayout w:type="fixed"/>
        <w:tblCellMar>
          <w:left w:w="70" w:type="dxa"/>
          <w:right w:w="70" w:type="dxa"/>
        </w:tblCellMar>
        <w:tblLook w:val="0000" w:firstRow="0" w:lastRow="0" w:firstColumn="0" w:lastColumn="0" w:noHBand="0" w:noVBand="0"/>
      </w:tblPr>
      <w:tblGrid>
        <w:gridCol w:w="9709"/>
      </w:tblGrid>
      <w:tr w:rsidR="00FB439B" w:rsidRPr="00961EE2" w:rsidTr="009F2D69">
        <w:trPr>
          <w:trHeight w:val="2176"/>
        </w:trPr>
        <w:tc>
          <w:tcPr>
            <w:tcW w:w="9709" w:type="dxa"/>
          </w:tcPr>
          <w:p w:rsidR="00FB439B" w:rsidRPr="00961EE2" w:rsidRDefault="00FB439B" w:rsidP="00AC43C3">
            <w:pPr>
              <w:spacing w:after="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noProof/>
                <w:lang w:eastAsia="it-IT"/>
              </w:rPr>
              <w:drawing>
                <wp:inline distT="0" distB="0" distL="0" distR="0" wp14:anchorId="1B113833" wp14:editId="7EA5B864">
                  <wp:extent cx="723900" cy="67945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679450"/>
                          </a:xfrm>
                          <a:prstGeom prst="rect">
                            <a:avLst/>
                          </a:prstGeom>
                          <a:noFill/>
                          <a:ln>
                            <a:noFill/>
                          </a:ln>
                        </pic:spPr>
                      </pic:pic>
                    </a:graphicData>
                  </a:graphic>
                </wp:inline>
              </w:drawing>
            </w:r>
          </w:p>
          <w:p w:rsidR="00FB439B" w:rsidRPr="00961EE2" w:rsidRDefault="00FB439B" w:rsidP="00AC43C3">
            <w:pPr>
              <w:keepNext/>
              <w:spacing w:after="0" w:line="240" w:lineRule="auto"/>
              <w:jc w:val="center"/>
              <w:outlineLvl w:val="1"/>
              <w:rPr>
                <w:rFonts w:ascii="Bookman Old Style" w:eastAsia="Times New Roman" w:hAnsi="Bookman Old Style" w:cs="Times New Roman"/>
                <w:i/>
                <w:sz w:val="28"/>
                <w:szCs w:val="28"/>
                <w:lang w:eastAsia="it-IT"/>
              </w:rPr>
            </w:pPr>
            <w:r w:rsidRPr="00961EE2">
              <w:rPr>
                <w:rFonts w:ascii="Bookman Old Style" w:eastAsia="Times New Roman" w:hAnsi="Bookman Old Style" w:cs="Times New Roman"/>
                <w:i/>
                <w:sz w:val="28"/>
                <w:szCs w:val="28"/>
                <w:lang w:eastAsia="it-IT"/>
              </w:rPr>
              <w:t>Ministero degli Affari Esteri e della Cooperazione Internazionale</w:t>
            </w:r>
          </w:p>
          <w:p w:rsidR="00FB439B" w:rsidRPr="00961EE2" w:rsidRDefault="00212B03" w:rsidP="00AC43C3">
            <w:pPr>
              <w:spacing w:after="0" w:line="240" w:lineRule="auto"/>
              <w:jc w:val="center"/>
              <w:rPr>
                <w:rFonts w:ascii="Times New Roman" w:eastAsia="Times New Roman" w:hAnsi="Times New Roman" w:cs="Times New Roman"/>
                <w:i/>
                <w:iCs/>
                <w:sz w:val="20"/>
                <w:szCs w:val="20"/>
                <w:lang w:eastAsia="it-IT"/>
              </w:rPr>
            </w:pPr>
            <w:r>
              <w:rPr>
                <w:rFonts w:ascii="Times New Roman" w:eastAsia="Times New Roman" w:hAnsi="Times New Roman" w:cs="Times New Roman"/>
                <w:i/>
                <w:iCs/>
                <w:sz w:val="20"/>
                <w:szCs w:val="20"/>
                <w:lang w:eastAsia="it-IT"/>
              </w:rPr>
              <w:t>COMITATO INTERMINISTERIALE PER I DIRITTI UMANI</w:t>
            </w:r>
            <w:r w:rsidR="00FB439B" w:rsidRPr="00961EE2">
              <w:rPr>
                <w:rFonts w:ascii="Times New Roman" w:eastAsia="Times New Roman" w:hAnsi="Times New Roman" w:cs="Times New Roman"/>
                <w:i/>
                <w:iCs/>
                <w:sz w:val="20"/>
                <w:szCs w:val="20"/>
                <w:lang w:eastAsia="it-IT"/>
              </w:rPr>
              <w:t xml:space="preserve"> </w:t>
            </w:r>
          </w:p>
        </w:tc>
      </w:tr>
    </w:tbl>
    <w:p w:rsidR="00D87176" w:rsidRPr="00A27030" w:rsidRDefault="002D3CA6" w:rsidP="002D3CA6">
      <w:pPr>
        <w:rPr>
          <w:b/>
          <w:sz w:val="24"/>
          <w:szCs w:val="24"/>
        </w:rPr>
      </w:pPr>
      <w:r w:rsidRPr="00A27030">
        <w:rPr>
          <w:sz w:val="24"/>
          <w:szCs w:val="24"/>
        </w:rPr>
        <w:t xml:space="preserve">                                                                                                                                      </w:t>
      </w:r>
      <w:r w:rsidR="005C0D08" w:rsidRPr="00A27030">
        <w:rPr>
          <w:sz w:val="24"/>
          <w:szCs w:val="24"/>
        </w:rPr>
        <w:t xml:space="preserve">D.M. n. </w:t>
      </w:r>
      <w:r w:rsidR="00202B0A">
        <w:rPr>
          <w:b/>
          <w:sz w:val="24"/>
          <w:szCs w:val="24"/>
        </w:rPr>
        <w:t>2170</w:t>
      </w:r>
      <w:r w:rsidR="005C0D08" w:rsidRPr="00A27030">
        <w:rPr>
          <w:b/>
          <w:sz w:val="24"/>
          <w:szCs w:val="24"/>
        </w:rPr>
        <w:t>/</w:t>
      </w:r>
      <w:r w:rsidR="0028270F">
        <w:rPr>
          <w:b/>
          <w:sz w:val="24"/>
          <w:szCs w:val="24"/>
        </w:rPr>
        <w:t xml:space="preserve"> </w:t>
      </w:r>
      <w:r w:rsidR="00A01D58">
        <w:rPr>
          <w:b/>
          <w:sz w:val="24"/>
          <w:szCs w:val="24"/>
        </w:rPr>
        <w:t>246</w:t>
      </w:r>
      <w:bookmarkStart w:id="0" w:name="_GoBack"/>
      <w:bookmarkEnd w:id="0"/>
    </w:p>
    <w:p w:rsidR="00F350EE" w:rsidRPr="00A27030" w:rsidRDefault="00F350EE" w:rsidP="00D04BAC">
      <w:pPr>
        <w:jc w:val="center"/>
        <w:rPr>
          <w:rFonts w:ascii="Times New Roman" w:hAnsi="Times New Roman" w:cs="Times New Roman"/>
          <w:b/>
          <w:sz w:val="24"/>
          <w:szCs w:val="24"/>
        </w:rPr>
      </w:pPr>
      <w:r w:rsidRPr="00A27030">
        <w:rPr>
          <w:rFonts w:ascii="Times New Roman" w:hAnsi="Times New Roman" w:cs="Times New Roman"/>
          <w:b/>
          <w:sz w:val="24"/>
          <w:szCs w:val="24"/>
        </w:rPr>
        <w:t xml:space="preserve">IL </w:t>
      </w:r>
      <w:r w:rsidR="00212B03" w:rsidRPr="00A27030">
        <w:rPr>
          <w:rFonts w:ascii="Times New Roman" w:hAnsi="Times New Roman" w:cs="Times New Roman"/>
          <w:b/>
          <w:sz w:val="24"/>
          <w:szCs w:val="24"/>
        </w:rPr>
        <w:t>PRESIDENTE</w:t>
      </w:r>
    </w:p>
    <w:p w:rsidR="008266AF" w:rsidRDefault="008266AF" w:rsidP="00D53B83">
      <w:pPr>
        <w:spacing w:after="0" w:line="240" w:lineRule="auto"/>
        <w:jc w:val="both"/>
        <w:rPr>
          <w:rFonts w:ascii="Times New Roman" w:eastAsia="Times New Roman" w:hAnsi="Times New Roman" w:cs="Times New Roman"/>
          <w:sz w:val="24"/>
          <w:szCs w:val="20"/>
          <w:lang w:eastAsia="it-IT"/>
        </w:rPr>
      </w:pPr>
    </w:p>
    <w:p w:rsidR="00443EDF" w:rsidRPr="00AB5C73" w:rsidRDefault="00443EDF" w:rsidP="00D53B83">
      <w:pPr>
        <w:spacing w:after="0" w:line="240" w:lineRule="auto"/>
        <w:jc w:val="both"/>
        <w:rPr>
          <w:rFonts w:ascii="Times New Roman" w:eastAsia="Times New Roman" w:hAnsi="Times New Roman" w:cs="Times New Roman"/>
          <w:sz w:val="24"/>
          <w:szCs w:val="20"/>
          <w:lang w:eastAsia="it-IT"/>
        </w:rPr>
      </w:pPr>
      <w:r w:rsidRPr="00AB5C73">
        <w:rPr>
          <w:rFonts w:ascii="Times New Roman" w:eastAsia="Times New Roman" w:hAnsi="Times New Roman" w:cs="Times New Roman"/>
          <w:b/>
          <w:sz w:val="24"/>
          <w:szCs w:val="20"/>
          <w:lang w:eastAsia="it-IT"/>
        </w:rPr>
        <w:t>VISTO</w:t>
      </w:r>
      <w:r w:rsidRPr="00AB5C73">
        <w:rPr>
          <w:rFonts w:ascii="Times New Roman" w:eastAsia="Times New Roman" w:hAnsi="Times New Roman" w:cs="Times New Roman"/>
          <w:sz w:val="24"/>
          <w:szCs w:val="20"/>
          <w:lang w:eastAsia="it-IT"/>
        </w:rPr>
        <w:t xml:space="preserve"> il D.P.R. 5 gennaio 1967, n. 18 e successive modificazioni ed integrazioni, recante “</w:t>
      </w:r>
      <w:r w:rsidRPr="00AB5C73">
        <w:rPr>
          <w:rFonts w:ascii="Times New Roman" w:eastAsia="Times New Roman" w:hAnsi="Times New Roman" w:cs="Times New Roman"/>
          <w:i/>
          <w:sz w:val="24"/>
          <w:szCs w:val="20"/>
          <w:lang w:eastAsia="it-IT"/>
        </w:rPr>
        <w:t>Ordinamento dell’Amministrazione degli Affari Esteri</w:t>
      </w:r>
      <w:r w:rsidRPr="00AB5C73">
        <w:rPr>
          <w:rFonts w:ascii="Times New Roman" w:eastAsia="Times New Roman" w:hAnsi="Times New Roman" w:cs="Times New Roman"/>
          <w:sz w:val="24"/>
          <w:szCs w:val="20"/>
          <w:lang w:eastAsia="it-IT"/>
        </w:rPr>
        <w:t>”;</w:t>
      </w:r>
    </w:p>
    <w:p w:rsidR="00095417" w:rsidRPr="00AB5C73" w:rsidRDefault="00095417" w:rsidP="00D53B83">
      <w:pPr>
        <w:spacing w:after="0" w:line="240" w:lineRule="auto"/>
        <w:jc w:val="both"/>
        <w:rPr>
          <w:rFonts w:ascii="Times New Roman" w:eastAsia="Times New Roman" w:hAnsi="Times New Roman" w:cs="Times New Roman"/>
          <w:sz w:val="24"/>
          <w:szCs w:val="20"/>
          <w:lang w:eastAsia="it-IT"/>
        </w:rPr>
      </w:pPr>
    </w:p>
    <w:p w:rsidR="00095417" w:rsidRPr="00AB5C73" w:rsidRDefault="00095417" w:rsidP="00095417">
      <w:pPr>
        <w:spacing w:after="0" w:line="240" w:lineRule="auto"/>
        <w:rPr>
          <w:rFonts w:ascii="Times New Roman" w:hAnsi="Times New Roman" w:cs="Times New Roman"/>
          <w:sz w:val="24"/>
          <w:szCs w:val="24"/>
        </w:rPr>
      </w:pPr>
      <w:r w:rsidRPr="00AB5C73">
        <w:rPr>
          <w:rFonts w:ascii="Times New Roman" w:hAnsi="Times New Roman" w:cs="Times New Roman"/>
          <w:b/>
          <w:sz w:val="24"/>
          <w:szCs w:val="24"/>
        </w:rPr>
        <w:t>VISTO</w:t>
      </w:r>
      <w:r w:rsidRPr="00AB5C73">
        <w:rPr>
          <w:rFonts w:ascii="Times New Roman" w:hAnsi="Times New Roman" w:cs="Times New Roman"/>
          <w:sz w:val="24"/>
          <w:szCs w:val="24"/>
        </w:rPr>
        <w:t xml:space="preserve"> il D. Lgs. 30</w:t>
      </w:r>
      <w:r w:rsidR="000E3C01" w:rsidRPr="00AB5C73">
        <w:rPr>
          <w:rFonts w:ascii="Times New Roman" w:hAnsi="Times New Roman" w:cs="Times New Roman"/>
          <w:sz w:val="24"/>
          <w:szCs w:val="24"/>
        </w:rPr>
        <w:t xml:space="preserve"> marzo </w:t>
      </w:r>
      <w:r w:rsidRPr="00AB5C73">
        <w:rPr>
          <w:rFonts w:ascii="Times New Roman" w:hAnsi="Times New Roman" w:cs="Times New Roman"/>
          <w:sz w:val="24"/>
          <w:szCs w:val="24"/>
        </w:rPr>
        <w:t>2001, n. 165, e successive modifiche ed integrazioni;</w:t>
      </w:r>
    </w:p>
    <w:p w:rsidR="000E3C01" w:rsidRPr="00AB5C73" w:rsidRDefault="000E3C01" w:rsidP="00095417">
      <w:pPr>
        <w:spacing w:after="0" w:line="240" w:lineRule="auto"/>
        <w:rPr>
          <w:rFonts w:ascii="Times New Roman" w:hAnsi="Times New Roman" w:cs="Times New Roman"/>
          <w:sz w:val="24"/>
          <w:szCs w:val="24"/>
        </w:rPr>
      </w:pPr>
    </w:p>
    <w:p w:rsidR="00095417" w:rsidRPr="00AB5C73" w:rsidRDefault="00CD77D2" w:rsidP="00095417">
      <w:pPr>
        <w:spacing w:after="0" w:line="240" w:lineRule="auto"/>
        <w:jc w:val="both"/>
        <w:rPr>
          <w:rFonts w:ascii="Times New Roman" w:hAnsi="Times New Roman" w:cs="Times New Roman"/>
          <w:sz w:val="24"/>
          <w:szCs w:val="24"/>
        </w:rPr>
      </w:pPr>
      <w:r w:rsidRPr="00AB5C73">
        <w:rPr>
          <w:rFonts w:ascii="Times New Roman" w:hAnsi="Times New Roman" w:cs="Times New Roman"/>
          <w:b/>
          <w:sz w:val="24"/>
          <w:szCs w:val="24"/>
        </w:rPr>
        <w:t>VISTO</w:t>
      </w:r>
      <w:r w:rsidRPr="00AB5C73">
        <w:rPr>
          <w:rFonts w:ascii="Times New Roman" w:hAnsi="Times New Roman" w:cs="Times New Roman"/>
          <w:sz w:val="24"/>
          <w:szCs w:val="24"/>
        </w:rPr>
        <w:t xml:space="preserve"> il </w:t>
      </w:r>
      <w:r w:rsidR="00BB2EA6" w:rsidRPr="00AB5C73">
        <w:rPr>
          <w:rFonts w:ascii="Times New Roman" w:hAnsi="Times New Roman" w:cs="Times New Roman"/>
          <w:sz w:val="24"/>
          <w:szCs w:val="24"/>
        </w:rPr>
        <w:t>D.P.R.</w:t>
      </w:r>
      <w:r w:rsidRPr="00AB5C73">
        <w:rPr>
          <w:rFonts w:ascii="Times New Roman" w:hAnsi="Times New Roman" w:cs="Times New Roman"/>
          <w:sz w:val="24"/>
          <w:szCs w:val="24"/>
        </w:rPr>
        <w:t xml:space="preserve"> del 19 maggio 2010, n. 95, </w:t>
      </w:r>
      <w:r w:rsidR="00095417" w:rsidRPr="00AB5C73">
        <w:rPr>
          <w:rFonts w:ascii="Times New Roman" w:hAnsi="Times New Roman" w:cs="Times New Roman"/>
          <w:sz w:val="24"/>
          <w:szCs w:val="24"/>
        </w:rPr>
        <w:t>riguardante la riorganizzazione del Ministero degli Affari Esteri, come modificato dal decreto del Presidente della Repubblica 29 dicembre 2016, n.260, recante attuazione dell’articolo 20 della legge 11 agosto 2014, n.125, nonché altre modifiche all’organizzazione e ai posti di funzione di livello dirigenziale del Ministero degli Affari Esteri e della Cooperazione Internazionale;</w:t>
      </w:r>
    </w:p>
    <w:p w:rsidR="00681EC8" w:rsidRPr="00AB5C73" w:rsidRDefault="00681EC8" w:rsidP="00095417">
      <w:pPr>
        <w:spacing w:after="0" w:line="240" w:lineRule="auto"/>
        <w:jc w:val="both"/>
        <w:rPr>
          <w:rFonts w:ascii="Times New Roman" w:hAnsi="Times New Roman" w:cs="Times New Roman"/>
          <w:sz w:val="24"/>
          <w:szCs w:val="24"/>
        </w:rPr>
      </w:pPr>
    </w:p>
    <w:p w:rsidR="00681EC8" w:rsidRPr="00AB5C73" w:rsidRDefault="00681EC8" w:rsidP="00681EC8">
      <w:pPr>
        <w:spacing w:after="0"/>
        <w:jc w:val="both"/>
        <w:rPr>
          <w:rFonts w:ascii="Times New Roman" w:hAnsi="Times New Roman" w:cs="Times New Roman"/>
          <w:sz w:val="24"/>
          <w:szCs w:val="24"/>
        </w:rPr>
      </w:pPr>
      <w:r w:rsidRPr="00AB5C73">
        <w:rPr>
          <w:rFonts w:ascii="Times New Roman" w:hAnsi="Times New Roman" w:cs="Times New Roman"/>
          <w:b/>
          <w:sz w:val="24"/>
          <w:szCs w:val="24"/>
        </w:rPr>
        <w:t>VISTA</w:t>
      </w:r>
      <w:r w:rsidRPr="00AB5C73">
        <w:rPr>
          <w:rFonts w:ascii="Times New Roman" w:hAnsi="Times New Roman" w:cs="Times New Roman"/>
          <w:sz w:val="24"/>
          <w:szCs w:val="24"/>
        </w:rPr>
        <w:t xml:space="preserve"> la Legge 30 dicembre 2018, n. 145 recante “Bilancio di previsione dello Stato per l’anno finanziario 2019 e bilancio pluriennale per il triennio 2019-2021”, pubblicata nel supplemento ordinario n. 62 della Gazzetta ufficiale n. 302 del 31 dicembre 2018;</w:t>
      </w:r>
    </w:p>
    <w:p w:rsidR="00681EC8" w:rsidRPr="00AB5C73" w:rsidRDefault="00681EC8" w:rsidP="00681EC8">
      <w:pPr>
        <w:spacing w:after="0"/>
        <w:jc w:val="both"/>
        <w:rPr>
          <w:rFonts w:ascii="Times New Roman" w:hAnsi="Times New Roman" w:cs="Times New Roman"/>
          <w:sz w:val="24"/>
          <w:szCs w:val="24"/>
        </w:rPr>
      </w:pPr>
    </w:p>
    <w:p w:rsidR="00681EC8" w:rsidRPr="00AB5C73" w:rsidRDefault="00681EC8" w:rsidP="00681EC8">
      <w:pPr>
        <w:spacing w:after="0"/>
        <w:jc w:val="both"/>
        <w:rPr>
          <w:rFonts w:ascii="Times New Roman" w:hAnsi="Times New Roman" w:cs="Times New Roman"/>
          <w:sz w:val="24"/>
          <w:szCs w:val="24"/>
        </w:rPr>
      </w:pPr>
      <w:r w:rsidRPr="00AB5C73">
        <w:rPr>
          <w:rFonts w:ascii="Times New Roman" w:hAnsi="Times New Roman" w:cs="Times New Roman"/>
          <w:b/>
          <w:sz w:val="24"/>
          <w:szCs w:val="24"/>
        </w:rPr>
        <w:t>VISTO</w:t>
      </w:r>
      <w:r w:rsidRPr="00AB5C73">
        <w:rPr>
          <w:rFonts w:ascii="Times New Roman" w:hAnsi="Times New Roman" w:cs="Times New Roman"/>
          <w:sz w:val="24"/>
          <w:szCs w:val="24"/>
        </w:rPr>
        <w:t xml:space="preserve"> il Decreto del Ministro dell'Economia e delle Finanze del 31 dicembre 2018, pubblicato sulla G.U. n. 302 del 31 dicembre 2018, supplemento ordinario n. 63, con il quale è stata effettuata la ripartizione in Capitoli delle Unità di Voto Parlamentare relative al Bilancio di previsione dello Stato per l’anno finanziario 2019 e per il triennio 2019-2021;</w:t>
      </w:r>
    </w:p>
    <w:p w:rsidR="00681EC8" w:rsidRPr="00AB5C73" w:rsidRDefault="00681EC8" w:rsidP="00681EC8">
      <w:pPr>
        <w:spacing w:after="0"/>
        <w:jc w:val="both"/>
        <w:rPr>
          <w:rFonts w:ascii="Times New Roman" w:hAnsi="Times New Roman" w:cs="Times New Roman"/>
          <w:sz w:val="24"/>
          <w:szCs w:val="24"/>
        </w:rPr>
      </w:pPr>
    </w:p>
    <w:p w:rsidR="00681EC8" w:rsidRPr="00AB5C73" w:rsidRDefault="00681EC8" w:rsidP="00681EC8">
      <w:pPr>
        <w:widowControl w:val="0"/>
        <w:spacing w:after="0"/>
        <w:jc w:val="both"/>
        <w:rPr>
          <w:rFonts w:ascii="Times New Roman" w:hAnsi="Times New Roman" w:cs="Times New Roman"/>
          <w:sz w:val="24"/>
          <w:szCs w:val="24"/>
        </w:rPr>
      </w:pPr>
      <w:r w:rsidRPr="00AB5C73">
        <w:rPr>
          <w:rFonts w:ascii="Times New Roman" w:hAnsi="Times New Roman" w:cs="Times New Roman"/>
          <w:b/>
          <w:sz w:val="24"/>
          <w:szCs w:val="24"/>
        </w:rPr>
        <w:t xml:space="preserve">VISTA </w:t>
      </w:r>
      <w:r w:rsidRPr="00AB5C73">
        <w:rPr>
          <w:rFonts w:ascii="Times New Roman" w:hAnsi="Times New Roman" w:cs="Times New Roman"/>
          <w:sz w:val="24"/>
          <w:szCs w:val="24"/>
        </w:rPr>
        <w:t>la Direttiva dell’On. le Ministro per l’anno 2019 n. 1201/066 del 9 gennaio 2019, registrata dalla Corte dei Conti con protocollo n. 1-376, in data 4 febbraio 2019;</w:t>
      </w:r>
    </w:p>
    <w:p w:rsidR="00681EC8" w:rsidRPr="00AB5C73" w:rsidRDefault="00681EC8" w:rsidP="00681EC8">
      <w:pPr>
        <w:widowControl w:val="0"/>
        <w:spacing w:after="0"/>
        <w:jc w:val="both"/>
        <w:rPr>
          <w:rFonts w:ascii="Times New Roman" w:hAnsi="Times New Roman" w:cs="Times New Roman"/>
          <w:sz w:val="24"/>
          <w:szCs w:val="24"/>
        </w:rPr>
      </w:pPr>
    </w:p>
    <w:p w:rsidR="00681EC8" w:rsidRPr="00681EC8" w:rsidRDefault="00681EC8" w:rsidP="00681EC8">
      <w:pPr>
        <w:widowControl w:val="0"/>
        <w:spacing w:after="0"/>
        <w:jc w:val="both"/>
        <w:rPr>
          <w:rFonts w:ascii="Times New Roman" w:hAnsi="Times New Roman" w:cs="Times New Roman"/>
          <w:sz w:val="24"/>
          <w:szCs w:val="24"/>
        </w:rPr>
      </w:pPr>
      <w:r w:rsidRPr="00AB5C73">
        <w:rPr>
          <w:rFonts w:ascii="Times New Roman" w:hAnsi="Times New Roman" w:cs="Times New Roman"/>
          <w:b/>
          <w:sz w:val="24"/>
          <w:szCs w:val="24"/>
        </w:rPr>
        <w:t>VISTO</w:t>
      </w:r>
      <w:r w:rsidRPr="00AB5C73">
        <w:rPr>
          <w:rFonts w:ascii="Times New Roman" w:hAnsi="Times New Roman" w:cs="Times New Roman"/>
          <w:sz w:val="24"/>
          <w:szCs w:val="24"/>
        </w:rPr>
        <w:t xml:space="preserve"> il D.M. n. 5120/1/BIS del 17 gennaio 2019 di attribuzione al Direttore Generale per gli Affari Politici e di Sicurezza di risorse umane, strumentali e finanziarie per l’anno finanziario 2019 a seguito della riorganizzazione del MAECI;</w:t>
      </w:r>
    </w:p>
    <w:p w:rsidR="00EA2793" w:rsidRPr="00B61FD8" w:rsidRDefault="00EA2793" w:rsidP="00D53B83">
      <w:pPr>
        <w:spacing w:after="0" w:line="240" w:lineRule="auto"/>
        <w:jc w:val="both"/>
        <w:rPr>
          <w:rFonts w:ascii="Times New Roman" w:hAnsi="Times New Roman" w:cs="Times New Roman"/>
          <w:b/>
          <w:sz w:val="24"/>
          <w:szCs w:val="24"/>
        </w:rPr>
      </w:pPr>
    </w:p>
    <w:p w:rsidR="00E05717" w:rsidRPr="00AB5C73" w:rsidRDefault="00BC661E" w:rsidP="00D53B83">
      <w:pPr>
        <w:spacing w:after="0" w:line="240" w:lineRule="auto"/>
        <w:jc w:val="both"/>
        <w:rPr>
          <w:rFonts w:ascii="Times New Roman" w:hAnsi="Times New Roman" w:cs="Times New Roman"/>
          <w:sz w:val="24"/>
          <w:szCs w:val="24"/>
        </w:rPr>
      </w:pPr>
      <w:r w:rsidRPr="00AB5C73">
        <w:rPr>
          <w:rFonts w:ascii="Times New Roman" w:hAnsi="Times New Roman" w:cs="Times New Roman"/>
          <w:b/>
          <w:sz w:val="24"/>
          <w:szCs w:val="24"/>
        </w:rPr>
        <w:t>VISTO</w:t>
      </w:r>
      <w:bookmarkStart w:id="1" w:name="_inizio"/>
      <w:r w:rsidR="00E05717" w:rsidRPr="00AB5C73">
        <w:rPr>
          <w:rFonts w:ascii="Times New Roman" w:hAnsi="Times New Roman" w:cs="Times New Roman"/>
          <w:b/>
          <w:sz w:val="24"/>
          <w:szCs w:val="24"/>
        </w:rPr>
        <w:t xml:space="preserve"> </w:t>
      </w:r>
      <w:r w:rsidR="00E05717" w:rsidRPr="00AB5C73">
        <w:rPr>
          <w:rFonts w:ascii="Times New Roman" w:hAnsi="Times New Roman" w:cs="Times New Roman"/>
          <w:sz w:val="24"/>
          <w:szCs w:val="24"/>
        </w:rPr>
        <w:t>il</w:t>
      </w:r>
      <w:r w:rsidR="00E05717" w:rsidRPr="00AB5C73">
        <w:rPr>
          <w:rFonts w:ascii="Times New Roman" w:eastAsia="Calibri" w:hAnsi="Times New Roman" w:cs="Times New Roman"/>
          <w:bCs/>
          <w:sz w:val="24"/>
          <w:szCs w:val="24"/>
        </w:rPr>
        <w:t xml:space="preserve"> Decreto legislativo 18 aprile 2016, n. 50</w:t>
      </w:r>
      <w:bookmarkEnd w:id="1"/>
      <w:r w:rsidR="00E05717" w:rsidRPr="00AB5C73">
        <w:rPr>
          <w:rFonts w:ascii="Times New Roman" w:eastAsia="Calibri" w:hAnsi="Times New Roman" w:cs="Times New Roman"/>
          <w:bCs/>
          <w:sz w:val="24"/>
          <w:szCs w:val="24"/>
        </w:rPr>
        <w:t xml:space="preserve"> “</w:t>
      </w:r>
      <w:r w:rsidR="00E05717" w:rsidRPr="00AB5C73">
        <w:rPr>
          <w:rFonts w:ascii="Times New Roman" w:eastAsia="Calibri" w:hAnsi="Times New Roman" w:cs="Times New Roman"/>
          <w:bCs/>
          <w:i/>
          <w:sz w:val="24"/>
          <w:szCs w:val="24"/>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00E05717" w:rsidRPr="00AB5C73">
        <w:rPr>
          <w:rFonts w:ascii="Times New Roman" w:eastAsia="Calibri" w:hAnsi="Times New Roman" w:cs="Times New Roman"/>
          <w:bCs/>
          <w:sz w:val="24"/>
          <w:szCs w:val="24"/>
        </w:rPr>
        <w:t>”,</w:t>
      </w:r>
      <w:r w:rsidR="00E05717" w:rsidRPr="00AB5C73">
        <w:rPr>
          <w:rFonts w:ascii="Times New Roman" w:hAnsi="Times New Roman" w:cs="Times New Roman"/>
          <w:sz w:val="24"/>
          <w:szCs w:val="24"/>
        </w:rPr>
        <w:t xml:space="preserve"> pubblicato nella G.U. Serie Generale n. 91 del 19 aprile 2016 - Supplemento Ordinario n. 10</w:t>
      </w:r>
      <w:r w:rsidR="007C1EEB" w:rsidRPr="00AB5C73">
        <w:rPr>
          <w:rFonts w:ascii="Times New Roman" w:hAnsi="Times New Roman" w:cs="Times New Roman"/>
          <w:sz w:val="24"/>
          <w:szCs w:val="24"/>
        </w:rPr>
        <w:t xml:space="preserve"> ed in particolare gli artt. </w:t>
      </w:r>
      <w:r w:rsidR="00DB69C4" w:rsidRPr="00AB5C73">
        <w:rPr>
          <w:rFonts w:ascii="Times New Roman" w:hAnsi="Times New Roman" w:cs="Times New Roman"/>
          <w:sz w:val="24"/>
          <w:szCs w:val="24"/>
        </w:rPr>
        <w:t>3</w:t>
      </w:r>
      <w:r w:rsidR="007C1EEB" w:rsidRPr="00AB5C73">
        <w:rPr>
          <w:rFonts w:ascii="Times New Roman" w:hAnsi="Times New Roman" w:cs="Times New Roman"/>
          <w:sz w:val="24"/>
          <w:szCs w:val="24"/>
        </w:rPr>
        <w:t>2 e 36</w:t>
      </w:r>
      <w:r w:rsidR="00EA42B5" w:rsidRPr="00AB5C73">
        <w:rPr>
          <w:rFonts w:ascii="Times New Roman" w:hAnsi="Times New Roman" w:cs="Times New Roman"/>
          <w:sz w:val="24"/>
          <w:szCs w:val="24"/>
        </w:rPr>
        <w:t>;</w:t>
      </w:r>
    </w:p>
    <w:p w:rsidR="00DB69C4" w:rsidRPr="00AB5C73" w:rsidRDefault="00DB69C4" w:rsidP="00D53B83">
      <w:pPr>
        <w:spacing w:after="0" w:line="240" w:lineRule="auto"/>
        <w:jc w:val="both"/>
        <w:rPr>
          <w:rFonts w:ascii="Times New Roman" w:hAnsi="Times New Roman" w:cs="Times New Roman"/>
          <w:sz w:val="24"/>
          <w:szCs w:val="24"/>
        </w:rPr>
      </w:pPr>
    </w:p>
    <w:p w:rsidR="00DB69C4" w:rsidRPr="00AB5C73" w:rsidRDefault="00DB69C4" w:rsidP="00D53B83">
      <w:pPr>
        <w:spacing w:after="0" w:line="240" w:lineRule="auto"/>
        <w:jc w:val="both"/>
        <w:rPr>
          <w:rFonts w:ascii="Times New Roman" w:hAnsi="Times New Roman" w:cs="Times New Roman"/>
          <w:sz w:val="24"/>
          <w:szCs w:val="24"/>
        </w:rPr>
      </w:pPr>
      <w:r w:rsidRPr="00AB5C73">
        <w:rPr>
          <w:rFonts w:ascii="Times New Roman" w:hAnsi="Times New Roman" w:cs="Times New Roman"/>
          <w:b/>
          <w:sz w:val="24"/>
          <w:szCs w:val="24"/>
        </w:rPr>
        <w:t xml:space="preserve">VISTE </w:t>
      </w:r>
      <w:r w:rsidRPr="00AB5C73">
        <w:rPr>
          <w:rFonts w:ascii="Times New Roman" w:hAnsi="Times New Roman" w:cs="Times New Roman"/>
          <w:sz w:val="24"/>
          <w:szCs w:val="24"/>
        </w:rPr>
        <w:t>le Linee Guida n.</w:t>
      </w:r>
      <w:r w:rsidR="00095417" w:rsidRPr="00AB5C73">
        <w:rPr>
          <w:rFonts w:ascii="Times New Roman" w:hAnsi="Times New Roman" w:cs="Times New Roman"/>
          <w:sz w:val="24"/>
          <w:szCs w:val="24"/>
        </w:rPr>
        <w:t xml:space="preserve"> </w:t>
      </w:r>
      <w:r w:rsidRPr="00AB5C73">
        <w:rPr>
          <w:rFonts w:ascii="Times New Roman" w:hAnsi="Times New Roman" w:cs="Times New Roman"/>
          <w:sz w:val="24"/>
          <w:szCs w:val="24"/>
        </w:rPr>
        <w:t>4 di attuazione del D. Lgs. n.50/2016, recanti “</w:t>
      </w:r>
      <w:r w:rsidRPr="00AB5C73">
        <w:rPr>
          <w:rFonts w:ascii="Times New Roman" w:hAnsi="Times New Roman" w:cs="Times New Roman"/>
          <w:i/>
          <w:sz w:val="24"/>
          <w:szCs w:val="24"/>
        </w:rPr>
        <w:t>Procedure per l’affidamento dei contratti pubblici di importo inferiore alle soglie di rilevanza comunitaria, indagini di mercato e formazione e gestione degli elenchi di operatori economici</w:t>
      </w:r>
      <w:r w:rsidRPr="00AB5C73">
        <w:rPr>
          <w:rFonts w:ascii="Times New Roman" w:hAnsi="Times New Roman" w:cs="Times New Roman"/>
          <w:sz w:val="24"/>
          <w:szCs w:val="24"/>
        </w:rPr>
        <w:t>” approvate dal Consiglio dell’ANAC con delibera n. 1097 del  26 ottobre 2016;</w:t>
      </w:r>
    </w:p>
    <w:p w:rsidR="00DB69C4" w:rsidRPr="00AB5C73" w:rsidRDefault="00DB69C4" w:rsidP="00D53B83">
      <w:pPr>
        <w:spacing w:after="0" w:line="240" w:lineRule="auto"/>
        <w:jc w:val="both"/>
        <w:rPr>
          <w:rFonts w:ascii="Times New Roman" w:hAnsi="Times New Roman" w:cs="Times New Roman"/>
          <w:sz w:val="24"/>
          <w:szCs w:val="24"/>
        </w:rPr>
      </w:pPr>
    </w:p>
    <w:p w:rsidR="00D53B83" w:rsidRPr="00AB5C73" w:rsidRDefault="00D53B83" w:rsidP="00D53B83">
      <w:pPr>
        <w:spacing w:after="0" w:line="240" w:lineRule="auto"/>
        <w:jc w:val="both"/>
        <w:rPr>
          <w:rFonts w:ascii="Times New Roman" w:hAnsi="Times New Roman" w:cs="Times New Roman"/>
          <w:sz w:val="24"/>
          <w:szCs w:val="24"/>
        </w:rPr>
      </w:pPr>
    </w:p>
    <w:p w:rsidR="00D24FA0" w:rsidRPr="00AB5C73" w:rsidRDefault="00D24FA0" w:rsidP="00D53B83">
      <w:pPr>
        <w:autoSpaceDE w:val="0"/>
        <w:autoSpaceDN w:val="0"/>
        <w:adjustRightInd w:val="0"/>
        <w:spacing w:after="0" w:line="240" w:lineRule="auto"/>
        <w:jc w:val="both"/>
        <w:rPr>
          <w:rFonts w:ascii="Times New Roman" w:eastAsia="Times New Roman" w:hAnsi="Times New Roman" w:cs="Times New Roman"/>
          <w:b/>
          <w:bCs/>
          <w:sz w:val="24"/>
          <w:szCs w:val="20"/>
          <w:lang w:eastAsia="it-IT" w:bidi="he-IL"/>
        </w:rPr>
      </w:pPr>
    </w:p>
    <w:p w:rsidR="00D24FA0" w:rsidRPr="00AB5C73" w:rsidRDefault="00D24FA0" w:rsidP="00D53B83">
      <w:pPr>
        <w:autoSpaceDE w:val="0"/>
        <w:autoSpaceDN w:val="0"/>
        <w:adjustRightInd w:val="0"/>
        <w:spacing w:after="0" w:line="240" w:lineRule="auto"/>
        <w:jc w:val="both"/>
        <w:rPr>
          <w:rFonts w:ascii="Times New Roman" w:eastAsia="Times New Roman" w:hAnsi="Times New Roman" w:cs="Times New Roman"/>
          <w:b/>
          <w:bCs/>
          <w:sz w:val="24"/>
          <w:szCs w:val="20"/>
          <w:lang w:eastAsia="it-IT" w:bidi="he-IL"/>
        </w:rPr>
      </w:pPr>
    </w:p>
    <w:p w:rsidR="00D24FA0" w:rsidRPr="00AB5C73" w:rsidRDefault="00D24FA0" w:rsidP="00D53B83">
      <w:pPr>
        <w:autoSpaceDE w:val="0"/>
        <w:autoSpaceDN w:val="0"/>
        <w:adjustRightInd w:val="0"/>
        <w:spacing w:after="0" w:line="240" w:lineRule="auto"/>
        <w:jc w:val="both"/>
        <w:rPr>
          <w:rFonts w:ascii="Times New Roman" w:eastAsia="Times New Roman" w:hAnsi="Times New Roman" w:cs="Times New Roman"/>
          <w:b/>
          <w:bCs/>
          <w:sz w:val="24"/>
          <w:szCs w:val="20"/>
          <w:lang w:eastAsia="it-IT" w:bidi="he-IL"/>
        </w:rPr>
      </w:pPr>
    </w:p>
    <w:p w:rsidR="00D24FA0" w:rsidRPr="00AB5C73" w:rsidRDefault="00D24FA0" w:rsidP="00D53B83">
      <w:pPr>
        <w:autoSpaceDE w:val="0"/>
        <w:autoSpaceDN w:val="0"/>
        <w:adjustRightInd w:val="0"/>
        <w:spacing w:after="0" w:line="240" w:lineRule="auto"/>
        <w:jc w:val="both"/>
        <w:rPr>
          <w:rFonts w:ascii="Times New Roman" w:eastAsia="Times New Roman" w:hAnsi="Times New Roman" w:cs="Times New Roman"/>
          <w:b/>
          <w:bCs/>
          <w:sz w:val="24"/>
          <w:szCs w:val="20"/>
          <w:lang w:eastAsia="it-IT" w:bidi="he-IL"/>
        </w:rPr>
      </w:pPr>
    </w:p>
    <w:p w:rsidR="00D24FA0" w:rsidRPr="00AB5C73" w:rsidRDefault="00D24FA0" w:rsidP="00D53B83">
      <w:pPr>
        <w:autoSpaceDE w:val="0"/>
        <w:autoSpaceDN w:val="0"/>
        <w:adjustRightInd w:val="0"/>
        <w:spacing w:after="0" w:line="240" w:lineRule="auto"/>
        <w:jc w:val="both"/>
        <w:rPr>
          <w:rFonts w:ascii="Times New Roman" w:eastAsia="Times New Roman" w:hAnsi="Times New Roman" w:cs="Times New Roman"/>
          <w:b/>
          <w:bCs/>
          <w:sz w:val="24"/>
          <w:szCs w:val="20"/>
          <w:lang w:eastAsia="it-IT" w:bidi="he-IL"/>
        </w:rPr>
      </w:pPr>
    </w:p>
    <w:p w:rsidR="00D24FA0" w:rsidRPr="00AB5C73" w:rsidRDefault="00D24FA0" w:rsidP="00D53B83">
      <w:pPr>
        <w:autoSpaceDE w:val="0"/>
        <w:autoSpaceDN w:val="0"/>
        <w:adjustRightInd w:val="0"/>
        <w:spacing w:after="0" w:line="240" w:lineRule="auto"/>
        <w:jc w:val="both"/>
        <w:rPr>
          <w:rFonts w:ascii="Times New Roman" w:eastAsia="Times New Roman" w:hAnsi="Times New Roman" w:cs="Times New Roman"/>
          <w:b/>
          <w:bCs/>
          <w:sz w:val="24"/>
          <w:szCs w:val="20"/>
          <w:lang w:eastAsia="it-IT" w:bidi="he-IL"/>
        </w:rPr>
      </w:pPr>
    </w:p>
    <w:p w:rsidR="00D24FA0" w:rsidRPr="00AB5C73" w:rsidRDefault="00D24FA0" w:rsidP="00D53B83">
      <w:pPr>
        <w:autoSpaceDE w:val="0"/>
        <w:autoSpaceDN w:val="0"/>
        <w:adjustRightInd w:val="0"/>
        <w:spacing w:after="0" w:line="240" w:lineRule="auto"/>
        <w:jc w:val="both"/>
        <w:rPr>
          <w:rFonts w:ascii="Times New Roman" w:eastAsia="Times New Roman" w:hAnsi="Times New Roman" w:cs="Times New Roman"/>
          <w:b/>
          <w:bCs/>
          <w:sz w:val="24"/>
          <w:szCs w:val="20"/>
          <w:lang w:eastAsia="it-IT" w:bidi="he-IL"/>
        </w:rPr>
      </w:pPr>
    </w:p>
    <w:p w:rsidR="00DB69C4" w:rsidRPr="00AB5C73" w:rsidRDefault="00DB69C4" w:rsidP="00D53B83">
      <w:pPr>
        <w:autoSpaceDE w:val="0"/>
        <w:autoSpaceDN w:val="0"/>
        <w:adjustRightInd w:val="0"/>
        <w:spacing w:after="0" w:line="240" w:lineRule="auto"/>
        <w:jc w:val="both"/>
        <w:rPr>
          <w:rFonts w:ascii="Times New Roman" w:eastAsia="Times New Roman" w:hAnsi="Times New Roman" w:cs="Times New Roman"/>
          <w:bCs/>
          <w:sz w:val="24"/>
          <w:szCs w:val="20"/>
          <w:lang w:eastAsia="it-IT" w:bidi="he-IL"/>
        </w:rPr>
      </w:pPr>
      <w:r w:rsidRPr="00AB5C73">
        <w:rPr>
          <w:rFonts w:ascii="Times New Roman" w:eastAsia="Times New Roman" w:hAnsi="Times New Roman" w:cs="Times New Roman"/>
          <w:b/>
          <w:bCs/>
          <w:sz w:val="24"/>
          <w:szCs w:val="20"/>
          <w:lang w:eastAsia="it-IT" w:bidi="he-IL"/>
        </w:rPr>
        <w:t xml:space="preserve">VISTO </w:t>
      </w:r>
      <w:r w:rsidRPr="00AB5C73">
        <w:rPr>
          <w:rFonts w:ascii="Times New Roman" w:eastAsia="Times New Roman" w:hAnsi="Times New Roman" w:cs="Times New Roman"/>
          <w:bCs/>
          <w:sz w:val="24"/>
          <w:szCs w:val="20"/>
          <w:lang w:eastAsia="it-IT" w:bidi="he-IL"/>
        </w:rPr>
        <w:t>il D.Lgs. 19 aprile 2017 n.56 che dispone integrazioni e correzioni al “</w:t>
      </w:r>
      <w:r w:rsidRPr="00AB5C73">
        <w:rPr>
          <w:rFonts w:ascii="Times New Roman" w:eastAsia="Times New Roman" w:hAnsi="Times New Roman" w:cs="Times New Roman"/>
          <w:bCs/>
          <w:i/>
          <w:sz w:val="24"/>
          <w:szCs w:val="20"/>
          <w:lang w:eastAsia="it-IT" w:bidi="he-IL"/>
        </w:rPr>
        <w:t>Codice dei Contratti pubblici</w:t>
      </w:r>
      <w:r w:rsidRPr="00AB5C73">
        <w:rPr>
          <w:rFonts w:ascii="Times New Roman" w:eastAsia="Times New Roman" w:hAnsi="Times New Roman" w:cs="Times New Roman"/>
          <w:bCs/>
          <w:sz w:val="24"/>
          <w:szCs w:val="20"/>
          <w:lang w:eastAsia="it-IT" w:bidi="he-IL"/>
        </w:rPr>
        <w:t>” entrato in vigore il 20 maggio 2017;</w:t>
      </w:r>
    </w:p>
    <w:p w:rsidR="0083565F" w:rsidRPr="00AB5C73" w:rsidRDefault="0083565F" w:rsidP="00D53B83">
      <w:pPr>
        <w:autoSpaceDE w:val="0"/>
        <w:autoSpaceDN w:val="0"/>
        <w:adjustRightInd w:val="0"/>
        <w:spacing w:after="0" w:line="240" w:lineRule="auto"/>
        <w:jc w:val="both"/>
        <w:rPr>
          <w:rFonts w:ascii="Times New Roman" w:eastAsia="Times New Roman" w:hAnsi="Times New Roman" w:cs="Times New Roman"/>
          <w:bCs/>
          <w:sz w:val="24"/>
          <w:szCs w:val="20"/>
          <w:lang w:eastAsia="it-IT" w:bidi="he-IL"/>
        </w:rPr>
      </w:pPr>
    </w:p>
    <w:p w:rsidR="00E934B1" w:rsidRPr="00AB5C73" w:rsidRDefault="00BC661E" w:rsidP="00D53B83">
      <w:pPr>
        <w:autoSpaceDE w:val="0"/>
        <w:autoSpaceDN w:val="0"/>
        <w:adjustRightInd w:val="0"/>
        <w:spacing w:after="0" w:line="240" w:lineRule="auto"/>
        <w:jc w:val="both"/>
        <w:rPr>
          <w:rFonts w:ascii="Times New Roman" w:hAnsi="Times New Roman" w:cs="Times New Roman"/>
          <w:sz w:val="24"/>
          <w:szCs w:val="24"/>
        </w:rPr>
      </w:pPr>
      <w:r w:rsidRPr="00AB5C73">
        <w:rPr>
          <w:rFonts w:ascii="Times New Roman" w:hAnsi="Times New Roman" w:cs="Times New Roman"/>
          <w:b/>
          <w:sz w:val="24"/>
          <w:szCs w:val="24"/>
        </w:rPr>
        <w:t>VIST</w:t>
      </w:r>
      <w:r w:rsidR="00E934B1" w:rsidRPr="00AB5C73">
        <w:rPr>
          <w:rFonts w:ascii="Times New Roman" w:hAnsi="Times New Roman" w:cs="Times New Roman"/>
          <w:b/>
          <w:sz w:val="24"/>
          <w:szCs w:val="24"/>
        </w:rPr>
        <w:t>A</w:t>
      </w:r>
      <w:r w:rsidRPr="00AB5C73">
        <w:rPr>
          <w:rFonts w:ascii="Times New Roman" w:hAnsi="Times New Roman" w:cs="Times New Roman"/>
          <w:sz w:val="24"/>
          <w:szCs w:val="24"/>
        </w:rPr>
        <w:t xml:space="preserve"> l</w:t>
      </w:r>
      <w:r w:rsidR="00E934B1" w:rsidRPr="00AB5C73">
        <w:rPr>
          <w:rFonts w:ascii="Times New Roman" w:hAnsi="Times New Roman" w:cs="Times New Roman"/>
          <w:sz w:val="24"/>
          <w:szCs w:val="24"/>
        </w:rPr>
        <w:t>a legge 19 marzo 1999, n. 80 “</w:t>
      </w:r>
      <w:r w:rsidR="007265F6" w:rsidRPr="00AB5C73">
        <w:rPr>
          <w:rFonts w:ascii="Times New Roman" w:hAnsi="Times New Roman" w:cs="Times New Roman"/>
          <w:i/>
          <w:sz w:val="24"/>
          <w:szCs w:val="24"/>
        </w:rPr>
        <w:t>Finanziamento delle attività del Comitato interministeriale dei diritti dell’uomo</w:t>
      </w:r>
      <w:r w:rsidR="007265F6" w:rsidRPr="00AB5C73">
        <w:rPr>
          <w:rFonts w:ascii="Times New Roman" w:hAnsi="Times New Roman" w:cs="Times New Roman"/>
          <w:sz w:val="24"/>
          <w:szCs w:val="24"/>
        </w:rPr>
        <w:t>” con la quale si provvede al finanziamento delle attività del CIDU;</w:t>
      </w:r>
    </w:p>
    <w:p w:rsidR="00D53B83" w:rsidRPr="00AB5C73" w:rsidRDefault="00D53B83" w:rsidP="00EA2793">
      <w:pPr>
        <w:spacing w:after="0" w:line="240" w:lineRule="auto"/>
        <w:ind w:left="1191"/>
        <w:jc w:val="both"/>
        <w:rPr>
          <w:rFonts w:ascii="Times New Roman" w:eastAsia="Times New Roman" w:hAnsi="Times New Roman" w:cs="Times New Roman"/>
          <w:b/>
          <w:bCs/>
          <w:sz w:val="24"/>
          <w:szCs w:val="20"/>
          <w:lang w:eastAsia="it-IT" w:bidi="he-IL"/>
        </w:rPr>
      </w:pPr>
    </w:p>
    <w:p w:rsidR="00443EDF" w:rsidRPr="00AB5C73" w:rsidRDefault="00443EDF" w:rsidP="00EA2793">
      <w:pPr>
        <w:spacing w:after="0" w:line="240" w:lineRule="auto"/>
        <w:jc w:val="both"/>
        <w:rPr>
          <w:rFonts w:ascii="Times New Roman" w:eastAsia="Times New Roman" w:hAnsi="Times New Roman" w:cs="Times New Roman"/>
          <w:sz w:val="24"/>
          <w:szCs w:val="20"/>
          <w:lang w:eastAsia="it-IT" w:bidi="he-IL"/>
        </w:rPr>
      </w:pPr>
      <w:r w:rsidRPr="00AB5C73">
        <w:rPr>
          <w:rFonts w:ascii="Times New Roman" w:eastAsia="Times New Roman" w:hAnsi="Times New Roman" w:cs="Times New Roman"/>
          <w:b/>
          <w:bCs/>
          <w:sz w:val="24"/>
          <w:szCs w:val="20"/>
          <w:lang w:eastAsia="it-IT" w:bidi="he-IL"/>
        </w:rPr>
        <w:t>VISTO</w:t>
      </w:r>
      <w:r w:rsidRPr="00AB5C73">
        <w:rPr>
          <w:rFonts w:ascii="Times New Roman" w:eastAsia="Times New Roman" w:hAnsi="Times New Roman" w:cs="Times New Roman"/>
          <w:bCs/>
          <w:sz w:val="24"/>
          <w:szCs w:val="20"/>
          <w:lang w:eastAsia="it-IT" w:bidi="he-IL"/>
        </w:rPr>
        <w:t xml:space="preserve"> </w:t>
      </w:r>
      <w:r w:rsidRPr="00AB5C73">
        <w:rPr>
          <w:rFonts w:ascii="Times New Roman" w:eastAsia="Times New Roman" w:hAnsi="Times New Roman" w:cs="Times New Roman"/>
          <w:sz w:val="24"/>
          <w:szCs w:val="20"/>
          <w:lang w:eastAsia="it-IT" w:bidi="he-IL"/>
        </w:rPr>
        <w:t>il D.M. del 13 maggio 2016, n. 2070/961, con il quale è stato nominato Presidente del Comitato Interministeriale per i Diritti Umani, il Ministro Plenipotenziario Fabrizio Petri;</w:t>
      </w:r>
      <w:r w:rsidR="00EA2793" w:rsidRPr="00AB5C73">
        <w:rPr>
          <w:rFonts w:ascii="Times New Roman" w:eastAsia="Times New Roman" w:hAnsi="Times New Roman" w:cs="Times New Roman"/>
          <w:sz w:val="24"/>
          <w:szCs w:val="20"/>
          <w:lang w:eastAsia="it-IT" w:bidi="he-IL"/>
        </w:rPr>
        <w:t xml:space="preserve"> </w:t>
      </w:r>
    </w:p>
    <w:p w:rsidR="00EA2793" w:rsidRPr="00AB5C73" w:rsidRDefault="00EA2793" w:rsidP="00EA2793">
      <w:pPr>
        <w:spacing w:after="0" w:line="240" w:lineRule="auto"/>
        <w:jc w:val="both"/>
        <w:rPr>
          <w:rFonts w:ascii="Times New Roman" w:eastAsia="Times New Roman" w:hAnsi="Times New Roman" w:cs="Times New Roman"/>
          <w:sz w:val="24"/>
          <w:szCs w:val="20"/>
          <w:lang w:eastAsia="it-IT" w:bidi="he-IL"/>
        </w:rPr>
      </w:pPr>
    </w:p>
    <w:p w:rsidR="00443EDF" w:rsidRPr="00AB5C73" w:rsidRDefault="00443EDF" w:rsidP="00EA2793">
      <w:pPr>
        <w:spacing w:after="0" w:line="240" w:lineRule="auto"/>
        <w:jc w:val="both"/>
        <w:rPr>
          <w:rFonts w:ascii="Times New Roman" w:eastAsia="Times New Roman" w:hAnsi="Times New Roman" w:cs="Times New Roman"/>
          <w:sz w:val="24"/>
          <w:szCs w:val="20"/>
          <w:lang w:eastAsia="it-IT" w:bidi="he-IL"/>
        </w:rPr>
      </w:pPr>
      <w:r w:rsidRPr="00AB5C73">
        <w:rPr>
          <w:rFonts w:ascii="Times New Roman" w:eastAsia="Times New Roman" w:hAnsi="Times New Roman" w:cs="Times New Roman"/>
          <w:b/>
          <w:sz w:val="24"/>
          <w:szCs w:val="20"/>
          <w:lang w:eastAsia="it-IT" w:bidi="he-IL"/>
        </w:rPr>
        <w:t>VISTO</w:t>
      </w:r>
      <w:r w:rsidRPr="00AB5C73">
        <w:rPr>
          <w:rFonts w:ascii="Times New Roman" w:eastAsia="Times New Roman" w:hAnsi="Times New Roman" w:cs="Times New Roman"/>
          <w:sz w:val="24"/>
          <w:szCs w:val="20"/>
          <w:lang w:eastAsia="it-IT" w:bidi="he-IL"/>
        </w:rPr>
        <w:t xml:space="preserve"> il D. M. del 29 agosto 2016 n. 518, con il quale il Presidente del Comitato Interministeriale dei Diritti Umani, il Ministro Plenipotenziario Fabrizio Petri, è nominato funzionario delegato per la gestione dei fondi somministratigli ai sensi della legge 19 marzo 1999, n. 80;</w:t>
      </w:r>
    </w:p>
    <w:p w:rsidR="00EA2793" w:rsidRPr="00AB5C73" w:rsidRDefault="00EA2793" w:rsidP="00EA2793">
      <w:pPr>
        <w:spacing w:after="0" w:line="240" w:lineRule="auto"/>
        <w:jc w:val="both"/>
        <w:rPr>
          <w:rFonts w:ascii="Times New Roman" w:eastAsia="Times New Roman" w:hAnsi="Times New Roman" w:cs="Times New Roman"/>
          <w:sz w:val="24"/>
          <w:szCs w:val="20"/>
          <w:lang w:eastAsia="it-IT" w:bidi="he-IL"/>
        </w:rPr>
      </w:pPr>
    </w:p>
    <w:p w:rsidR="00D25086" w:rsidRPr="00862CB7" w:rsidRDefault="007019E1" w:rsidP="00862CB7">
      <w:pPr>
        <w:spacing w:after="0" w:line="240" w:lineRule="auto"/>
        <w:jc w:val="both"/>
        <w:rPr>
          <w:rFonts w:ascii="Times New Roman" w:eastAsia="Calibri" w:hAnsi="Times New Roman" w:cs="Times New Roman"/>
          <w:bCs/>
          <w:sz w:val="24"/>
          <w:szCs w:val="24"/>
        </w:rPr>
      </w:pPr>
      <w:r w:rsidRPr="00862CB7">
        <w:rPr>
          <w:rFonts w:ascii="Times New Roman" w:hAnsi="Times New Roman" w:cs="Times New Roman"/>
          <w:b/>
          <w:color w:val="000000"/>
          <w:sz w:val="24"/>
          <w:szCs w:val="24"/>
        </w:rPr>
        <w:t xml:space="preserve">CONSIDERATO </w:t>
      </w:r>
      <w:r w:rsidR="00095417" w:rsidRPr="00862CB7">
        <w:rPr>
          <w:rFonts w:ascii="Times New Roman" w:hAnsi="Times New Roman" w:cs="Times New Roman"/>
          <w:color w:val="000000"/>
          <w:sz w:val="24"/>
          <w:szCs w:val="24"/>
        </w:rPr>
        <w:t xml:space="preserve">che </w:t>
      </w:r>
      <w:r w:rsidR="00D25086" w:rsidRPr="00862CB7">
        <w:rPr>
          <w:rFonts w:ascii="Times New Roman" w:hAnsi="Times New Roman" w:cs="Times New Roman"/>
          <w:color w:val="000000"/>
          <w:sz w:val="24"/>
          <w:szCs w:val="24"/>
        </w:rPr>
        <w:t>il Comitato intende organizzare</w:t>
      </w:r>
      <w:r w:rsidR="003D67C9" w:rsidRPr="00862CB7">
        <w:rPr>
          <w:rFonts w:ascii="Times New Roman" w:hAnsi="Times New Roman" w:cs="Times New Roman"/>
          <w:color w:val="000000"/>
          <w:sz w:val="24"/>
          <w:szCs w:val="24"/>
        </w:rPr>
        <w:t xml:space="preserve">, </w:t>
      </w:r>
      <w:r w:rsidR="003D67C9" w:rsidRPr="00862CB7">
        <w:rPr>
          <w:rFonts w:ascii="Times New Roman" w:hAnsi="Times New Roman" w:cs="Times New Roman"/>
          <w:sz w:val="24"/>
          <w:szCs w:val="24"/>
        </w:rPr>
        <w:t>nel quadro della preparazione dell’esercizio di Revisione Periodica Universale (Universal Periodic Review – UPR) – Terzo Ciclo, c</w:t>
      </w:r>
      <w:r w:rsidR="00ED703C" w:rsidRPr="00862CB7">
        <w:rPr>
          <w:rFonts w:ascii="Times New Roman" w:hAnsi="Times New Roman" w:cs="Times New Roman"/>
          <w:sz w:val="24"/>
          <w:szCs w:val="24"/>
        </w:rPr>
        <w:t>he l’Italia sosterrà</w:t>
      </w:r>
      <w:r w:rsidR="003D67C9" w:rsidRPr="00862CB7">
        <w:rPr>
          <w:rFonts w:ascii="Times New Roman" w:hAnsi="Times New Roman" w:cs="Times New Roman"/>
          <w:sz w:val="24"/>
          <w:szCs w:val="24"/>
        </w:rPr>
        <w:t xml:space="preserve"> presso le Nazioni Unite a Ginevra il 4 novembre 2019</w:t>
      </w:r>
      <w:r w:rsidR="003D67C9" w:rsidRPr="00862CB7">
        <w:rPr>
          <w:rFonts w:ascii="Times New Roman" w:hAnsi="Times New Roman" w:cs="Times New Roman"/>
          <w:sz w:val="24"/>
          <w:szCs w:val="24"/>
        </w:rPr>
        <w:t xml:space="preserve">, </w:t>
      </w:r>
      <w:r w:rsidR="00D25086" w:rsidRPr="00862CB7">
        <w:rPr>
          <w:rFonts w:ascii="Times New Roman" w:hAnsi="Times New Roman" w:cs="Times New Roman"/>
          <w:color w:val="000000"/>
          <w:sz w:val="24"/>
          <w:szCs w:val="24"/>
        </w:rPr>
        <w:t>un</w:t>
      </w:r>
      <w:r w:rsidR="003D67C9" w:rsidRPr="00862CB7">
        <w:rPr>
          <w:rFonts w:ascii="Times New Roman" w:hAnsi="Times New Roman" w:cs="Times New Roman"/>
          <w:color w:val="000000"/>
          <w:sz w:val="24"/>
          <w:szCs w:val="24"/>
        </w:rPr>
        <w:t xml:space="preserve"> incontro </w:t>
      </w:r>
      <w:r w:rsidR="003D67C9" w:rsidRPr="00862CB7">
        <w:rPr>
          <w:rFonts w:ascii="Times New Roman" w:hAnsi="Times New Roman" w:cs="Times New Roman"/>
          <w:sz w:val="24"/>
          <w:szCs w:val="24"/>
        </w:rPr>
        <w:t>per illustrare il Rapporto nazionale italiano, in corso di redazione</w:t>
      </w:r>
      <w:r w:rsidR="003D67C9" w:rsidRPr="00862CB7">
        <w:rPr>
          <w:rFonts w:ascii="Times New Roman" w:hAnsi="Times New Roman" w:cs="Times New Roman"/>
          <w:color w:val="000000"/>
          <w:sz w:val="24"/>
          <w:szCs w:val="24"/>
        </w:rPr>
        <w:t>,</w:t>
      </w:r>
      <w:r w:rsidR="00D25086" w:rsidRPr="00862CB7">
        <w:rPr>
          <w:rFonts w:ascii="Times New Roman" w:eastAsia="Calibri" w:hAnsi="Times New Roman" w:cs="Times New Roman"/>
          <w:bCs/>
          <w:sz w:val="24"/>
          <w:szCs w:val="24"/>
        </w:rPr>
        <w:t xml:space="preserve"> che </w:t>
      </w:r>
      <w:r w:rsidR="00ED703C" w:rsidRPr="00862CB7">
        <w:rPr>
          <w:rFonts w:ascii="Times New Roman" w:eastAsia="Calibri" w:hAnsi="Times New Roman" w:cs="Times New Roman"/>
          <w:bCs/>
          <w:sz w:val="24"/>
          <w:szCs w:val="24"/>
        </w:rPr>
        <w:t>si</w:t>
      </w:r>
      <w:r w:rsidR="00D25086" w:rsidRPr="00862CB7">
        <w:rPr>
          <w:rFonts w:ascii="Times New Roman" w:eastAsia="Calibri" w:hAnsi="Times New Roman" w:cs="Times New Roman"/>
          <w:bCs/>
          <w:sz w:val="24"/>
          <w:szCs w:val="24"/>
        </w:rPr>
        <w:t xml:space="preserve"> svolger</w:t>
      </w:r>
      <w:r w:rsidR="00ED703C" w:rsidRPr="00862CB7">
        <w:rPr>
          <w:rFonts w:ascii="Times New Roman" w:eastAsia="Calibri" w:hAnsi="Times New Roman" w:cs="Times New Roman"/>
          <w:bCs/>
          <w:sz w:val="24"/>
          <w:szCs w:val="24"/>
        </w:rPr>
        <w:t>à</w:t>
      </w:r>
      <w:r w:rsidR="00D25086" w:rsidRPr="00862CB7">
        <w:rPr>
          <w:rFonts w:ascii="Times New Roman" w:eastAsia="Calibri" w:hAnsi="Times New Roman" w:cs="Times New Roman"/>
          <w:bCs/>
          <w:sz w:val="24"/>
          <w:szCs w:val="24"/>
        </w:rPr>
        <w:t xml:space="preserve"> </w:t>
      </w:r>
      <w:r w:rsidR="003D67C9" w:rsidRPr="00862CB7">
        <w:rPr>
          <w:rFonts w:ascii="Times New Roman" w:eastAsia="Calibri" w:hAnsi="Times New Roman" w:cs="Times New Roman"/>
          <w:bCs/>
          <w:sz w:val="24"/>
          <w:szCs w:val="24"/>
        </w:rPr>
        <w:t>mercoledì</w:t>
      </w:r>
      <w:r w:rsidR="00D25086" w:rsidRPr="00862CB7">
        <w:rPr>
          <w:rFonts w:ascii="Times New Roman" w:eastAsia="Calibri" w:hAnsi="Times New Roman" w:cs="Times New Roman"/>
          <w:bCs/>
          <w:sz w:val="24"/>
          <w:szCs w:val="24"/>
        </w:rPr>
        <w:t xml:space="preserve"> </w:t>
      </w:r>
      <w:r w:rsidR="003D67C9" w:rsidRPr="00862CB7">
        <w:rPr>
          <w:rFonts w:ascii="Times New Roman" w:eastAsia="Calibri" w:hAnsi="Times New Roman" w:cs="Times New Roman"/>
          <w:bCs/>
          <w:sz w:val="24"/>
          <w:szCs w:val="24"/>
        </w:rPr>
        <w:t>10</w:t>
      </w:r>
      <w:r w:rsidR="00D25086" w:rsidRPr="00862CB7">
        <w:rPr>
          <w:rFonts w:ascii="Times New Roman" w:eastAsia="Calibri" w:hAnsi="Times New Roman" w:cs="Times New Roman"/>
          <w:bCs/>
          <w:sz w:val="24"/>
          <w:szCs w:val="24"/>
        </w:rPr>
        <w:t xml:space="preserve"> </w:t>
      </w:r>
      <w:r w:rsidR="003D67C9" w:rsidRPr="00862CB7">
        <w:rPr>
          <w:rFonts w:ascii="Times New Roman" w:eastAsia="Calibri" w:hAnsi="Times New Roman" w:cs="Times New Roman"/>
          <w:bCs/>
          <w:sz w:val="24"/>
          <w:szCs w:val="24"/>
        </w:rPr>
        <w:t>luglio</w:t>
      </w:r>
      <w:r w:rsidR="00D25086" w:rsidRPr="00862CB7">
        <w:rPr>
          <w:rFonts w:ascii="Times New Roman" w:eastAsia="Calibri" w:hAnsi="Times New Roman" w:cs="Times New Roman"/>
          <w:bCs/>
          <w:sz w:val="24"/>
          <w:szCs w:val="24"/>
        </w:rPr>
        <w:t xml:space="preserve"> 2019, dalle ore 1</w:t>
      </w:r>
      <w:r w:rsidR="003D67C9" w:rsidRPr="00862CB7">
        <w:rPr>
          <w:rFonts w:ascii="Times New Roman" w:eastAsia="Calibri" w:hAnsi="Times New Roman" w:cs="Times New Roman"/>
          <w:bCs/>
          <w:sz w:val="24"/>
          <w:szCs w:val="24"/>
        </w:rPr>
        <w:t>0</w:t>
      </w:r>
      <w:r w:rsidR="00D25086" w:rsidRPr="00862CB7">
        <w:rPr>
          <w:rFonts w:ascii="Times New Roman" w:eastAsia="Calibri" w:hAnsi="Times New Roman" w:cs="Times New Roman"/>
          <w:bCs/>
          <w:sz w:val="24"/>
          <w:szCs w:val="24"/>
        </w:rPr>
        <w:t>.00 alle ore 13.00, presso la sala Aldo Moro del MAECI;</w:t>
      </w:r>
    </w:p>
    <w:p w:rsidR="008976AC" w:rsidRPr="00862CB7" w:rsidRDefault="00B32B84" w:rsidP="00E104FF">
      <w:pPr>
        <w:autoSpaceDE w:val="0"/>
        <w:autoSpaceDN w:val="0"/>
        <w:adjustRightInd w:val="0"/>
        <w:spacing w:after="0" w:line="240" w:lineRule="auto"/>
        <w:rPr>
          <w:rFonts w:ascii="Times New Roman" w:hAnsi="Times New Roman" w:cs="Times New Roman"/>
          <w:color w:val="000000"/>
          <w:sz w:val="24"/>
          <w:szCs w:val="24"/>
        </w:rPr>
      </w:pPr>
      <w:r w:rsidRPr="00862CB7">
        <w:rPr>
          <w:rFonts w:ascii="Times New Roman" w:hAnsi="Times New Roman" w:cs="Times New Roman"/>
          <w:color w:val="000000"/>
          <w:sz w:val="24"/>
          <w:szCs w:val="24"/>
        </w:rPr>
        <w:t xml:space="preserve"> </w:t>
      </w:r>
    </w:p>
    <w:p w:rsidR="00F7617E" w:rsidRPr="00AB5C73" w:rsidRDefault="00095417" w:rsidP="00F7617E">
      <w:pPr>
        <w:spacing w:after="0" w:line="240" w:lineRule="auto"/>
        <w:jc w:val="both"/>
        <w:rPr>
          <w:rFonts w:ascii="Times New Roman" w:eastAsia="Times New Roman" w:hAnsi="Times New Roman" w:cs="Times New Roman"/>
          <w:sz w:val="24"/>
          <w:szCs w:val="24"/>
          <w:lang w:eastAsia="it-IT"/>
        </w:rPr>
      </w:pPr>
      <w:r w:rsidRPr="00862CB7">
        <w:rPr>
          <w:rFonts w:ascii="Times New Roman" w:hAnsi="Times New Roman" w:cs="Times New Roman"/>
          <w:b/>
          <w:color w:val="000000"/>
          <w:sz w:val="24"/>
          <w:szCs w:val="24"/>
        </w:rPr>
        <w:t xml:space="preserve">CONSIDERATO </w:t>
      </w:r>
      <w:r w:rsidRPr="00862CB7">
        <w:rPr>
          <w:rFonts w:ascii="Times New Roman" w:hAnsi="Times New Roman" w:cs="Times New Roman"/>
          <w:color w:val="000000"/>
          <w:sz w:val="24"/>
          <w:szCs w:val="24"/>
        </w:rPr>
        <w:t>che all</w:t>
      </w:r>
      <w:r w:rsidRPr="00862CB7">
        <w:rPr>
          <w:rFonts w:ascii="Times New Roman" w:eastAsia="Calibri" w:hAnsi="Times New Roman" w:cs="Times New Roman"/>
          <w:sz w:val="24"/>
          <w:szCs w:val="24"/>
          <w:lang w:eastAsia="it-IT"/>
        </w:rPr>
        <w:t>’evento</w:t>
      </w:r>
      <w:r w:rsidR="00737C61" w:rsidRPr="00862CB7">
        <w:rPr>
          <w:rFonts w:ascii="Times New Roman" w:eastAsia="Calibri" w:hAnsi="Times New Roman" w:cs="Times New Roman"/>
          <w:sz w:val="24"/>
          <w:szCs w:val="24"/>
          <w:lang w:eastAsia="it-IT"/>
        </w:rPr>
        <w:t xml:space="preserve"> parteciperanno </w:t>
      </w:r>
      <w:r w:rsidR="00F7617E" w:rsidRPr="00862CB7">
        <w:rPr>
          <w:rFonts w:ascii="Times New Roman" w:eastAsia="Calibri" w:hAnsi="Times New Roman" w:cs="Times New Roman"/>
          <w:sz w:val="24"/>
          <w:szCs w:val="24"/>
        </w:rPr>
        <w:t>i</w:t>
      </w:r>
      <w:r w:rsidR="00DA3954" w:rsidRPr="00862CB7">
        <w:rPr>
          <w:rFonts w:ascii="Times New Roman" w:eastAsia="Calibri" w:hAnsi="Times New Roman" w:cs="Times New Roman"/>
          <w:sz w:val="24"/>
          <w:szCs w:val="24"/>
        </w:rPr>
        <w:t xml:space="preserve"> membri del CIDU, i</w:t>
      </w:r>
      <w:r w:rsidR="00ED703C" w:rsidRPr="00862CB7">
        <w:rPr>
          <w:rFonts w:ascii="Times New Roman" w:eastAsia="Calibri" w:hAnsi="Times New Roman" w:cs="Times New Roman"/>
          <w:sz w:val="24"/>
          <w:szCs w:val="24"/>
        </w:rPr>
        <w:t xml:space="preserve"> rappresentanti</w:t>
      </w:r>
      <w:r w:rsidR="00DA3954" w:rsidRPr="00862CB7">
        <w:rPr>
          <w:rFonts w:ascii="Times New Roman" w:eastAsia="Calibri" w:hAnsi="Times New Roman" w:cs="Times New Roman"/>
          <w:sz w:val="24"/>
          <w:szCs w:val="24"/>
        </w:rPr>
        <w:t xml:space="preserve"> delle maggiori organizzazioni italiane</w:t>
      </w:r>
      <w:r w:rsidR="00DA3954">
        <w:rPr>
          <w:rFonts w:ascii="Times New Roman" w:eastAsia="Calibri" w:hAnsi="Times New Roman" w:cs="Times New Roman"/>
          <w:sz w:val="24"/>
          <w:szCs w:val="24"/>
        </w:rPr>
        <w:t xml:space="preserve"> e internazionali che si occupano di tutela dei diritti umani, dei sindacati, delle </w:t>
      </w:r>
      <w:r w:rsidR="00DA3954">
        <w:rPr>
          <w:rFonts w:ascii="Times New Roman" w:eastAsia="Calibri" w:hAnsi="Times New Roman" w:cs="Times New Roman"/>
          <w:sz w:val="24"/>
          <w:szCs w:val="24"/>
        </w:rPr>
        <w:t>assoc</w:t>
      </w:r>
      <w:r w:rsidR="00DA3954">
        <w:rPr>
          <w:rFonts w:ascii="Times New Roman" w:eastAsia="Calibri" w:hAnsi="Times New Roman" w:cs="Times New Roman"/>
          <w:sz w:val="24"/>
          <w:szCs w:val="24"/>
        </w:rPr>
        <w:t>iazioni delle categorie più</w:t>
      </w:r>
      <w:r w:rsidR="00DA3954">
        <w:rPr>
          <w:rFonts w:ascii="Times New Roman" w:eastAsia="Calibri" w:hAnsi="Times New Roman" w:cs="Times New Roman"/>
          <w:sz w:val="24"/>
          <w:szCs w:val="24"/>
        </w:rPr>
        <w:t xml:space="preserve"> </w:t>
      </w:r>
      <w:r w:rsidR="00DA3954">
        <w:rPr>
          <w:rFonts w:ascii="Times New Roman" w:eastAsia="Calibri" w:hAnsi="Times New Roman" w:cs="Times New Roman"/>
          <w:sz w:val="24"/>
          <w:szCs w:val="24"/>
        </w:rPr>
        <w:t>vulnerabili, dei difensori dei diritti umani</w:t>
      </w:r>
      <w:r w:rsidR="00F7617E" w:rsidRPr="00AB5C73">
        <w:rPr>
          <w:rFonts w:ascii="Times New Roman" w:eastAsia="Calibri" w:hAnsi="Times New Roman" w:cs="Times New Roman"/>
          <w:sz w:val="24"/>
          <w:szCs w:val="24"/>
        </w:rPr>
        <w:t>;</w:t>
      </w:r>
    </w:p>
    <w:p w:rsidR="0014750B" w:rsidRPr="00AB5C73" w:rsidRDefault="00B32B84" w:rsidP="00095417">
      <w:pPr>
        <w:autoSpaceDE w:val="0"/>
        <w:autoSpaceDN w:val="0"/>
        <w:adjustRightInd w:val="0"/>
        <w:spacing w:after="0" w:line="240" w:lineRule="auto"/>
        <w:jc w:val="both"/>
        <w:rPr>
          <w:rFonts w:ascii="Times New Roman" w:hAnsi="Times New Roman" w:cs="Times New Roman"/>
          <w:sz w:val="24"/>
          <w:szCs w:val="24"/>
        </w:rPr>
      </w:pPr>
      <w:r w:rsidRPr="00AB5C73">
        <w:rPr>
          <w:rFonts w:ascii="Times New Roman" w:hAnsi="Times New Roman" w:cs="Times New Roman"/>
          <w:color w:val="000000"/>
          <w:sz w:val="24"/>
          <w:szCs w:val="24"/>
        </w:rPr>
        <w:t xml:space="preserve">                                                                                                           </w:t>
      </w:r>
    </w:p>
    <w:p w:rsidR="00737C61" w:rsidRPr="00AB5C73" w:rsidRDefault="00737C61" w:rsidP="00737C61">
      <w:pPr>
        <w:spacing w:after="0" w:line="240" w:lineRule="auto"/>
        <w:jc w:val="both"/>
        <w:rPr>
          <w:rFonts w:ascii="Times New Roman" w:hAnsi="Times New Roman" w:cs="Times New Roman"/>
          <w:color w:val="000000"/>
          <w:sz w:val="24"/>
          <w:szCs w:val="24"/>
        </w:rPr>
      </w:pPr>
      <w:r w:rsidRPr="00AB5C73">
        <w:rPr>
          <w:rFonts w:ascii="Times New Roman" w:hAnsi="Times New Roman" w:cs="Times New Roman"/>
          <w:color w:val="000000"/>
          <w:sz w:val="24"/>
          <w:szCs w:val="24"/>
        </w:rPr>
        <w:softHyphen/>
      </w:r>
      <w:r w:rsidRPr="00AB5C73">
        <w:rPr>
          <w:rFonts w:ascii="Times New Roman" w:hAnsi="Times New Roman" w:cs="Times New Roman"/>
          <w:b/>
          <w:sz w:val="24"/>
          <w:szCs w:val="24"/>
        </w:rPr>
        <w:t>CONSIDERATO</w:t>
      </w:r>
      <w:r w:rsidRPr="00AB5C73">
        <w:rPr>
          <w:rFonts w:ascii="Times New Roman" w:hAnsi="Times New Roman" w:cs="Times New Roman"/>
          <w:sz w:val="24"/>
          <w:szCs w:val="24"/>
        </w:rPr>
        <w:t xml:space="preserve"> </w:t>
      </w:r>
      <w:r w:rsidRPr="00AB5C73">
        <w:rPr>
          <w:rFonts w:ascii="Times New Roman" w:hAnsi="Times New Roman" w:cs="Times New Roman"/>
          <w:color w:val="000000"/>
          <w:sz w:val="24"/>
          <w:szCs w:val="24"/>
        </w:rPr>
        <w:t>che per organizzare l’evento sono necessari i servizi</w:t>
      </w:r>
      <w:r w:rsidR="00092905" w:rsidRPr="00AB5C73">
        <w:rPr>
          <w:rFonts w:ascii="Times New Roman" w:hAnsi="Times New Roman" w:cs="Times New Roman"/>
          <w:color w:val="000000"/>
          <w:sz w:val="24"/>
          <w:szCs w:val="24"/>
        </w:rPr>
        <w:t xml:space="preserve"> </w:t>
      </w:r>
      <w:r w:rsidR="00DA3954">
        <w:rPr>
          <w:rFonts w:ascii="Times New Roman" w:hAnsi="Times New Roman" w:cs="Times New Roman"/>
          <w:color w:val="000000"/>
          <w:sz w:val="24"/>
          <w:szCs w:val="24"/>
        </w:rPr>
        <w:t xml:space="preserve">di vigilanza all’ingresso e </w:t>
      </w:r>
      <w:r w:rsidR="00092905" w:rsidRPr="00AB5C73">
        <w:rPr>
          <w:rFonts w:ascii="Times New Roman" w:hAnsi="Times New Roman" w:cs="Times New Roman"/>
          <w:color w:val="000000"/>
          <w:sz w:val="24"/>
          <w:szCs w:val="24"/>
        </w:rPr>
        <w:t xml:space="preserve">di </w:t>
      </w:r>
      <w:r w:rsidR="006E0FD1" w:rsidRPr="00AB5C73">
        <w:rPr>
          <w:rFonts w:ascii="Times New Roman" w:hAnsi="Times New Roman" w:cs="Times New Roman"/>
          <w:color w:val="000000"/>
          <w:sz w:val="24"/>
          <w:szCs w:val="24"/>
        </w:rPr>
        <w:t>allestimento video e audio</w:t>
      </w:r>
      <w:r w:rsidRPr="00AB5C73">
        <w:rPr>
          <w:rFonts w:ascii="Times New Roman" w:hAnsi="Times New Roman" w:cs="Times New Roman"/>
          <w:color w:val="000000"/>
          <w:sz w:val="24"/>
          <w:szCs w:val="24"/>
        </w:rPr>
        <w:t xml:space="preserve"> che richiedono </w:t>
      </w:r>
      <w:r w:rsidR="00092905" w:rsidRPr="00AB5C73">
        <w:rPr>
          <w:rFonts w:ascii="Times New Roman" w:hAnsi="Times New Roman" w:cs="Times New Roman"/>
          <w:color w:val="000000"/>
          <w:sz w:val="24"/>
          <w:szCs w:val="24"/>
        </w:rPr>
        <w:t>la necessità di avvalersi di diversi soggetti fornitori d</w:t>
      </w:r>
      <w:r w:rsidR="00DA3954">
        <w:rPr>
          <w:rFonts w:ascii="Times New Roman" w:hAnsi="Times New Roman" w:cs="Times New Roman"/>
          <w:color w:val="000000"/>
          <w:sz w:val="24"/>
          <w:szCs w:val="24"/>
        </w:rPr>
        <w:t>e</w:t>
      </w:r>
      <w:r w:rsidR="00092905" w:rsidRPr="00AB5C73">
        <w:rPr>
          <w:rFonts w:ascii="Times New Roman" w:hAnsi="Times New Roman" w:cs="Times New Roman"/>
          <w:color w:val="000000"/>
          <w:sz w:val="24"/>
          <w:szCs w:val="24"/>
        </w:rPr>
        <w:t>i predetti servizi</w:t>
      </w:r>
      <w:r w:rsidRPr="00AB5C73">
        <w:rPr>
          <w:rFonts w:ascii="Times New Roman" w:hAnsi="Times New Roman" w:cs="Times New Roman"/>
          <w:color w:val="000000"/>
          <w:sz w:val="24"/>
          <w:szCs w:val="24"/>
        </w:rPr>
        <w:t>;</w:t>
      </w:r>
    </w:p>
    <w:p w:rsidR="00737C61" w:rsidRPr="00AB5C73" w:rsidRDefault="00737C61" w:rsidP="00EA2793">
      <w:pPr>
        <w:spacing w:after="0" w:line="240" w:lineRule="auto"/>
        <w:jc w:val="both"/>
        <w:rPr>
          <w:rFonts w:ascii="Times New Roman" w:hAnsi="Times New Roman" w:cs="Times New Roman"/>
          <w:b/>
          <w:color w:val="000000"/>
          <w:sz w:val="24"/>
          <w:szCs w:val="24"/>
        </w:rPr>
      </w:pPr>
    </w:p>
    <w:p w:rsidR="00254F7A" w:rsidRPr="00AB5C73" w:rsidRDefault="00254F7A" w:rsidP="00EA2793">
      <w:pPr>
        <w:spacing w:after="0" w:line="240" w:lineRule="auto"/>
        <w:jc w:val="both"/>
        <w:rPr>
          <w:rFonts w:ascii="Times New Roman" w:hAnsi="Times New Roman" w:cs="Times New Roman"/>
          <w:color w:val="000000"/>
          <w:sz w:val="24"/>
          <w:szCs w:val="24"/>
        </w:rPr>
      </w:pPr>
      <w:r w:rsidRPr="00AB5C73">
        <w:rPr>
          <w:rFonts w:ascii="Times New Roman" w:hAnsi="Times New Roman" w:cs="Times New Roman"/>
          <w:b/>
          <w:color w:val="000000"/>
          <w:sz w:val="24"/>
          <w:szCs w:val="24"/>
        </w:rPr>
        <w:t xml:space="preserve">ATTESO </w:t>
      </w:r>
      <w:r w:rsidR="00DA3954">
        <w:rPr>
          <w:rFonts w:ascii="Times New Roman" w:hAnsi="Times New Roman" w:cs="Times New Roman"/>
          <w:color w:val="000000"/>
          <w:sz w:val="24"/>
          <w:szCs w:val="24"/>
        </w:rPr>
        <w:t>che per l’incontro</w:t>
      </w:r>
      <w:r w:rsidRPr="00AB5C73">
        <w:rPr>
          <w:rFonts w:ascii="Times New Roman" w:hAnsi="Times New Roman" w:cs="Times New Roman"/>
          <w:color w:val="000000"/>
          <w:sz w:val="24"/>
          <w:szCs w:val="24"/>
        </w:rPr>
        <w:t xml:space="preserve"> è stata individuata la Sala </w:t>
      </w:r>
      <w:r w:rsidR="00092905" w:rsidRPr="00AB5C73">
        <w:rPr>
          <w:rFonts w:ascii="Times New Roman" w:hAnsi="Times New Roman" w:cs="Times New Roman"/>
          <w:color w:val="000000"/>
          <w:sz w:val="24"/>
          <w:szCs w:val="24"/>
        </w:rPr>
        <w:t>Aldo Moro del MAECI</w:t>
      </w:r>
      <w:r w:rsidRPr="00AB5C73">
        <w:rPr>
          <w:rFonts w:ascii="Times New Roman" w:hAnsi="Times New Roman" w:cs="Times New Roman"/>
          <w:color w:val="000000"/>
          <w:sz w:val="24"/>
          <w:szCs w:val="24"/>
        </w:rPr>
        <w:t>;</w:t>
      </w:r>
    </w:p>
    <w:p w:rsidR="00AB5C73" w:rsidRPr="00AB5C73" w:rsidRDefault="00AB5C73" w:rsidP="00EA2793">
      <w:pPr>
        <w:spacing w:after="0" w:line="240" w:lineRule="auto"/>
        <w:jc w:val="both"/>
        <w:rPr>
          <w:rFonts w:ascii="Times New Roman" w:hAnsi="Times New Roman" w:cs="Times New Roman"/>
          <w:color w:val="000000"/>
          <w:sz w:val="24"/>
          <w:szCs w:val="24"/>
        </w:rPr>
      </w:pPr>
    </w:p>
    <w:p w:rsidR="00001596" w:rsidRPr="00AB5C73" w:rsidRDefault="001B50EF" w:rsidP="00EA2793">
      <w:pPr>
        <w:autoSpaceDE w:val="0"/>
        <w:autoSpaceDN w:val="0"/>
        <w:adjustRightInd w:val="0"/>
        <w:spacing w:after="0" w:line="240" w:lineRule="auto"/>
        <w:jc w:val="both"/>
        <w:rPr>
          <w:rFonts w:ascii="Times New Roman" w:hAnsi="Times New Roman" w:cs="Times New Roman"/>
          <w:color w:val="000000"/>
          <w:sz w:val="24"/>
          <w:szCs w:val="24"/>
        </w:rPr>
      </w:pPr>
      <w:r w:rsidRPr="00AB5C73">
        <w:rPr>
          <w:rFonts w:ascii="Times New Roman" w:hAnsi="Times New Roman" w:cs="Times New Roman"/>
          <w:b/>
          <w:color w:val="000000"/>
          <w:sz w:val="24"/>
          <w:szCs w:val="24"/>
        </w:rPr>
        <w:t xml:space="preserve">CONSIDERATO </w:t>
      </w:r>
      <w:r w:rsidR="006467AA" w:rsidRPr="00AB5C73">
        <w:rPr>
          <w:rFonts w:ascii="Times New Roman" w:hAnsi="Times New Roman" w:cs="Times New Roman"/>
          <w:color w:val="000000"/>
          <w:sz w:val="24"/>
          <w:szCs w:val="24"/>
        </w:rPr>
        <w:t xml:space="preserve">che </w:t>
      </w:r>
      <w:r w:rsidR="00194C49" w:rsidRPr="00AB5C73">
        <w:rPr>
          <w:rFonts w:ascii="Times New Roman" w:hAnsi="Times New Roman" w:cs="Times New Roman"/>
          <w:sz w:val="24"/>
          <w:szCs w:val="24"/>
        </w:rPr>
        <w:t xml:space="preserve">è </w:t>
      </w:r>
      <w:r w:rsidR="00254F7A" w:rsidRPr="00AB5C73">
        <w:rPr>
          <w:rFonts w:ascii="Times New Roman" w:hAnsi="Times New Roman" w:cs="Times New Roman"/>
          <w:sz w:val="24"/>
          <w:szCs w:val="24"/>
        </w:rPr>
        <w:t>stato assolto l’obbligo in merito alla predisposizione del piano finanziario</w:t>
      </w:r>
      <w:r w:rsidR="00AB5C73" w:rsidRPr="00AB5C73">
        <w:rPr>
          <w:rFonts w:ascii="Times New Roman" w:hAnsi="Times New Roman" w:cs="Times New Roman"/>
          <w:sz w:val="24"/>
          <w:szCs w:val="24"/>
        </w:rPr>
        <w:t xml:space="preserve"> dei pagamenti “cronoprogramma”;</w:t>
      </w:r>
    </w:p>
    <w:p w:rsidR="00EA2793" w:rsidRPr="00AB5C73" w:rsidRDefault="00EA2793" w:rsidP="00EA2793">
      <w:pPr>
        <w:autoSpaceDE w:val="0"/>
        <w:autoSpaceDN w:val="0"/>
        <w:adjustRightInd w:val="0"/>
        <w:spacing w:after="0" w:line="240" w:lineRule="auto"/>
        <w:jc w:val="both"/>
        <w:rPr>
          <w:rFonts w:ascii="Times New Roman" w:hAnsi="Times New Roman" w:cs="Times New Roman"/>
          <w:color w:val="000000"/>
          <w:sz w:val="24"/>
          <w:szCs w:val="24"/>
        </w:rPr>
      </w:pPr>
    </w:p>
    <w:p w:rsidR="00935D70" w:rsidRPr="00862CB7" w:rsidRDefault="00935D70" w:rsidP="00935D70">
      <w:pPr>
        <w:spacing w:after="0" w:line="240" w:lineRule="auto"/>
        <w:jc w:val="both"/>
        <w:rPr>
          <w:rFonts w:ascii="Times New Roman" w:hAnsi="Times New Roman" w:cs="Times New Roman"/>
          <w:color w:val="000000"/>
          <w:sz w:val="24"/>
          <w:szCs w:val="24"/>
        </w:rPr>
      </w:pPr>
      <w:r w:rsidRPr="00862CB7">
        <w:rPr>
          <w:rFonts w:ascii="Times New Roman" w:hAnsi="Times New Roman" w:cs="Times New Roman"/>
          <w:b/>
          <w:sz w:val="24"/>
          <w:szCs w:val="24"/>
        </w:rPr>
        <w:t>CONSIDERATO</w:t>
      </w:r>
      <w:r w:rsidRPr="00862CB7">
        <w:rPr>
          <w:rFonts w:ascii="Times New Roman" w:hAnsi="Times New Roman" w:cs="Times New Roman"/>
          <w:sz w:val="24"/>
          <w:szCs w:val="24"/>
        </w:rPr>
        <w:t xml:space="preserve"> </w:t>
      </w:r>
      <w:r w:rsidRPr="00862CB7">
        <w:rPr>
          <w:rFonts w:ascii="Times New Roman" w:hAnsi="Times New Roman" w:cs="Times New Roman"/>
          <w:color w:val="000000"/>
          <w:sz w:val="24"/>
          <w:szCs w:val="24"/>
        </w:rPr>
        <w:t>che il costo complessivo pe</w:t>
      </w:r>
      <w:r w:rsidR="004C3F93" w:rsidRPr="00862CB7">
        <w:rPr>
          <w:rFonts w:ascii="Times New Roman" w:hAnsi="Times New Roman" w:cs="Times New Roman"/>
          <w:color w:val="000000"/>
          <w:sz w:val="24"/>
          <w:szCs w:val="24"/>
        </w:rPr>
        <w:t>r i servizi di vigilanza armata</w:t>
      </w:r>
      <w:r w:rsidRPr="00862CB7">
        <w:rPr>
          <w:rFonts w:ascii="Times New Roman" w:hAnsi="Times New Roman" w:cs="Times New Roman"/>
          <w:color w:val="000000"/>
          <w:sz w:val="24"/>
          <w:szCs w:val="24"/>
        </w:rPr>
        <w:t xml:space="preserve"> non potrà essere superiore a € </w:t>
      </w:r>
      <w:r w:rsidR="00862CB7" w:rsidRPr="00862CB7">
        <w:rPr>
          <w:rFonts w:ascii="Times New Roman" w:hAnsi="Times New Roman" w:cs="Times New Roman"/>
          <w:color w:val="000000"/>
          <w:sz w:val="24"/>
          <w:szCs w:val="24"/>
        </w:rPr>
        <w:t>10</w:t>
      </w:r>
      <w:r w:rsidRPr="00862CB7">
        <w:rPr>
          <w:rFonts w:ascii="Times New Roman" w:hAnsi="Times New Roman" w:cs="Times New Roman"/>
          <w:color w:val="000000"/>
          <w:sz w:val="24"/>
          <w:szCs w:val="24"/>
        </w:rPr>
        <w:t>0,00;</w:t>
      </w:r>
    </w:p>
    <w:p w:rsidR="004C3F93" w:rsidRPr="00862CB7" w:rsidRDefault="004C3F93" w:rsidP="00935D70">
      <w:pPr>
        <w:spacing w:after="0" w:line="240" w:lineRule="auto"/>
        <w:jc w:val="both"/>
        <w:rPr>
          <w:rFonts w:ascii="Times New Roman" w:hAnsi="Times New Roman" w:cs="Times New Roman"/>
          <w:color w:val="000000"/>
          <w:sz w:val="24"/>
          <w:szCs w:val="24"/>
        </w:rPr>
      </w:pPr>
    </w:p>
    <w:p w:rsidR="004C3F93" w:rsidRPr="00AB5C73" w:rsidRDefault="004C3F93" w:rsidP="004C3F93">
      <w:pPr>
        <w:spacing w:after="0" w:line="240" w:lineRule="auto"/>
        <w:jc w:val="both"/>
        <w:rPr>
          <w:rFonts w:ascii="Times New Roman" w:hAnsi="Times New Roman" w:cs="Times New Roman"/>
          <w:color w:val="000000"/>
          <w:sz w:val="24"/>
          <w:szCs w:val="24"/>
        </w:rPr>
      </w:pPr>
      <w:r w:rsidRPr="00862CB7">
        <w:rPr>
          <w:rFonts w:ascii="Times New Roman" w:hAnsi="Times New Roman" w:cs="Times New Roman"/>
          <w:b/>
          <w:sz w:val="24"/>
          <w:szCs w:val="24"/>
        </w:rPr>
        <w:t>CONSIDERATO</w:t>
      </w:r>
      <w:r w:rsidRPr="00862CB7">
        <w:rPr>
          <w:rFonts w:ascii="Times New Roman" w:hAnsi="Times New Roman" w:cs="Times New Roman"/>
          <w:sz w:val="24"/>
          <w:szCs w:val="24"/>
        </w:rPr>
        <w:t xml:space="preserve"> </w:t>
      </w:r>
      <w:r w:rsidRPr="00862CB7">
        <w:rPr>
          <w:rFonts w:ascii="Times New Roman" w:hAnsi="Times New Roman" w:cs="Times New Roman"/>
          <w:color w:val="000000"/>
          <w:sz w:val="24"/>
          <w:szCs w:val="24"/>
        </w:rPr>
        <w:t xml:space="preserve">che il costo complessivo per i servizi di gestione audio e video non potrà essere superiore a € </w:t>
      </w:r>
      <w:r w:rsidR="00F7617E" w:rsidRPr="00862CB7">
        <w:rPr>
          <w:rFonts w:ascii="Times New Roman" w:hAnsi="Times New Roman" w:cs="Times New Roman"/>
          <w:color w:val="000000"/>
          <w:sz w:val="24"/>
          <w:szCs w:val="24"/>
        </w:rPr>
        <w:t>3</w:t>
      </w:r>
      <w:r w:rsidR="00862CB7" w:rsidRPr="00862CB7">
        <w:rPr>
          <w:rFonts w:ascii="Times New Roman" w:hAnsi="Times New Roman" w:cs="Times New Roman"/>
          <w:color w:val="000000"/>
          <w:sz w:val="24"/>
          <w:szCs w:val="24"/>
        </w:rPr>
        <w:t>5</w:t>
      </w:r>
      <w:r w:rsidRPr="00862CB7">
        <w:rPr>
          <w:rFonts w:ascii="Times New Roman" w:hAnsi="Times New Roman" w:cs="Times New Roman"/>
          <w:color w:val="000000"/>
          <w:sz w:val="24"/>
          <w:szCs w:val="24"/>
        </w:rPr>
        <w:t>0,00;</w:t>
      </w:r>
    </w:p>
    <w:p w:rsidR="00935D70" w:rsidRPr="00AB5C73" w:rsidRDefault="00935D70" w:rsidP="00935D70">
      <w:pPr>
        <w:spacing w:after="0" w:line="240" w:lineRule="auto"/>
        <w:jc w:val="both"/>
        <w:rPr>
          <w:rFonts w:ascii="Times New Roman" w:hAnsi="Times New Roman" w:cs="Times New Roman"/>
          <w:color w:val="000000"/>
          <w:sz w:val="24"/>
          <w:szCs w:val="24"/>
        </w:rPr>
      </w:pPr>
    </w:p>
    <w:p w:rsidR="00AB5C73" w:rsidRPr="00AB5C73" w:rsidRDefault="00AB5C73" w:rsidP="00AB5C73">
      <w:pPr>
        <w:jc w:val="both"/>
        <w:rPr>
          <w:rFonts w:ascii="Times New Roman" w:hAnsi="Times New Roman" w:cs="Times New Roman"/>
          <w:sz w:val="24"/>
          <w:szCs w:val="24"/>
        </w:rPr>
      </w:pPr>
      <w:r w:rsidRPr="00AB5C73">
        <w:rPr>
          <w:rFonts w:ascii="Times New Roman" w:hAnsi="Times New Roman" w:cs="Times New Roman"/>
          <w:color w:val="000000"/>
          <w:sz w:val="24"/>
          <w:szCs w:val="24"/>
        </w:rPr>
        <w:softHyphen/>
      </w:r>
      <w:r w:rsidRPr="00AB5C73">
        <w:rPr>
          <w:rFonts w:ascii="Times New Roman" w:hAnsi="Times New Roman" w:cs="Times New Roman"/>
          <w:b/>
          <w:sz w:val="24"/>
          <w:szCs w:val="24"/>
        </w:rPr>
        <w:t>CONSIDERATO</w:t>
      </w:r>
      <w:r w:rsidRPr="00AB5C73">
        <w:rPr>
          <w:rFonts w:ascii="Times New Roman" w:hAnsi="Times New Roman" w:cs="Times New Roman"/>
          <w:sz w:val="24"/>
          <w:szCs w:val="24"/>
        </w:rPr>
        <w:t xml:space="preserve"> </w:t>
      </w:r>
      <w:r w:rsidRPr="00AB5C73">
        <w:rPr>
          <w:rFonts w:ascii="Times New Roman" w:hAnsi="Times New Roman" w:cs="Times New Roman"/>
          <w:color w:val="000000"/>
          <w:sz w:val="24"/>
          <w:szCs w:val="24"/>
        </w:rPr>
        <w:t xml:space="preserve">che </w:t>
      </w:r>
      <w:r w:rsidRPr="00AB5C73">
        <w:rPr>
          <w:rFonts w:ascii="Times New Roman" w:hAnsi="Times New Roman" w:cs="Times New Roman"/>
          <w:sz w:val="24"/>
          <w:szCs w:val="24"/>
        </w:rPr>
        <w:t>il capitolo 3366 non è soggetto a limite di spesa previsto dall’art.6, comma 12 della Legge 122/2010 di conversione del D.L. 78/2010;</w:t>
      </w:r>
    </w:p>
    <w:p w:rsidR="00AB5C73" w:rsidRPr="00AB5C73" w:rsidRDefault="00AB5C73" w:rsidP="00AB5C73">
      <w:pPr>
        <w:spacing w:after="0" w:line="240" w:lineRule="auto"/>
        <w:jc w:val="both"/>
        <w:rPr>
          <w:rFonts w:ascii="Times New Roman" w:hAnsi="Times New Roman" w:cs="Times New Roman"/>
          <w:color w:val="000000"/>
          <w:sz w:val="24"/>
          <w:szCs w:val="24"/>
        </w:rPr>
      </w:pPr>
    </w:p>
    <w:p w:rsidR="004C3F93" w:rsidRPr="00AB5C73" w:rsidRDefault="004C3F93" w:rsidP="00935D70">
      <w:pPr>
        <w:spacing w:after="0" w:line="240" w:lineRule="auto"/>
        <w:jc w:val="both"/>
        <w:rPr>
          <w:rFonts w:ascii="Times New Roman" w:hAnsi="Times New Roman" w:cs="Times New Roman"/>
          <w:color w:val="000000"/>
          <w:sz w:val="24"/>
          <w:szCs w:val="24"/>
        </w:rPr>
      </w:pPr>
    </w:p>
    <w:p w:rsidR="00935D70" w:rsidRPr="00AB5C73" w:rsidRDefault="00935D70" w:rsidP="00EA2793">
      <w:pPr>
        <w:autoSpaceDE w:val="0"/>
        <w:autoSpaceDN w:val="0"/>
        <w:adjustRightInd w:val="0"/>
        <w:spacing w:after="0" w:line="240" w:lineRule="auto"/>
        <w:jc w:val="both"/>
        <w:rPr>
          <w:rFonts w:ascii="Times New Roman" w:hAnsi="Times New Roman" w:cs="Times New Roman"/>
          <w:color w:val="000000"/>
          <w:sz w:val="24"/>
          <w:szCs w:val="24"/>
        </w:rPr>
      </w:pPr>
    </w:p>
    <w:p w:rsidR="002D138C" w:rsidRPr="00AB5C73" w:rsidRDefault="002D138C" w:rsidP="00D411CE">
      <w:pPr>
        <w:spacing w:line="240" w:lineRule="auto"/>
        <w:jc w:val="center"/>
        <w:rPr>
          <w:rFonts w:ascii="Times New Roman" w:hAnsi="Times New Roman" w:cs="Times New Roman"/>
          <w:b/>
          <w:sz w:val="24"/>
          <w:szCs w:val="24"/>
        </w:rPr>
      </w:pPr>
      <w:r w:rsidRPr="00AB5C73">
        <w:rPr>
          <w:rFonts w:ascii="Times New Roman" w:hAnsi="Times New Roman" w:cs="Times New Roman"/>
          <w:b/>
          <w:sz w:val="24"/>
          <w:szCs w:val="24"/>
        </w:rPr>
        <w:t>DETERMINA</w:t>
      </w:r>
    </w:p>
    <w:p w:rsidR="00B61FD8" w:rsidRPr="00AB5C73" w:rsidRDefault="00B8473D" w:rsidP="00AB5C73">
      <w:pPr>
        <w:pStyle w:val="Paragrafoelenco"/>
        <w:numPr>
          <w:ilvl w:val="0"/>
          <w:numId w:val="4"/>
        </w:numPr>
        <w:spacing w:line="360" w:lineRule="auto"/>
        <w:jc w:val="both"/>
        <w:rPr>
          <w:rFonts w:ascii="Times New Roman" w:hAnsi="Times New Roman" w:cs="Times New Roman"/>
          <w:iCs/>
          <w:sz w:val="24"/>
          <w:szCs w:val="24"/>
        </w:rPr>
      </w:pPr>
      <w:r w:rsidRPr="00AB5C73">
        <w:rPr>
          <w:rFonts w:ascii="Times New Roman" w:hAnsi="Times New Roman" w:cs="Times New Roman"/>
          <w:color w:val="000000"/>
          <w:sz w:val="24"/>
          <w:szCs w:val="24"/>
        </w:rPr>
        <w:t>d</w:t>
      </w:r>
      <w:r w:rsidR="005B4772" w:rsidRPr="00AB5C73">
        <w:rPr>
          <w:rFonts w:ascii="Times New Roman" w:hAnsi="Times New Roman" w:cs="Times New Roman"/>
          <w:color w:val="000000"/>
          <w:sz w:val="24"/>
          <w:szCs w:val="24"/>
        </w:rPr>
        <w:t>i avviare</w:t>
      </w:r>
      <w:r w:rsidR="004008F3" w:rsidRPr="00AB5C73">
        <w:rPr>
          <w:rFonts w:ascii="Times New Roman" w:hAnsi="Times New Roman" w:cs="Times New Roman"/>
          <w:color w:val="000000"/>
          <w:sz w:val="24"/>
          <w:szCs w:val="24"/>
        </w:rPr>
        <w:t xml:space="preserve">, </w:t>
      </w:r>
      <w:r w:rsidR="002D138C" w:rsidRPr="00AB5C73">
        <w:rPr>
          <w:rFonts w:ascii="Times New Roman" w:hAnsi="Times New Roman" w:cs="Times New Roman"/>
          <w:color w:val="000000"/>
          <w:sz w:val="24"/>
          <w:szCs w:val="24"/>
        </w:rPr>
        <w:t>ai sensi del</w:t>
      </w:r>
      <w:r w:rsidR="005B4772" w:rsidRPr="00AB5C73">
        <w:rPr>
          <w:rFonts w:ascii="Times New Roman" w:hAnsi="Times New Roman" w:cs="Times New Roman"/>
          <w:color w:val="000000"/>
          <w:sz w:val="24"/>
          <w:szCs w:val="24"/>
        </w:rPr>
        <w:t xml:space="preserve"> predetto art. </w:t>
      </w:r>
      <w:r w:rsidR="004B4E7A" w:rsidRPr="00AB5C73">
        <w:rPr>
          <w:rFonts w:ascii="Times New Roman" w:hAnsi="Times New Roman" w:cs="Times New Roman"/>
          <w:color w:val="000000"/>
          <w:sz w:val="24"/>
          <w:szCs w:val="24"/>
        </w:rPr>
        <w:t>36</w:t>
      </w:r>
      <w:r w:rsidR="004008F3" w:rsidRPr="00AB5C73">
        <w:rPr>
          <w:rFonts w:ascii="Times New Roman" w:hAnsi="Times New Roman" w:cs="Times New Roman"/>
          <w:color w:val="000000"/>
          <w:sz w:val="24"/>
          <w:szCs w:val="24"/>
        </w:rPr>
        <w:t>, comma 2</w:t>
      </w:r>
      <w:r w:rsidR="00AB5C73" w:rsidRPr="00AB5C73">
        <w:rPr>
          <w:rFonts w:ascii="Times New Roman" w:hAnsi="Times New Roman" w:cs="Times New Roman"/>
          <w:color w:val="000000"/>
          <w:sz w:val="24"/>
          <w:szCs w:val="24"/>
        </w:rPr>
        <w:t>, lettera a)</w:t>
      </w:r>
      <w:r w:rsidR="004008F3" w:rsidRPr="00AB5C73">
        <w:rPr>
          <w:rFonts w:ascii="Times New Roman" w:hAnsi="Times New Roman" w:cs="Times New Roman"/>
          <w:color w:val="000000"/>
          <w:sz w:val="24"/>
          <w:szCs w:val="24"/>
        </w:rPr>
        <w:t xml:space="preserve"> del D. Lgs. N. 50/2016</w:t>
      </w:r>
      <w:r w:rsidR="00935D70" w:rsidRPr="00AB5C73">
        <w:rPr>
          <w:rFonts w:ascii="Times New Roman" w:hAnsi="Times New Roman" w:cs="Times New Roman"/>
          <w:color w:val="000000"/>
          <w:sz w:val="24"/>
          <w:szCs w:val="24"/>
        </w:rPr>
        <w:t>,</w:t>
      </w:r>
      <w:r w:rsidR="00935D70" w:rsidRPr="00AB5C73">
        <w:rPr>
          <w:rFonts w:ascii="Times New Roman" w:hAnsi="Times New Roman" w:cs="Times New Roman"/>
          <w:sz w:val="24"/>
          <w:szCs w:val="24"/>
        </w:rPr>
        <w:t xml:space="preserve"> come modificato dal </w:t>
      </w:r>
      <w:r w:rsidR="00935D70" w:rsidRPr="00AB5C73">
        <w:rPr>
          <w:rFonts w:ascii="Times New Roman" w:hAnsi="Times New Roman" w:cs="Times New Roman"/>
          <w:iCs/>
          <w:sz w:val="24"/>
          <w:szCs w:val="24"/>
        </w:rPr>
        <w:t>D. Lgs. 56-2017,</w:t>
      </w:r>
      <w:r w:rsidR="00935D70" w:rsidRPr="00AB5C73">
        <w:rPr>
          <w:rFonts w:ascii="Times New Roman" w:hAnsi="Times New Roman" w:cs="Times New Roman"/>
          <w:color w:val="000000"/>
          <w:sz w:val="24"/>
          <w:szCs w:val="24"/>
        </w:rPr>
        <w:t xml:space="preserve"> l</w:t>
      </w:r>
      <w:r w:rsidR="004008F3" w:rsidRPr="00AB5C73">
        <w:rPr>
          <w:rFonts w:ascii="Times New Roman" w:hAnsi="Times New Roman" w:cs="Times New Roman"/>
          <w:color w:val="000000"/>
          <w:sz w:val="24"/>
          <w:szCs w:val="24"/>
        </w:rPr>
        <w:t>a procedura</w:t>
      </w:r>
      <w:r w:rsidR="00935D70" w:rsidRPr="00AB5C73">
        <w:rPr>
          <w:rFonts w:ascii="Times New Roman" w:hAnsi="Times New Roman" w:cs="Times New Roman"/>
          <w:color w:val="000000"/>
          <w:sz w:val="24"/>
          <w:szCs w:val="24"/>
        </w:rPr>
        <w:t xml:space="preserve"> per gli</w:t>
      </w:r>
      <w:r w:rsidR="004008F3" w:rsidRPr="00AB5C73">
        <w:rPr>
          <w:rFonts w:ascii="Times New Roman" w:hAnsi="Times New Roman" w:cs="Times New Roman"/>
          <w:color w:val="000000"/>
          <w:sz w:val="24"/>
          <w:szCs w:val="24"/>
        </w:rPr>
        <w:t xml:space="preserve"> affidament</w:t>
      </w:r>
      <w:r w:rsidR="00935D70" w:rsidRPr="00AB5C73">
        <w:rPr>
          <w:rFonts w:ascii="Times New Roman" w:hAnsi="Times New Roman" w:cs="Times New Roman"/>
          <w:color w:val="000000"/>
          <w:sz w:val="24"/>
          <w:szCs w:val="24"/>
        </w:rPr>
        <w:t>i</w:t>
      </w:r>
      <w:r w:rsidR="004008F3" w:rsidRPr="00AB5C73">
        <w:rPr>
          <w:rFonts w:ascii="Times New Roman" w:hAnsi="Times New Roman" w:cs="Times New Roman"/>
          <w:color w:val="000000"/>
          <w:sz w:val="24"/>
          <w:szCs w:val="24"/>
        </w:rPr>
        <w:t xml:space="preserve"> de</w:t>
      </w:r>
      <w:r w:rsidR="00935D70" w:rsidRPr="00AB5C73">
        <w:rPr>
          <w:rFonts w:ascii="Times New Roman" w:hAnsi="Times New Roman" w:cs="Times New Roman"/>
          <w:color w:val="000000"/>
          <w:sz w:val="24"/>
          <w:szCs w:val="24"/>
        </w:rPr>
        <w:t>i</w:t>
      </w:r>
      <w:r w:rsidR="004008F3" w:rsidRPr="00AB5C73">
        <w:rPr>
          <w:rFonts w:ascii="Times New Roman" w:hAnsi="Times New Roman" w:cs="Times New Roman"/>
          <w:color w:val="000000"/>
          <w:sz w:val="24"/>
          <w:szCs w:val="24"/>
        </w:rPr>
        <w:t xml:space="preserve"> servizi</w:t>
      </w:r>
      <w:r w:rsidRPr="00AB5C73">
        <w:rPr>
          <w:rFonts w:ascii="Times New Roman" w:hAnsi="Times New Roman" w:cs="Times New Roman"/>
          <w:color w:val="000000"/>
          <w:sz w:val="24"/>
          <w:szCs w:val="24"/>
        </w:rPr>
        <w:t xml:space="preserve"> </w:t>
      </w:r>
      <w:r w:rsidR="002D138C" w:rsidRPr="00AB5C73">
        <w:rPr>
          <w:rFonts w:ascii="Times New Roman" w:hAnsi="Times New Roman" w:cs="Times New Roman"/>
          <w:color w:val="000000"/>
          <w:sz w:val="24"/>
          <w:szCs w:val="24"/>
        </w:rPr>
        <w:t>di cui alle premesse mediante</w:t>
      </w:r>
      <w:r w:rsidR="00935D70" w:rsidRPr="00AB5C73">
        <w:rPr>
          <w:rFonts w:ascii="Times New Roman" w:hAnsi="Times New Roman" w:cs="Times New Roman"/>
          <w:color w:val="000000"/>
          <w:sz w:val="24"/>
          <w:szCs w:val="24"/>
        </w:rPr>
        <w:t xml:space="preserve"> trattativa </w:t>
      </w:r>
      <w:r w:rsidR="002D138C" w:rsidRPr="00AB5C73">
        <w:rPr>
          <w:rFonts w:ascii="Times New Roman" w:hAnsi="Times New Roman" w:cs="Times New Roman"/>
          <w:color w:val="000000"/>
          <w:sz w:val="24"/>
          <w:szCs w:val="24"/>
        </w:rPr>
        <w:t>dirett</w:t>
      </w:r>
      <w:r w:rsidR="00935D70" w:rsidRPr="00AB5C73">
        <w:rPr>
          <w:rFonts w:ascii="Times New Roman" w:hAnsi="Times New Roman" w:cs="Times New Roman"/>
          <w:color w:val="000000"/>
          <w:sz w:val="24"/>
          <w:szCs w:val="24"/>
        </w:rPr>
        <w:t>a</w:t>
      </w:r>
      <w:r w:rsidR="00AB5C73" w:rsidRPr="00AB5C73">
        <w:rPr>
          <w:rFonts w:ascii="Times New Roman" w:hAnsi="Times New Roman" w:cs="Times New Roman"/>
          <w:color w:val="000000"/>
          <w:sz w:val="24"/>
          <w:szCs w:val="24"/>
        </w:rPr>
        <w:t xml:space="preserve"> con</w:t>
      </w:r>
      <w:r w:rsidR="00B61FD8" w:rsidRPr="00AB5C73">
        <w:rPr>
          <w:rFonts w:ascii="Times New Roman" w:hAnsi="Times New Roman" w:cs="Times New Roman"/>
          <w:color w:val="000000"/>
          <w:sz w:val="24"/>
          <w:szCs w:val="24"/>
        </w:rPr>
        <w:t xml:space="preserve"> </w:t>
      </w:r>
      <w:r w:rsidR="00B61FD8" w:rsidRPr="00AB5C73">
        <w:rPr>
          <w:rFonts w:ascii="Times New Roman" w:hAnsi="Times New Roman" w:cs="Times New Roman"/>
          <w:iCs/>
          <w:sz w:val="24"/>
          <w:szCs w:val="24"/>
        </w:rPr>
        <w:t>scambio di lettere, agli stessi patti e condizioni dei contratti in essere con il MAECI</w:t>
      </w:r>
      <w:r w:rsidR="00AB5C73" w:rsidRPr="00AB5C73">
        <w:rPr>
          <w:rFonts w:ascii="Times New Roman" w:hAnsi="Times New Roman" w:cs="Times New Roman"/>
          <w:iCs/>
          <w:sz w:val="24"/>
          <w:szCs w:val="24"/>
        </w:rPr>
        <w:t xml:space="preserve"> relativamente a</w:t>
      </w:r>
      <w:r w:rsidR="00B61FD8" w:rsidRPr="00AB5C73">
        <w:rPr>
          <w:rFonts w:ascii="Times New Roman" w:hAnsi="Times New Roman" w:cs="Times New Roman"/>
          <w:iCs/>
          <w:sz w:val="24"/>
          <w:szCs w:val="24"/>
        </w:rPr>
        <w:t xml:space="preserve">i servizi </w:t>
      </w:r>
      <w:r w:rsidR="00B61FD8" w:rsidRPr="00AB5C73">
        <w:rPr>
          <w:rFonts w:ascii="Times New Roman" w:hAnsi="Times New Roman" w:cs="Times New Roman"/>
          <w:color w:val="000000"/>
          <w:sz w:val="24"/>
          <w:szCs w:val="24"/>
        </w:rPr>
        <w:t>di vigilanza armata</w:t>
      </w:r>
      <w:r w:rsidR="00A173CD" w:rsidRPr="00AB5C73">
        <w:rPr>
          <w:rFonts w:ascii="Times New Roman" w:hAnsi="Times New Roman" w:cs="Times New Roman"/>
          <w:color w:val="000000"/>
          <w:sz w:val="24"/>
          <w:szCs w:val="24"/>
        </w:rPr>
        <w:t>, di gestione audio e video</w:t>
      </w:r>
      <w:r w:rsidR="00B61FD8" w:rsidRPr="00AB5C73">
        <w:rPr>
          <w:rFonts w:ascii="Times New Roman" w:hAnsi="Times New Roman" w:cs="Times New Roman"/>
          <w:iCs/>
          <w:sz w:val="24"/>
          <w:szCs w:val="24"/>
        </w:rPr>
        <w:t>, per</w:t>
      </w:r>
      <w:r w:rsidR="004C3F93" w:rsidRPr="00AB5C73">
        <w:rPr>
          <w:rFonts w:ascii="Times New Roman" w:hAnsi="Times New Roman" w:cs="Times New Roman"/>
          <w:iCs/>
          <w:sz w:val="24"/>
          <w:szCs w:val="24"/>
        </w:rPr>
        <w:t xml:space="preserve"> un importo massimo </w:t>
      </w:r>
      <w:r w:rsidR="00AB5C73" w:rsidRPr="00AB5C73">
        <w:rPr>
          <w:rFonts w:ascii="Times New Roman" w:hAnsi="Times New Roman" w:cs="Times New Roman"/>
          <w:iCs/>
          <w:sz w:val="24"/>
          <w:szCs w:val="24"/>
        </w:rPr>
        <w:t>complessivo</w:t>
      </w:r>
      <w:r w:rsidR="00A173CD" w:rsidRPr="00AB5C73">
        <w:rPr>
          <w:rFonts w:ascii="Times New Roman" w:hAnsi="Times New Roman" w:cs="Times New Roman"/>
          <w:iCs/>
          <w:sz w:val="24"/>
          <w:szCs w:val="24"/>
        </w:rPr>
        <w:t xml:space="preserve"> </w:t>
      </w:r>
      <w:r w:rsidR="00A173CD" w:rsidRPr="00862CB7">
        <w:rPr>
          <w:rFonts w:ascii="Times New Roman" w:hAnsi="Times New Roman" w:cs="Times New Roman"/>
          <w:iCs/>
          <w:sz w:val="24"/>
          <w:szCs w:val="24"/>
        </w:rPr>
        <w:t xml:space="preserve">di </w:t>
      </w:r>
      <w:r w:rsidR="004C3F93" w:rsidRPr="00862CB7">
        <w:rPr>
          <w:rFonts w:ascii="Times New Roman" w:hAnsi="Times New Roman" w:cs="Times New Roman"/>
          <w:b/>
          <w:iCs/>
          <w:sz w:val="24"/>
          <w:szCs w:val="24"/>
        </w:rPr>
        <w:t xml:space="preserve">€ </w:t>
      </w:r>
      <w:r w:rsidR="00A173CD" w:rsidRPr="00862CB7">
        <w:rPr>
          <w:rFonts w:ascii="Times New Roman" w:hAnsi="Times New Roman" w:cs="Times New Roman"/>
          <w:b/>
          <w:iCs/>
          <w:sz w:val="24"/>
          <w:szCs w:val="24"/>
        </w:rPr>
        <w:t>4</w:t>
      </w:r>
      <w:r w:rsidR="00862CB7" w:rsidRPr="00862CB7">
        <w:rPr>
          <w:rFonts w:ascii="Times New Roman" w:hAnsi="Times New Roman" w:cs="Times New Roman"/>
          <w:b/>
          <w:iCs/>
          <w:sz w:val="24"/>
          <w:szCs w:val="24"/>
        </w:rPr>
        <w:t>5</w:t>
      </w:r>
      <w:r w:rsidR="004C3F93" w:rsidRPr="00862CB7">
        <w:rPr>
          <w:rFonts w:ascii="Times New Roman" w:hAnsi="Times New Roman" w:cs="Times New Roman"/>
          <w:b/>
          <w:iCs/>
          <w:sz w:val="24"/>
          <w:szCs w:val="24"/>
        </w:rPr>
        <w:t>0,00</w:t>
      </w:r>
      <w:r w:rsidR="000A1C58" w:rsidRPr="00862CB7">
        <w:rPr>
          <w:rFonts w:ascii="Times New Roman" w:hAnsi="Times New Roman" w:cs="Times New Roman"/>
          <w:iCs/>
          <w:sz w:val="24"/>
          <w:szCs w:val="24"/>
        </w:rPr>
        <w:t>,</w:t>
      </w:r>
      <w:r w:rsidR="00AB5C73" w:rsidRPr="00862CB7">
        <w:rPr>
          <w:rFonts w:ascii="Times New Roman" w:hAnsi="Times New Roman" w:cs="Times New Roman"/>
          <w:iCs/>
          <w:sz w:val="24"/>
          <w:szCs w:val="24"/>
        </w:rPr>
        <w:t xml:space="preserve"> IVA</w:t>
      </w:r>
      <w:r w:rsidR="00AB5C73" w:rsidRPr="00AB5C73">
        <w:rPr>
          <w:rFonts w:ascii="Times New Roman" w:hAnsi="Times New Roman" w:cs="Times New Roman"/>
          <w:iCs/>
          <w:sz w:val="24"/>
          <w:szCs w:val="24"/>
        </w:rPr>
        <w:t xml:space="preserve"> compresa</w:t>
      </w:r>
      <w:r w:rsidR="004C3F93" w:rsidRPr="00AB5C73">
        <w:rPr>
          <w:rFonts w:ascii="Times New Roman" w:hAnsi="Times New Roman" w:cs="Times New Roman"/>
          <w:iCs/>
          <w:sz w:val="24"/>
          <w:szCs w:val="24"/>
        </w:rPr>
        <w:t>.</w:t>
      </w:r>
    </w:p>
    <w:p w:rsidR="00AB5C73" w:rsidRPr="00AB5C73" w:rsidRDefault="00AB5C73" w:rsidP="00AB5C73">
      <w:pPr>
        <w:pStyle w:val="Paragrafoelenco"/>
        <w:numPr>
          <w:ilvl w:val="0"/>
          <w:numId w:val="4"/>
        </w:numPr>
        <w:spacing w:line="360" w:lineRule="auto"/>
        <w:jc w:val="both"/>
        <w:rPr>
          <w:rFonts w:ascii="Times New Roman" w:hAnsi="Times New Roman" w:cs="Times New Roman"/>
          <w:iCs/>
          <w:sz w:val="24"/>
          <w:szCs w:val="24"/>
        </w:rPr>
      </w:pPr>
      <w:r w:rsidRPr="00AB5C73">
        <w:rPr>
          <w:rFonts w:ascii="Times New Roman" w:hAnsi="Times New Roman" w:cs="Times New Roman"/>
          <w:iCs/>
          <w:sz w:val="24"/>
          <w:szCs w:val="24"/>
        </w:rPr>
        <w:t>di provvedere con successivi atti agli adempimenti necessari all’iter amministrativo-contabile.</w:t>
      </w:r>
    </w:p>
    <w:p w:rsidR="004008F3" w:rsidRPr="00AB5C73" w:rsidRDefault="00B61FD8" w:rsidP="00B61FD8">
      <w:pPr>
        <w:spacing w:line="360" w:lineRule="auto"/>
        <w:ind w:left="357"/>
        <w:jc w:val="both"/>
        <w:rPr>
          <w:rFonts w:ascii="Times New Roman" w:hAnsi="Times New Roman" w:cs="Times New Roman"/>
          <w:color w:val="000000"/>
          <w:sz w:val="24"/>
          <w:szCs w:val="24"/>
        </w:rPr>
      </w:pPr>
      <w:r w:rsidRPr="00AB5C73">
        <w:rPr>
          <w:rFonts w:ascii="Times New Roman" w:hAnsi="Times New Roman" w:cs="Times New Roman"/>
          <w:color w:val="000000"/>
          <w:sz w:val="24"/>
          <w:szCs w:val="24"/>
        </w:rPr>
        <w:t>L</w:t>
      </w:r>
      <w:r w:rsidR="004008F3" w:rsidRPr="00AB5C73">
        <w:rPr>
          <w:rFonts w:ascii="Times New Roman" w:hAnsi="Times New Roman" w:cs="Times New Roman"/>
          <w:color w:val="000000"/>
          <w:sz w:val="24"/>
          <w:szCs w:val="24"/>
        </w:rPr>
        <w:t xml:space="preserve">a spesa </w:t>
      </w:r>
      <w:r w:rsidRPr="00AB5C73">
        <w:rPr>
          <w:rFonts w:ascii="Times New Roman" w:hAnsi="Times New Roman" w:cs="Times New Roman"/>
          <w:color w:val="000000"/>
          <w:sz w:val="24"/>
          <w:szCs w:val="24"/>
        </w:rPr>
        <w:t xml:space="preserve">relativa all’evento </w:t>
      </w:r>
      <w:r w:rsidR="004008F3" w:rsidRPr="00AB5C73">
        <w:rPr>
          <w:rFonts w:ascii="Times New Roman" w:hAnsi="Times New Roman" w:cs="Times New Roman"/>
          <w:color w:val="000000"/>
          <w:sz w:val="24"/>
          <w:szCs w:val="24"/>
        </w:rPr>
        <w:t>graverà sui fondi del cap. 3366</w:t>
      </w:r>
      <w:r w:rsidR="004C3F93" w:rsidRPr="00AB5C73">
        <w:rPr>
          <w:rFonts w:ascii="Times New Roman" w:hAnsi="Times New Roman" w:cs="Times New Roman"/>
          <w:color w:val="000000"/>
          <w:sz w:val="24"/>
          <w:szCs w:val="24"/>
        </w:rPr>
        <w:t>, anno finanziario 2019</w:t>
      </w:r>
      <w:r w:rsidRPr="00AB5C73">
        <w:rPr>
          <w:rFonts w:ascii="Times New Roman" w:hAnsi="Times New Roman" w:cs="Times New Roman"/>
          <w:color w:val="000000"/>
          <w:sz w:val="24"/>
          <w:szCs w:val="24"/>
        </w:rPr>
        <w:t>.</w:t>
      </w:r>
    </w:p>
    <w:p w:rsidR="00972B5E" w:rsidRPr="00AB5C73" w:rsidRDefault="00B61FD8" w:rsidP="00B61FD8">
      <w:pPr>
        <w:spacing w:line="360" w:lineRule="auto"/>
        <w:ind w:left="357"/>
        <w:jc w:val="both"/>
        <w:rPr>
          <w:rFonts w:ascii="Times New Roman" w:hAnsi="Times New Roman" w:cs="Times New Roman"/>
          <w:color w:val="000000"/>
          <w:sz w:val="24"/>
          <w:szCs w:val="24"/>
        </w:rPr>
      </w:pPr>
      <w:r w:rsidRPr="00AB5C73">
        <w:rPr>
          <w:rFonts w:ascii="Times New Roman" w:hAnsi="Times New Roman" w:cs="Times New Roman"/>
          <w:sz w:val="24"/>
          <w:szCs w:val="24"/>
        </w:rPr>
        <w:t>Ai sensi dell’art. 31</w:t>
      </w:r>
      <w:r w:rsidR="00AB5C73" w:rsidRPr="00AB5C73">
        <w:rPr>
          <w:rFonts w:ascii="Times New Roman" w:hAnsi="Times New Roman" w:cs="Times New Roman"/>
          <w:sz w:val="24"/>
          <w:szCs w:val="24"/>
        </w:rPr>
        <w:t>,</w:t>
      </w:r>
      <w:r w:rsidRPr="00AB5C73">
        <w:rPr>
          <w:rFonts w:ascii="Times New Roman" w:hAnsi="Times New Roman" w:cs="Times New Roman"/>
          <w:sz w:val="24"/>
          <w:szCs w:val="24"/>
        </w:rPr>
        <w:t xml:space="preserve"> comma 1 del D. Lgs. 18 aprile 2016, n. 50, </w:t>
      </w:r>
      <w:r w:rsidR="00972B5E" w:rsidRPr="00AB5C73">
        <w:rPr>
          <w:rFonts w:ascii="Times New Roman" w:hAnsi="Times New Roman" w:cs="Times New Roman"/>
          <w:color w:val="000000"/>
          <w:sz w:val="24"/>
          <w:szCs w:val="24"/>
        </w:rPr>
        <w:t>è nominato Responsabile Unico del Proc</w:t>
      </w:r>
      <w:r w:rsidR="004B4E7A" w:rsidRPr="00AB5C73">
        <w:rPr>
          <w:rFonts w:ascii="Times New Roman" w:hAnsi="Times New Roman" w:cs="Times New Roman"/>
          <w:color w:val="000000"/>
          <w:sz w:val="24"/>
          <w:szCs w:val="24"/>
        </w:rPr>
        <w:t xml:space="preserve">edimento </w:t>
      </w:r>
      <w:r w:rsidRPr="00AB5C73">
        <w:rPr>
          <w:rFonts w:ascii="Times New Roman" w:hAnsi="Times New Roman" w:cs="Times New Roman"/>
          <w:color w:val="000000"/>
          <w:sz w:val="24"/>
          <w:szCs w:val="24"/>
        </w:rPr>
        <w:t xml:space="preserve">(RUP) </w:t>
      </w:r>
      <w:r w:rsidR="004B4E7A" w:rsidRPr="00AB5C73">
        <w:rPr>
          <w:rFonts w:ascii="Times New Roman" w:hAnsi="Times New Roman" w:cs="Times New Roman"/>
          <w:color w:val="000000"/>
          <w:sz w:val="24"/>
          <w:szCs w:val="24"/>
        </w:rPr>
        <w:t xml:space="preserve">il </w:t>
      </w:r>
      <w:r w:rsidR="004008F3" w:rsidRPr="00AB5C73">
        <w:rPr>
          <w:rFonts w:ascii="Times New Roman" w:hAnsi="Times New Roman" w:cs="Times New Roman"/>
          <w:color w:val="000000"/>
          <w:sz w:val="24"/>
          <w:szCs w:val="24"/>
        </w:rPr>
        <w:t xml:space="preserve">Min. Plen. Fabrizio Petri, </w:t>
      </w:r>
      <w:r w:rsidR="004B4E7A" w:rsidRPr="00AB5C73">
        <w:rPr>
          <w:rFonts w:ascii="Times New Roman" w:hAnsi="Times New Roman" w:cs="Times New Roman"/>
          <w:color w:val="000000"/>
          <w:sz w:val="24"/>
          <w:szCs w:val="24"/>
        </w:rPr>
        <w:t>Presidente del CIDU</w:t>
      </w:r>
      <w:r w:rsidR="00972B5E" w:rsidRPr="00AB5C73">
        <w:rPr>
          <w:rFonts w:ascii="Times New Roman" w:hAnsi="Times New Roman" w:cs="Times New Roman"/>
          <w:color w:val="000000"/>
          <w:sz w:val="24"/>
          <w:szCs w:val="24"/>
        </w:rPr>
        <w:t>.</w:t>
      </w:r>
    </w:p>
    <w:p w:rsidR="002D138C" w:rsidRPr="00AB5C73" w:rsidRDefault="00D411CE" w:rsidP="004B67B9">
      <w:pPr>
        <w:jc w:val="both"/>
        <w:rPr>
          <w:rFonts w:ascii="Times New Roman" w:hAnsi="Times New Roman" w:cs="Times New Roman"/>
          <w:color w:val="000000"/>
          <w:sz w:val="24"/>
          <w:szCs w:val="24"/>
        </w:rPr>
      </w:pPr>
      <w:r w:rsidRPr="00AB5C73">
        <w:rPr>
          <w:rFonts w:ascii="Times New Roman" w:hAnsi="Times New Roman" w:cs="Times New Roman"/>
          <w:color w:val="000000"/>
          <w:sz w:val="24"/>
          <w:szCs w:val="24"/>
        </w:rPr>
        <w:t>Roma</w:t>
      </w:r>
      <w:r w:rsidR="00BB2EA6" w:rsidRPr="00AB5C73">
        <w:rPr>
          <w:rFonts w:ascii="Times New Roman" w:hAnsi="Times New Roman" w:cs="Times New Roman"/>
          <w:color w:val="000000"/>
          <w:sz w:val="24"/>
          <w:szCs w:val="24"/>
        </w:rPr>
        <w:t>,</w:t>
      </w:r>
      <w:r w:rsidRPr="00AB5C73">
        <w:rPr>
          <w:rFonts w:ascii="Times New Roman" w:hAnsi="Times New Roman" w:cs="Times New Roman"/>
          <w:color w:val="000000"/>
          <w:sz w:val="24"/>
          <w:szCs w:val="24"/>
        </w:rPr>
        <w:t xml:space="preserve"> </w:t>
      </w:r>
      <w:r w:rsidR="00F00FE7">
        <w:rPr>
          <w:rFonts w:ascii="Times New Roman" w:hAnsi="Times New Roman" w:cs="Times New Roman"/>
          <w:color w:val="000000"/>
          <w:sz w:val="24"/>
          <w:szCs w:val="24"/>
        </w:rPr>
        <w:t>26</w:t>
      </w:r>
      <w:r w:rsidR="00EA4882">
        <w:rPr>
          <w:rFonts w:ascii="Times New Roman" w:hAnsi="Times New Roman" w:cs="Times New Roman"/>
          <w:color w:val="000000"/>
          <w:sz w:val="24"/>
          <w:szCs w:val="24"/>
        </w:rPr>
        <w:t xml:space="preserve"> </w:t>
      </w:r>
      <w:r w:rsidR="00A173CD" w:rsidRPr="00AB5C73">
        <w:rPr>
          <w:rFonts w:ascii="Times New Roman" w:hAnsi="Times New Roman" w:cs="Times New Roman"/>
          <w:color w:val="000000"/>
          <w:sz w:val="24"/>
          <w:szCs w:val="24"/>
        </w:rPr>
        <w:t>giugno 2019</w:t>
      </w:r>
    </w:p>
    <w:p w:rsidR="00FD3BDF" w:rsidRPr="00AB5C73" w:rsidRDefault="00474666" w:rsidP="004B67B9">
      <w:pPr>
        <w:jc w:val="both"/>
        <w:rPr>
          <w:rFonts w:ascii="Times New Roman" w:hAnsi="Times New Roman" w:cs="Times New Roman"/>
          <w:color w:val="000000"/>
          <w:sz w:val="24"/>
          <w:szCs w:val="24"/>
        </w:rPr>
      </w:pPr>
      <w:r w:rsidRPr="00AB5C73">
        <w:rPr>
          <w:rFonts w:ascii="Times New Roman" w:hAnsi="Times New Roman" w:cs="Times New Roman"/>
          <w:color w:val="000000"/>
          <w:sz w:val="24"/>
          <w:szCs w:val="24"/>
        </w:rPr>
        <w:tab/>
      </w:r>
      <w:r w:rsidRPr="00AB5C73">
        <w:rPr>
          <w:rFonts w:ascii="Times New Roman" w:hAnsi="Times New Roman" w:cs="Times New Roman"/>
          <w:color w:val="000000"/>
          <w:sz w:val="24"/>
          <w:szCs w:val="24"/>
        </w:rPr>
        <w:tab/>
      </w:r>
      <w:r w:rsidRPr="00AB5C73">
        <w:rPr>
          <w:rFonts w:ascii="Times New Roman" w:hAnsi="Times New Roman" w:cs="Times New Roman"/>
          <w:color w:val="000000"/>
          <w:sz w:val="24"/>
          <w:szCs w:val="24"/>
        </w:rPr>
        <w:tab/>
      </w:r>
      <w:r w:rsidRPr="00AB5C73">
        <w:rPr>
          <w:rFonts w:ascii="Times New Roman" w:hAnsi="Times New Roman" w:cs="Times New Roman"/>
          <w:color w:val="000000"/>
          <w:sz w:val="24"/>
          <w:szCs w:val="24"/>
        </w:rPr>
        <w:tab/>
      </w:r>
      <w:r w:rsidRPr="00AB5C73">
        <w:rPr>
          <w:rFonts w:ascii="Times New Roman" w:hAnsi="Times New Roman" w:cs="Times New Roman"/>
          <w:color w:val="000000"/>
          <w:sz w:val="24"/>
          <w:szCs w:val="24"/>
        </w:rPr>
        <w:tab/>
      </w:r>
      <w:r w:rsidRPr="00AB5C73">
        <w:rPr>
          <w:rFonts w:ascii="Times New Roman" w:hAnsi="Times New Roman" w:cs="Times New Roman"/>
          <w:color w:val="000000"/>
          <w:sz w:val="24"/>
          <w:szCs w:val="24"/>
        </w:rPr>
        <w:tab/>
      </w:r>
      <w:r w:rsidRPr="00AB5C73">
        <w:rPr>
          <w:rFonts w:ascii="Times New Roman" w:hAnsi="Times New Roman" w:cs="Times New Roman"/>
          <w:color w:val="000000"/>
          <w:sz w:val="24"/>
          <w:szCs w:val="24"/>
        </w:rPr>
        <w:tab/>
      </w:r>
      <w:r w:rsidR="00A27030" w:rsidRPr="00AB5C73">
        <w:rPr>
          <w:rFonts w:ascii="Times New Roman" w:hAnsi="Times New Roman" w:cs="Times New Roman"/>
          <w:color w:val="000000"/>
          <w:sz w:val="24"/>
          <w:szCs w:val="24"/>
        </w:rPr>
        <w:t xml:space="preserve">      </w:t>
      </w:r>
      <w:r w:rsidR="00D144A0" w:rsidRPr="00AB5C73">
        <w:rPr>
          <w:rFonts w:ascii="Times New Roman" w:hAnsi="Times New Roman" w:cs="Times New Roman"/>
          <w:color w:val="000000"/>
          <w:sz w:val="24"/>
          <w:szCs w:val="24"/>
        </w:rPr>
        <w:t xml:space="preserve">   </w:t>
      </w:r>
      <w:r w:rsidR="00E16DE0" w:rsidRPr="00AB5C73">
        <w:rPr>
          <w:rFonts w:ascii="Times New Roman" w:hAnsi="Times New Roman" w:cs="Times New Roman"/>
          <w:color w:val="000000"/>
          <w:sz w:val="24"/>
          <w:szCs w:val="24"/>
        </w:rPr>
        <w:t xml:space="preserve">  </w:t>
      </w:r>
      <w:r w:rsidR="008266AF" w:rsidRPr="00AB5C73">
        <w:rPr>
          <w:rFonts w:ascii="Times New Roman" w:hAnsi="Times New Roman" w:cs="Times New Roman"/>
          <w:color w:val="000000"/>
          <w:sz w:val="24"/>
          <w:szCs w:val="24"/>
        </w:rPr>
        <w:t xml:space="preserve">   </w:t>
      </w:r>
    </w:p>
    <w:p w:rsidR="002D138C" w:rsidRPr="00AB5C73" w:rsidRDefault="00B8473D" w:rsidP="00FD3BDF">
      <w:pPr>
        <w:ind w:left="4956" w:firstLine="708"/>
        <w:jc w:val="both"/>
        <w:rPr>
          <w:rFonts w:ascii="Times New Roman" w:hAnsi="Times New Roman" w:cs="Times New Roman"/>
          <w:i/>
          <w:color w:val="000000"/>
          <w:sz w:val="24"/>
          <w:szCs w:val="24"/>
        </w:rPr>
      </w:pPr>
      <w:r w:rsidRPr="00AB5C73">
        <w:rPr>
          <w:rFonts w:ascii="Times New Roman" w:hAnsi="Times New Roman" w:cs="Times New Roman"/>
          <w:i/>
          <w:color w:val="000000"/>
          <w:sz w:val="24"/>
          <w:szCs w:val="24"/>
        </w:rPr>
        <w:t xml:space="preserve">Min. Plen. </w:t>
      </w:r>
      <w:r w:rsidR="00B24534" w:rsidRPr="00AB5C73">
        <w:rPr>
          <w:rFonts w:ascii="Times New Roman" w:hAnsi="Times New Roman" w:cs="Times New Roman"/>
          <w:i/>
          <w:color w:val="000000"/>
          <w:sz w:val="24"/>
          <w:szCs w:val="24"/>
        </w:rPr>
        <w:t>Fabrizio Petri</w:t>
      </w:r>
    </w:p>
    <w:p w:rsidR="00B8473D" w:rsidRPr="008266AF" w:rsidRDefault="00B8473D" w:rsidP="00A27030">
      <w:pPr>
        <w:ind w:left="4248"/>
        <w:jc w:val="both"/>
        <w:rPr>
          <w:rFonts w:ascii="Times New Roman" w:hAnsi="Times New Roman" w:cs="Times New Roman"/>
          <w:color w:val="000000"/>
          <w:sz w:val="24"/>
          <w:szCs w:val="24"/>
        </w:rPr>
      </w:pPr>
      <w:r w:rsidRPr="00AB5C73">
        <w:rPr>
          <w:rFonts w:ascii="Times New Roman" w:hAnsi="Times New Roman" w:cs="Times New Roman"/>
          <w:color w:val="000000"/>
          <w:sz w:val="24"/>
          <w:szCs w:val="24"/>
        </w:rPr>
        <w:tab/>
      </w:r>
      <w:r w:rsidRPr="00AB5C73">
        <w:rPr>
          <w:rFonts w:ascii="Times New Roman" w:hAnsi="Times New Roman" w:cs="Times New Roman"/>
          <w:color w:val="000000"/>
          <w:sz w:val="24"/>
          <w:szCs w:val="24"/>
        </w:rPr>
        <w:tab/>
      </w:r>
      <w:r w:rsidRPr="00AB5C73">
        <w:rPr>
          <w:rFonts w:ascii="Times New Roman" w:hAnsi="Times New Roman" w:cs="Times New Roman"/>
          <w:color w:val="000000"/>
          <w:sz w:val="24"/>
          <w:szCs w:val="24"/>
        </w:rPr>
        <w:tab/>
      </w:r>
      <w:r w:rsidRPr="00AB5C73">
        <w:rPr>
          <w:rFonts w:ascii="Times New Roman" w:hAnsi="Times New Roman" w:cs="Times New Roman"/>
          <w:color w:val="000000"/>
          <w:sz w:val="24"/>
          <w:szCs w:val="24"/>
        </w:rPr>
        <w:tab/>
        <w:t>___________________________________</w:t>
      </w:r>
    </w:p>
    <w:sectPr w:rsidR="00B8473D" w:rsidRPr="008266AF" w:rsidSect="004E4B7F">
      <w:pgSz w:w="11906" w:h="16838"/>
      <w:pgMar w:top="0" w:right="1134" w:bottom="42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C43" w:rsidRDefault="00974C43" w:rsidP="006057A0">
      <w:pPr>
        <w:spacing w:after="0" w:line="240" w:lineRule="auto"/>
      </w:pPr>
      <w:r>
        <w:separator/>
      </w:r>
    </w:p>
  </w:endnote>
  <w:endnote w:type="continuationSeparator" w:id="0">
    <w:p w:rsidR="00974C43" w:rsidRDefault="00974C43" w:rsidP="0060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C43" w:rsidRDefault="00974C43" w:rsidP="006057A0">
      <w:pPr>
        <w:spacing w:after="0" w:line="240" w:lineRule="auto"/>
      </w:pPr>
      <w:r>
        <w:separator/>
      </w:r>
    </w:p>
  </w:footnote>
  <w:footnote w:type="continuationSeparator" w:id="0">
    <w:p w:rsidR="00974C43" w:rsidRDefault="00974C43" w:rsidP="00605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16442"/>
    <w:multiLevelType w:val="hybridMultilevel"/>
    <w:tmpl w:val="108AEF54"/>
    <w:lvl w:ilvl="0" w:tplc="DE501C8C">
      <w:numFmt w:val="bullet"/>
      <w:lvlText w:val="-"/>
      <w:lvlJc w:val="left"/>
      <w:pPr>
        <w:ind w:left="1077" w:hanging="360"/>
      </w:pPr>
      <w:rPr>
        <w:rFonts w:ascii="Times New Roman" w:eastAsia="Times New Roman" w:hAnsi="Times New Roman" w:cs="Times New Roman"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 w15:restartNumberingAfterBreak="0">
    <w:nsid w:val="54917E18"/>
    <w:multiLevelType w:val="hybridMultilevel"/>
    <w:tmpl w:val="F8D0E6AE"/>
    <w:lvl w:ilvl="0" w:tplc="4FD889D4">
      <w:numFmt w:val="bullet"/>
      <w:lvlText w:val="-"/>
      <w:lvlJc w:val="left"/>
      <w:pPr>
        <w:ind w:left="720" w:hanging="360"/>
      </w:pPr>
      <w:rPr>
        <w:rFonts w:ascii="Calibri" w:eastAsiaTheme="minorHAnsi" w:hAnsi="Calibri" w:cstheme="minorBid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66767D9"/>
    <w:multiLevelType w:val="hybridMultilevel"/>
    <w:tmpl w:val="712E888C"/>
    <w:lvl w:ilvl="0" w:tplc="77B619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A84506"/>
    <w:multiLevelType w:val="hybridMultilevel"/>
    <w:tmpl w:val="42A4F4AC"/>
    <w:lvl w:ilvl="0" w:tplc="97EE06B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CF8"/>
    <w:rsid w:val="00001596"/>
    <w:rsid w:val="0001444A"/>
    <w:rsid w:val="00037CEB"/>
    <w:rsid w:val="000634A1"/>
    <w:rsid w:val="00092905"/>
    <w:rsid w:val="00095417"/>
    <w:rsid w:val="000A1C58"/>
    <w:rsid w:val="000B2137"/>
    <w:rsid w:val="000C4990"/>
    <w:rsid w:val="000E29A7"/>
    <w:rsid w:val="000E3C01"/>
    <w:rsid w:val="000F0339"/>
    <w:rsid w:val="0011370C"/>
    <w:rsid w:val="001162C0"/>
    <w:rsid w:val="0014750B"/>
    <w:rsid w:val="00170A94"/>
    <w:rsid w:val="00173153"/>
    <w:rsid w:val="001808DC"/>
    <w:rsid w:val="00194C49"/>
    <w:rsid w:val="001A41BE"/>
    <w:rsid w:val="001B1631"/>
    <w:rsid w:val="001B50EF"/>
    <w:rsid w:val="001D10D7"/>
    <w:rsid w:val="001D1101"/>
    <w:rsid w:val="001D1BAD"/>
    <w:rsid w:val="001D20DF"/>
    <w:rsid w:val="001D4CA5"/>
    <w:rsid w:val="001F5872"/>
    <w:rsid w:val="001F5C7A"/>
    <w:rsid w:val="00202B0A"/>
    <w:rsid w:val="00212B03"/>
    <w:rsid w:val="00241669"/>
    <w:rsid w:val="00254F7A"/>
    <w:rsid w:val="0026123E"/>
    <w:rsid w:val="00275903"/>
    <w:rsid w:val="0027661C"/>
    <w:rsid w:val="0028270F"/>
    <w:rsid w:val="0028734B"/>
    <w:rsid w:val="002942C1"/>
    <w:rsid w:val="002A7419"/>
    <w:rsid w:val="002A7A33"/>
    <w:rsid w:val="002D138C"/>
    <w:rsid w:val="002D3CA6"/>
    <w:rsid w:val="002E173C"/>
    <w:rsid w:val="002E471F"/>
    <w:rsid w:val="002F575A"/>
    <w:rsid w:val="003275A7"/>
    <w:rsid w:val="0033031C"/>
    <w:rsid w:val="00356B59"/>
    <w:rsid w:val="00374A86"/>
    <w:rsid w:val="00382D1F"/>
    <w:rsid w:val="003A2E0D"/>
    <w:rsid w:val="003A31DA"/>
    <w:rsid w:val="003C215B"/>
    <w:rsid w:val="003D650E"/>
    <w:rsid w:val="003D67C9"/>
    <w:rsid w:val="004008F3"/>
    <w:rsid w:val="00411EDE"/>
    <w:rsid w:val="00412EDC"/>
    <w:rsid w:val="00416765"/>
    <w:rsid w:val="0043587B"/>
    <w:rsid w:val="00443EDF"/>
    <w:rsid w:val="00444E0D"/>
    <w:rsid w:val="00474666"/>
    <w:rsid w:val="004770CF"/>
    <w:rsid w:val="00482D9F"/>
    <w:rsid w:val="0049112D"/>
    <w:rsid w:val="004B4E7A"/>
    <w:rsid w:val="004B67B9"/>
    <w:rsid w:val="004C3F93"/>
    <w:rsid w:val="004D3136"/>
    <w:rsid w:val="004D71B1"/>
    <w:rsid w:val="004E4B7F"/>
    <w:rsid w:val="00547A27"/>
    <w:rsid w:val="0058079E"/>
    <w:rsid w:val="005A2F10"/>
    <w:rsid w:val="005A7800"/>
    <w:rsid w:val="005B4772"/>
    <w:rsid w:val="005C0D08"/>
    <w:rsid w:val="005C2C4D"/>
    <w:rsid w:val="005C2F55"/>
    <w:rsid w:val="005E3550"/>
    <w:rsid w:val="005F2B04"/>
    <w:rsid w:val="005F2F40"/>
    <w:rsid w:val="0060149B"/>
    <w:rsid w:val="006057A0"/>
    <w:rsid w:val="00624B91"/>
    <w:rsid w:val="00635560"/>
    <w:rsid w:val="00642813"/>
    <w:rsid w:val="006467AA"/>
    <w:rsid w:val="00664137"/>
    <w:rsid w:val="00681EC8"/>
    <w:rsid w:val="006D6BDA"/>
    <w:rsid w:val="006E0FD1"/>
    <w:rsid w:val="006E4CF6"/>
    <w:rsid w:val="006F6599"/>
    <w:rsid w:val="007019E1"/>
    <w:rsid w:val="00706634"/>
    <w:rsid w:val="00710C84"/>
    <w:rsid w:val="00712355"/>
    <w:rsid w:val="00713026"/>
    <w:rsid w:val="007212E0"/>
    <w:rsid w:val="007265F6"/>
    <w:rsid w:val="00737C61"/>
    <w:rsid w:val="00745F78"/>
    <w:rsid w:val="00782E14"/>
    <w:rsid w:val="00785F7E"/>
    <w:rsid w:val="00786263"/>
    <w:rsid w:val="007904C0"/>
    <w:rsid w:val="00791B25"/>
    <w:rsid w:val="007C1EEB"/>
    <w:rsid w:val="007F6734"/>
    <w:rsid w:val="008266AF"/>
    <w:rsid w:val="0083565F"/>
    <w:rsid w:val="00862CB7"/>
    <w:rsid w:val="00865C72"/>
    <w:rsid w:val="00871EF6"/>
    <w:rsid w:val="008976AC"/>
    <w:rsid w:val="008B1C96"/>
    <w:rsid w:val="008B34D9"/>
    <w:rsid w:val="00905CF8"/>
    <w:rsid w:val="00935D70"/>
    <w:rsid w:val="00957188"/>
    <w:rsid w:val="0096799B"/>
    <w:rsid w:val="0097238C"/>
    <w:rsid w:val="00972B5E"/>
    <w:rsid w:val="00974195"/>
    <w:rsid w:val="00974C43"/>
    <w:rsid w:val="00981E34"/>
    <w:rsid w:val="00982B0A"/>
    <w:rsid w:val="00983B6C"/>
    <w:rsid w:val="009844D3"/>
    <w:rsid w:val="009A6271"/>
    <w:rsid w:val="009F2D69"/>
    <w:rsid w:val="00A01223"/>
    <w:rsid w:val="00A01D58"/>
    <w:rsid w:val="00A173CD"/>
    <w:rsid w:val="00A27030"/>
    <w:rsid w:val="00A40A5C"/>
    <w:rsid w:val="00A834C6"/>
    <w:rsid w:val="00AA2E9A"/>
    <w:rsid w:val="00AA43EE"/>
    <w:rsid w:val="00AB5616"/>
    <w:rsid w:val="00AB5C73"/>
    <w:rsid w:val="00AB6CE0"/>
    <w:rsid w:val="00AE6B58"/>
    <w:rsid w:val="00B02AED"/>
    <w:rsid w:val="00B15E14"/>
    <w:rsid w:val="00B24534"/>
    <w:rsid w:val="00B3036F"/>
    <w:rsid w:val="00B32B84"/>
    <w:rsid w:val="00B3406D"/>
    <w:rsid w:val="00B34B30"/>
    <w:rsid w:val="00B561E6"/>
    <w:rsid w:val="00B61FD8"/>
    <w:rsid w:val="00B629ED"/>
    <w:rsid w:val="00B82D7F"/>
    <w:rsid w:val="00B8473D"/>
    <w:rsid w:val="00B922DD"/>
    <w:rsid w:val="00B9250F"/>
    <w:rsid w:val="00BB2EA6"/>
    <w:rsid w:val="00BC42E9"/>
    <w:rsid w:val="00BC661E"/>
    <w:rsid w:val="00BE29F8"/>
    <w:rsid w:val="00BE4465"/>
    <w:rsid w:val="00BE6A9A"/>
    <w:rsid w:val="00C14430"/>
    <w:rsid w:val="00C37644"/>
    <w:rsid w:val="00C54226"/>
    <w:rsid w:val="00CA23F3"/>
    <w:rsid w:val="00CD77D2"/>
    <w:rsid w:val="00CF3E22"/>
    <w:rsid w:val="00D00818"/>
    <w:rsid w:val="00D04BAC"/>
    <w:rsid w:val="00D144A0"/>
    <w:rsid w:val="00D1728D"/>
    <w:rsid w:val="00D245BE"/>
    <w:rsid w:val="00D24FA0"/>
    <w:rsid w:val="00D25086"/>
    <w:rsid w:val="00D27D71"/>
    <w:rsid w:val="00D411CE"/>
    <w:rsid w:val="00D44D55"/>
    <w:rsid w:val="00D50C2A"/>
    <w:rsid w:val="00D53B83"/>
    <w:rsid w:val="00D5537D"/>
    <w:rsid w:val="00D578F5"/>
    <w:rsid w:val="00D62065"/>
    <w:rsid w:val="00D80C6F"/>
    <w:rsid w:val="00D838ED"/>
    <w:rsid w:val="00D86BF0"/>
    <w:rsid w:val="00D87176"/>
    <w:rsid w:val="00DA3954"/>
    <w:rsid w:val="00DB2CBB"/>
    <w:rsid w:val="00DB69C4"/>
    <w:rsid w:val="00DB70F1"/>
    <w:rsid w:val="00DC468D"/>
    <w:rsid w:val="00DD1595"/>
    <w:rsid w:val="00DD1E4A"/>
    <w:rsid w:val="00DD5989"/>
    <w:rsid w:val="00DF716B"/>
    <w:rsid w:val="00E05717"/>
    <w:rsid w:val="00E104FF"/>
    <w:rsid w:val="00E105D2"/>
    <w:rsid w:val="00E16058"/>
    <w:rsid w:val="00E16DE0"/>
    <w:rsid w:val="00E605CC"/>
    <w:rsid w:val="00E7746B"/>
    <w:rsid w:val="00E934B1"/>
    <w:rsid w:val="00EA0DC8"/>
    <w:rsid w:val="00EA2793"/>
    <w:rsid w:val="00EA42B5"/>
    <w:rsid w:val="00EA4882"/>
    <w:rsid w:val="00ED34E5"/>
    <w:rsid w:val="00ED703C"/>
    <w:rsid w:val="00F00FE7"/>
    <w:rsid w:val="00F350EE"/>
    <w:rsid w:val="00F36807"/>
    <w:rsid w:val="00F45C3B"/>
    <w:rsid w:val="00F46389"/>
    <w:rsid w:val="00F47C80"/>
    <w:rsid w:val="00F53512"/>
    <w:rsid w:val="00F57D21"/>
    <w:rsid w:val="00F75079"/>
    <w:rsid w:val="00F7617E"/>
    <w:rsid w:val="00F845A1"/>
    <w:rsid w:val="00F9539A"/>
    <w:rsid w:val="00FB0417"/>
    <w:rsid w:val="00FB439B"/>
    <w:rsid w:val="00FC1CD7"/>
    <w:rsid w:val="00FD3BDF"/>
    <w:rsid w:val="00FE27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2854E59"/>
  <w15:docId w15:val="{0DA030CE-FD2B-4FDC-A5E8-DB5CA193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5C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5CF8"/>
    <w:rPr>
      <w:rFonts w:ascii="Tahoma" w:hAnsi="Tahoma" w:cs="Tahoma"/>
      <w:sz w:val="16"/>
      <w:szCs w:val="16"/>
    </w:rPr>
  </w:style>
  <w:style w:type="paragraph" w:styleId="Intestazione">
    <w:name w:val="header"/>
    <w:basedOn w:val="Normale"/>
    <w:link w:val="IntestazioneCarattere"/>
    <w:uiPriority w:val="99"/>
    <w:unhideWhenUsed/>
    <w:rsid w:val="006057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57A0"/>
  </w:style>
  <w:style w:type="paragraph" w:styleId="Pidipagina">
    <w:name w:val="footer"/>
    <w:basedOn w:val="Normale"/>
    <w:link w:val="PidipaginaCarattere"/>
    <w:uiPriority w:val="99"/>
    <w:unhideWhenUsed/>
    <w:rsid w:val="006057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57A0"/>
  </w:style>
  <w:style w:type="paragraph" w:styleId="Paragrafoelenco">
    <w:name w:val="List Paragraph"/>
    <w:basedOn w:val="Normale"/>
    <w:uiPriority w:val="34"/>
    <w:qFormat/>
    <w:rsid w:val="002D1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23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139C5-D40C-4742-ABF8-5CB1F21C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932</Words>
  <Characters>5316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Maiolati Agnese</dc:creator>
  <cp:lastModifiedBy>Trovato Puglisi Concetta</cp:lastModifiedBy>
  <cp:revision>7</cp:revision>
  <cp:lastPrinted>2018-09-27T07:37:00Z</cp:lastPrinted>
  <dcterms:created xsi:type="dcterms:W3CDTF">2019-06-26T08:08:00Z</dcterms:created>
  <dcterms:modified xsi:type="dcterms:W3CDTF">2019-06-26T10:12:00Z</dcterms:modified>
</cp:coreProperties>
</file>