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9709"/>
      </w:tblGrid>
      <w:tr w:rsidR="00315D92" w:rsidRPr="00315D92" w:rsidTr="00AC43C3">
        <w:tc>
          <w:tcPr>
            <w:tcW w:w="9709" w:type="dxa"/>
          </w:tcPr>
          <w:p w:rsidR="00301E8C" w:rsidRPr="00315D92" w:rsidRDefault="00FB439B" w:rsidP="00301E8C">
            <w:pPr>
              <w:spacing w:after="0" w:line="240" w:lineRule="auto"/>
              <w:jc w:val="center"/>
              <w:rPr>
                <w:rFonts w:ascii="Times New Roman" w:eastAsia="Times New Roman" w:hAnsi="Times New Roman" w:cs="Times New Roman"/>
                <w:b/>
                <w:sz w:val="16"/>
                <w:szCs w:val="16"/>
                <w:lang w:eastAsia="it-IT"/>
              </w:rPr>
            </w:pPr>
            <w:r w:rsidRPr="00315D92">
              <w:rPr>
                <w:rFonts w:ascii="Times New Roman" w:eastAsia="Times New Roman" w:hAnsi="Times New Roman" w:cs="Times New Roman"/>
                <w:b/>
                <w:noProof/>
                <w:lang w:eastAsia="it-IT"/>
              </w:rPr>
              <w:drawing>
                <wp:inline distT="0" distB="0" distL="0" distR="0" wp14:anchorId="3C89BC56" wp14:editId="0B0B050A">
                  <wp:extent cx="723900" cy="679450"/>
                  <wp:effectExtent l="0" t="0" r="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679450"/>
                          </a:xfrm>
                          <a:prstGeom prst="rect">
                            <a:avLst/>
                          </a:prstGeom>
                          <a:noFill/>
                          <a:ln>
                            <a:noFill/>
                          </a:ln>
                        </pic:spPr>
                      </pic:pic>
                    </a:graphicData>
                  </a:graphic>
                </wp:inline>
              </w:drawing>
            </w:r>
          </w:p>
          <w:p w:rsidR="00CE3796" w:rsidRPr="00315D92" w:rsidRDefault="00CE3796" w:rsidP="00301E8C">
            <w:pPr>
              <w:spacing w:after="0" w:line="240" w:lineRule="auto"/>
              <w:jc w:val="right"/>
              <w:rPr>
                <w:rFonts w:ascii="Times New Roman" w:eastAsia="Times New Roman" w:hAnsi="Times New Roman" w:cs="Times New Roman"/>
                <w:b/>
                <w:lang w:eastAsia="it-IT"/>
              </w:rPr>
            </w:pPr>
            <w:r w:rsidRPr="00315D92">
              <w:rPr>
                <w:rFonts w:ascii="Times New Roman" w:eastAsia="Times New Roman" w:hAnsi="Times New Roman" w:cs="Times New Roman"/>
                <w:b/>
                <w:lang w:eastAsia="it-IT"/>
              </w:rPr>
              <w:t>REGISTRATO ALLA DGAP</w:t>
            </w:r>
          </w:p>
          <w:p w:rsidR="009C735B" w:rsidRPr="00315D92" w:rsidRDefault="00D9462C" w:rsidP="009C735B">
            <w:pPr>
              <w:spacing w:after="0" w:line="240" w:lineRule="auto"/>
              <w:jc w:val="center"/>
              <w:rPr>
                <w:b/>
                <w:sz w:val="24"/>
                <w:szCs w:val="24"/>
              </w:rPr>
            </w:pPr>
            <w:r w:rsidRPr="00315D92">
              <w:rPr>
                <w:b/>
              </w:rPr>
              <w:t xml:space="preserve">                                                                                        </w:t>
            </w:r>
            <w:r w:rsidR="00672EBB" w:rsidRPr="00315D92">
              <w:rPr>
                <w:b/>
              </w:rPr>
              <w:t xml:space="preserve">                 </w:t>
            </w:r>
            <w:r w:rsidR="00464327" w:rsidRPr="00315D92">
              <w:rPr>
                <w:b/>
              </w:rPr>
              <w:t xml:space="preserve">       </w:t>
            </w:r>
            <w:r w:rsidR="007203E9" w:rsidRPr="00315D92">
              <w:rPr>
                <w:b/>
              </w:rPr>
              <w:t xml:space="preserve">    </w:t>
            </w:r>
            <w:r w:rsidR="00CE3796" w:rsidRPr="00315D92">
              <w:rPr>
                <w:b/>
              </w:rPr>
              <w:t>D.</w:t>
            </w:r>
            <w:r w:rsidR="00333DA9" w:rsidRPr="00315D92">
              <w:rPr>
                <w:b/>
              </w:rPr>
              <w:t>D.</w:t>
            </w:r>
            <w:r w:rsidR="00333DA9" w:rsidRPr="00585499">
              <w:rPr>
                <w:b/>
              </w:rPr>
              <w:t>G</w:t>
            </w:r>
            <w:r w:rsidR="00CE3796" w:rsidRPr="00585499">
              <w:rPr>
                <w:b/>
              </w:rPr>
              <w:t xml:space="preserve">. n. </w:t>
            </w:r>
            <w:r w:rsidR="00CE3796" w:rsidRPr="00585499">
              <w:rPr>
                <w:b/>
                <w:sz w:val="24"/>
                <w:szCs w:val="24"/>
              </w:rPr>
              <w:t>2</w:t>
            </w:r>
            <w:r w:rsidRPr="00585499">
              <w:rPr>
                <w:b/>
                <w:sz w:val="24"/>
                <w:szCs w:val="24"/>
              </w:rPr>
              <w:t>100/</w:t>
            </w:r>
            <w:r w:rsidR="00585499" w:rsidRPr="00585499">
              <w:rPr>
                <w:b/>
                <w:sz w:val="24"/>
                <w:szCs w:val="24"/>
              </w:rPr>
              <w:t>233</w:t>
            </w:r>
          </w:p>
          <w:p w:rsidR="00FB439B" w:rsidRPr="00315D92" w:rsidRDefault="00FB439B" w:rsidP="00301E8C">
            <w:pPr>
              <w:keepNext/>
              <w:spacing w:after="0" w:line="240" w:lineRule="auto"/>
              <w:jc w:val="center"/>
              <w:outlineLvl w:val="1"/>
              <w:rPr>
                <w:rFonts w:ascii="Bookman Old Style" w:eastAsia="Times New Roman" w:hAnsi="Bookman Old Style" w:cs="Times New Roman"/>
                <w:i/>
                <w:sz w:val="28"/>
                <w:szCs w:val="28"/>
                <w:lang w:eastAsia="it-IT"/>
              </w:rPr>
            </w:pPr>
            <w:r w:rsidRPr="00315D92">
              <w:rPr>
                <w:rFonts w:ascii="Bookman Old Style" w:eastAsia="Times New Roman" w:hAnsi="Bookman Old Style" w:cs="Times New Roman"/>
                <w:i/>
                <w:sz w:val="28"/>
                <w:szCs w:val="28"/>
                <w:lang w:eastAsia="it-IT"/>
              </w:rPr>
              <w:t xml:space="preserve">Ministero degli Affari Esteri </w:t>
            </w:r>
            <w:r w:rsidR="00C93BEC" w:rsidRPr="00315D92">
              <w:rPr>
                <w:rFonts w:ascii="Bookman Old Style" w:eastAsia="Times New Roman" w:hAnsi="Bookman Old Style" w:cs="Times New Roman"/>
                <w:i/>
                <w:sz w:val="28"/>
                <w:szCs w:val="28"/>
                <w:lang w:eastAsia="it-IT"/>
              </w:rPr>
              <w:t>e della Cooperazione Internazionale</w:t>
            </w:r>
          </w:p>
          <w:p w:rsidR="00FB439B" w:rsidRPr="00315D92" w:rsidRDefault="00FB439B" w:rsidP="00301E8C">
            <w:pPr>
              <w:spacing w:after="0" w:line="240" w:lineRule="auto"/>
              <w:jc w:val="center"/>
              <w:rPr>
                <w:rFonts w:ascii="Times New Roman" w:eastAsia="Times New Roman" w:hAnsi="Times New Roman" w:cs="Times New Roman"/>
                <w:i/>
                <w:iCs/>
                <w:sz w:val="20"/>
                <w:szCs w:val="20"/>
                <w:lang w:eastAsia="it-IT"/>
              </w:rPr>
            </w:pPr>
            <w:r w:rsidRPr="00315D92">
              <w:rPr>
                <w:rFonts w:ascii="Times New Roman" w:eastAsia="Times New Roman" w:hAnsi="Times New Roman" w:cs="Times New Roman"/>
                <w:i/>
                <w:iCs/>
                <w:sz w:val="20"/>
                <w:szCs w:val="20"/>
                <w:lang w:eastAsia="it-IT"/>
              </w:rPr>
              <w:t xml:space="preserve">DIREZIONE GENERALE PER GLI AFFARI POLITICI E DI SICUREZZA </w:t>
            </w:r>
          </w:p>
          <w:p w:rsidR="00301E8C" w:rsidRPr="00315D92" w:rsidRDefault="00301E8C" w:rsidP="00301E8C">
            <w:pPr>
              <w:spacing w:after="0" w:line="240" w:lineRule="auto"/>
              <w:jc w:val="center"/>
              <w:rPr>
                <w:rFonts w:ascii="Times New Roman" w:eastAsia="Times New Roman" w:hAnsi="Times New Roman" w:cs="Times New Roman"/>
                <w:i/>
                <w:iCs/>
                <w:sz w:val="20"/>
                <w:szCs w:val="20"/>
                <w:lang w:eastAsia="it-IT"/>
              </w:rPr>
            </w:pPr>
          </w:p>
        </w:tc>
      </w:tr>
    </w:tbl>
    <w:p w:rsidR="001F3C50" w:rsidRDefault="001F3C50" w:rsidP="001F3C50">
      <w:pPr>
        <w:spacing w:after="0"/>
        <w:jc w:val="center"/>
        <w:rPr>
          <w:rFonts w:ascii="Times New Roman" w:hAnsi="Times New Roman" w:cs="Times New Roman"/>
          <w:b/>
        </w:rPr>
      </w:pPr>
      <w:r>
        <w:rPr>
          <w:rFonts w:ascii="Times New Roman" w:hAnsi="Times New Roman" w:cs="Times New Roman"/>
          <w:b/>
        </w:rPr>
        <w:t xml:space="preserve">  </w:t>
      </w:r>
      <w:r w:rsidRPr="00D04BAC">
        <w:rPr>
          <w:rFonts w:ascii="Times New Roman" w:hAnsi="Times New Roman" w:cs="Times New Roman"/>
          <w:b/>
        </w:rPr>
        <w:t xml:space="preserve">IL </w:t>
      </w:r>
      <w:r>
        <w:rPr>
          <w:rFonts w:ascii="Times New Roman" w:hAnsi="Times New Roman" w:cs="Times New Roman"/>
          <w:b/>
        </w:rPr>
        <w:t>DIRETTORE GENERALE</w:t>
      </w:r>
    </w:p>
    <w:p w:rsidR="001F3C50" w:rsidRDefault="001F3C50" w:rsidP="00B152E1">
      <w:pPr>
        <w:spacing w:after="0" w:line="240" w:lineRule="auto"/>
        <w:jc w:val="both"/>
        <w:rPr>
          <w:rFonts w:ascii="Calibri" w:hAnsi="Calibri" w:cs="Calibri"/>
          <w:b/>
          <w:sz w:val="24"/>
          <w:szCs w:val="24"/>
        </w:rPr>
      </w:pPr>
    </w:p>
    <w:p w:rsidR="009733BD" w:rsidRPr="00A42085" w:rsidRDefault="009733BD" w:rsidP="00B152E1">
      <w:pPr>
        <w:spacing w:after="0" w:line="240" w:lineRule="auto"/>
        <w:jc w:val="both"/>
        <w:rPr>
          <w:rFonts w:ascii="Calibri" w:hAnsi="Calibri" w:cs="Calibri"/>
          <w:sz w:val="24"/>
          <w:szCs w:val="24"/>
        </w:rPr>
      </w:pPr>
      <w:r w:rsidRPr="00A42085">
        <w:rPr>
          <w:rFonts w:ascii="Calibri" w:hAnsi="Calibri" w:cs="Calibri"/>
          <w:b/>
          <w:sz w:val="24"/>
          <w:szCs w:val="24"/>
        </w:rPr>
        <w:t>VISTO</w:t>
      </w:r>
      <w:r w:rsidRPr="00A42085">
        <w:rPr>
          <w:rFonts w:ascii="Calibri" w:hAnsi="Calibri" w:cs="Calibri"/>
          <w:sz w:val="24"/>
          <w:szCs w:val="24"/>
        </w:rPr>
        <w:t xml:space="preserve"> il D.P.R. del 5 gennaio 1967, n. 18 e s.m.i.</w:t>
      </w:r>
      <w:r w:rsidR="00B152E1" w:rsidRPr="00A42085">
        <w:rPr>
          <w:rFonts w:ascii="Calibri" w:hAnsi="Calibri" w:cs="Calibri"/>
          <w:sz w:val="24"/>
          <w:szCs w:val="24"/>
        </w:rPr>
        <w:t xml:space="preserve"> concernente l'ordinamento dell'Amministrazione degli Affari Esteri e della Cooperazione Internazionale</w:t>
      </w:r>
      <w:r w:rsidR="00E14E8E">
        <w:rPr>
          <w:rFonts w:ascii="Calibri" w:hAnsi="Calibri" w:cs="Calibri"/>
          <w:sz w:val="24"/>
          <w:szCs w:val="24"/>
        </w:rPr>
        <w:t>, in particolare il comma 1 dell’art.23-ter</w:t>
      </w:r>
      <w:r w:rsidR="00B152E1" w:rsidRPr="00A42085">
        <w:rPr>
          <w:rFonts w:ascii="Calibri" w:hAnsi="Calibri" w:cs="Calibri"/>
          <w:sz w:val="24"/>
          <w:szCs w:val="24"/>
        </w:rPr>
        <w:t>;</w:t>
      </w:r>
    </w:p>
    <w:p w:rsidR="009B6D56" w:rsidRPr="00A42085" w:rsidRDefault="009B6D56" w:rsidP="00B152E1">
      <w:pPr>
        <w:spacing w:after="0" w:line="240" w:lineRule="auto"/>
        <w:jc w:val="both"/>
        <w:rPr>
          <w:rFonts w:ascii="Calibri" w:hAnsi="Calibri" w:cs="Calibri"/>
          <w:sz w:val="24"/>
          <w:szCs w:val="24"/>
        </w:rPr>
      </w:pPr>
      <w:r w:rsidRPr="00A42085">
        <w:rPr>
          <w:rFonts w:ascii="Calibri" w:hAnsi="Calibri" w:cs="Calibri"/>
          <w:b/>
          <w:sz w:val="24"/>
          <w:szCs w:val="24"/>
        </w:rPr>
        <w:t>VISTO</w:t>
      </w:r>
      <w:r w:rsidRPr="00A42085">
        <w:rPr>
          <w:rFonts w:ascii="Calibri" w:hAnsi="Calibri" w:cs="Calibri"/>
          <w:sz w:val="24"/>
          <w:szCs w:val="24"/>
        </w:rPr>
        <w:t xml:space="preserve"> il D. Lgs. 30.3.2001, n. 165, </w:t>
      </w:r>
      <w:r w:rsidR="00505CA8" w:rsidRPr="00A42085">
        <w:rPr>
          <w:rFonts w:ascii="Calibri" w:hAnsi="Calibri" w:cs="Calibri"/>
          <w:sz w:val="24"/>
          <w:szCs w:val="24"/>
        </w:rPr>
        <w:t>e s.m.i.</w:t>
      </w:r>
      <w:r w:rsidR="00505CA8">
        <w:rPr>
          <w:rFonts w:ascii="Calibri" w:hAnsi="Calibri" w:cs="Calibri"/>
          <w:sz w:val="24"/>
          <w:szCs w:val="24"/>
        </w:rPr>
        <w:t xml:space="preserve"> riguardante le n</w:t>
      </w:r>
      <w:r w:rsidR="00505CA8" w:rsidRPr="00505CA8">
        <w:rPr>
          <w:rFonts w:ascii="Calibri" w:hAnsi="Calibri" w:cs="Calibri"/>
          <w:sz w:val="24"/>
          <w:szCs w:val="24"/>
        </w:rPr>
        <w:t>orme generali sull'ordinamento del lavoro alle dipendenze delle amministrazioni pubbliche</w:t>
      </w:r>
      <w:r w:rsidR="00505CA8">
        <w:rPr>
          <w:rFonts w:ascii="Calibri" w:hAnsi="Calibri" w:cs="Calibri"/>
          <w:sz w:val="24"/>
          <w:szCs w:val="24"/>
        </w:rPr>
        <w:t xml:space="preserve">; </w:t>
      </w:r>
    </w:p>
    <w:p w:rsidR="00E14E8E" w:rsidRPr="00A42085" w:rsidRDefault="00E14E8E" w:rsidP="00E14E8E">
      <w:pPr>
        <w:spacing w:after="0" w:line="240" w:lineRule="auto"/>
        <w:jc w:val="both"/>
        <w:rPr>
          <w:rFonts w:ascii="Calibri" w:hAnsi="Calibri" w:cs="Calibri"/>
          <w:sz w:val="24"/>
          <w:szCs w:val="24"/>
        </w:rPr>
      </w:pPr>
      <w:r w:rsidRPr="00A42085">
        <w:rPr>
          <w:rFonts w:ascii="Calibri" w:hAnsi="Calibri" w:cs="Calibri"/>
          <w:b/>
          <w:sz w:val="24"/>
          <w:szCs w:val="24"/>
        </w:rPr>
        <w:t>VISTA</w:t>
      </w:r>
      <w:r w:rsidRPr="00A42085">
        <w:rPr>
          <w:rFonts w:ascii="Calibri" w:hAnsi="Calibri" w:cs="Calibri"/>
          <w:sz w:val="24"/>
          <w:szCs w:val="24"/>
        </w:rPr>
        <w:t xml:space="preserve"> la Legge del 30 dicembre 2018, n. 145 recante “Bilancio di previsione dello Stato per l’anno finanziario 2019 e Bilancio pluriennale per il triennio 2019-2021” pubblicata sulla G.U. n. 302 del 31 dicembre 2018, supplemento ordinario n. 63;</w:t>
      </w:r>
    </w:p>
    <w:p w:rsidR="00E14E8E" w:rsidRPr="00A42085" w:rsidRDefault="00E14E8E" w:rsidP="00E14E8E">
      <w:pPr>
        <w:spacing w:after="0" w:line="240" w:lineRule="auto"/>
        <w:jc w:val="both"/>
        <w:rPr>
          <w:rFonts w:ascii="Calibri" w:hAnsi="Calibri" w:cs="Calibri"/>
          <w:sz w:val="24"/>
          <w:szCs w:val="24"/>
        </w:rPr>
      </w:pPr>
      <w:r w:rsidRPr="00A42085">
        <w:rPr>
          <w:rFonts w:ascii="Calibri" w:hAnsi="Calibri" w:cs="Calibri"/>
          <w:b/>
          <w:sz w:val="24"/>
          <w:szCs w:val="24"/>
        </w:rPr>
        <w:t>VISTO</w:t>
      </w:r>
      <w:r w:rsidRPr="00A42085">
        <w:rPr>
          <w:rFonts w:ascii="Calibri" w:hAnsi="Calibri" w:cs="Calibri"/>
          <w:sz w:val="24"/>
          <w:szCs w:val="24"/>
        </w:rPr>
        <w:t xml:space="preserve"> il Decreto del Ministro dell'Economia e delle Finanze del 31 dicembre 2018, pubblicato sulla G.U. n. 302 del 31 dicembre 2018, supplemento ordinario n. 63, recante “Ripartizione in capitoli delle Unità di voto parlamentare relative al bilancio di previsione dello Stato per l’anno finanziario 2019 e per il triennio 2019-2021”;</w:t>
      </w:r>
    </w:p>
    <w:p w:rsidR="009733BD" w:rsidRPr="00E14E8E" w:rsidRDefault="009733BD" w:rsidP="00B152E1">
      <w:pPr>
        <w:spacing w:after="0" w:line="240" w:lineRule="auto"/>
        <w:jc w:val="both"/>
        <w:rPr>
          <w:rFonts w:ascii="Calibri" w:hAnsi="Calibri" w:cs="Calibri"/>
          <w:sz w:val="24"/>
          <w:szCs w:val="24"/>
        </w:rPr>
      </w:pPr>
      <w:r w:rsidRPr="00E14E8E">
        <w:rPr>
          <w:rFonts w:ascii="Calibri" w:hAnsi="Calibri" w:cs="Calibri"/>
          <w:b/>
          <w:sz w:val="24"/>
          <w:szCs w:val="24"/>
        </w:rPr>
        <w:t>VISTO</w:t>
      </w:r>
      <w:r w:rsidRPr="00E14E8E">
        <w:rPr>
          <w:rFonts w:ascii="Calibri" w:hAnsi="Calibri" w:cs="Calibri"/>
          <w:sz w:val="24"/>
          <w:szCs w:val="24"/>
        </w:rPr>
        <w:t xml:space="preserve"> il Decreto del Presidente della Repubblica del 19 maggio 2010, n. 95, riguardante la riorganizzazione del Ministero degli Affar</w:t>
      </w:r>
      <w:r w:rsidR="00672EBB" w:rsidRPr="00E14E8E">
        <w:rPr>
          <w:rFonts w:ascii="Calibri" w:hAnsi="Calibri" w:cs="Calibri"/>
          <w:sz w:val="24"/>
          <w:szCs w:val="24"/>
        </w:rPr>
        <w:t>i Esteri, come modificato dal decreto del Presidente della Repubblica 29 dicembre 2016, n.260, recante attuazione dell’articolo 20 della legge 11 agosto 2014, n.125, nonché altre modifiche all’organizzazione e ai posti di funzione di livello dirigenziale del Ministero degli Affari Esteri e della Cooperazione Internazionale</w:t>
      </w:r>
      <w:r w:rsidRPr="00E14E8E">
        <w:rPr>
          <w:rFonts w:ascii="Calibri" w:hAnsi="Calibri" w:cs="Calibri"/>
          <w:sz w:val="24"/>
          <w:szCs w:val="24"/>
        </w:rPr>
        <w:t>;</w:t>
      </w:r>
    </w:p>
    <w:p w:rsidR="00515EA8" w:rsidRPr="00515EA8" w:rsidRDefault="00E14E8E" w:rsidP="00515EA8">
      <w:pPr>
        <w:spacing w:after="0" w:line="240" w:lineRule="auto"/>
        <w:jc w:val="both"/>
        <w:rPr>
          <w:rFonts w:cs="Times New Roman"/>
          <w:sz w:val="24"/>
          <w:szCs w:val="24"/>
        </w:rPr>
      </w:pPr>
      <w:r w:rsidRPr="00515EA8">
        <w:rPr>
          <w:rFonts w:ascii="Calibri" w:hAnsi="Calibri" w:cs="Calibri"/>
          <w:b/>
          <w:sz w:val="24"/>
          <w:szCs w:val="24"/>
        </w:rPr>
        <w:t>VISTA</w:t>
      </w:r>
      <w:r w:rsidRPr="00515EA8">
        <w:rPr>
          <w:rFonts w:ascii="Calibri" w:hAnsi="Calibri" w:cs="Calibri"/>
          <w:sz w:val="24"/>
          <w:szCs w:val="24"/>
        </w:rPr>
        <w:t xml:space="preserve"> la Direttiva dell’On. Ministro per l’anno 2019 n. 1201/066 del 09.01.2019, </w:t>
      </w:r>
      <w:r w:rsidR="00515EA8" w:rsidRPr="00515EA8">
        <w:rPr>
          <w:rFonts w:cs="Times New Roman"/>
          <w:sz w:val="24"/>
          <w:szCs w:val="24"/>
        </w:rPr>
        <w:t>registrata dalla Corte dei Conti in data 04</w:t>
      </w:r>
      <w:r w:rsidR="00DD557C">
        <w:rPr>
          <w:rFonts w:cs="Times New Roman"/>
          <w:sz w:val="24"/>
          <w:szCs w:val="24"/>
        </w:rPr>
        <w:t xml:space="preserve"> febbraio </w:t>
      </w:r>
      <w:r w:rsidR="00515EA8" w:rsidRPr="00515EA8">
        <w:rPr>
          <w:rFonts w:cs="Times New Roman"/>
          <w:sz w:val="24"/>
          <w:szCs w:val="24"/>
        </w:rPr>
        <w:t>2019, numero 1-376;</w:t>
      </w:r>
    </w:p>
    <w:p w:rsidR="00E32E21" w:rsidRDefault="00E14E8E" w:rsidP="00E32E21">
      <w:pPr>
        <w:spacing w:after="0" w:line="240" w:lineRule="auto"/>
        <w:jc w:val="both"/>
        <w:rPr>
          <w:rFonts w:ascii="Calibri" w:hAnsi="Calibri" w:cs="Calibri"/>
          <w:sz w:val="24"/>
          <w:szCs w:val="24"/>
        </w:rPr>
      </w:pPr>
      <w:r w:rsidRPr="00E14E8E">
        <w:rPr>
          <w:rFonts w:ascii="Calibri" w:hAnsi="Calibri" w:cs="Calibri"/>
          <w:b/>
          <w:sz w:val="24"/>
          <w:szCs w:val="24"/>
        </w:rPr>
        <w:t>VISTO</w:t>
      </w:r>
      <w:r w:rsidRPr="00E14E8E">
        <w:rPr>
          <w:rFonts w:ascii="Calibri" w:hAnsi="Calibri" w:cs="Calibri"/>
          <w:sz w:val="24"/>
          <w:szCs w:val="24"/>
        </w:rPr>
        <w:t xml:space="preserve"> il D.M. n. 5120/1/BIS del 17/01/2019 di attribuzione al Direttore Generale per gli Affari Politici e di Sicurezza di risorse umane, strumentali e finanziarie per l’anno finanziario 2019;</w:t>
      </w:r>
    </w:p>
    <w:p w:rsidR="00E32E21" w:rsidRDefault="00E32E21" w:rsidP="00E32E21">
      <w:pPr>
        <w:spacing w:after="0" w:line="240" w:lineRule="auto"/>
        <w:jc w:val="both"/>
        <w:rPr>
          <w:rFonts w:ascii="Calibri" w:hAnsi="Calibri" w:cs="Calibri"/>
          <w:sz w:val="24"/>
          <w:szCs w:val="24"/>
        </w:rPr>
      </w:pPr>
      <w:r w:rsidRPr="00E32E21">
        <w:rPr>
          <w:rFonts w:ascii="Calibri" w:hAnsi="Calibri" w:cs="Calibri"/>
          <w:b/>
          <w:sz w:val="24"/>
          <w:szCs w:val="24"/>
        </w:rPr>
        <w:t>VISTO</w:t>
      </w:r>
      <w:r w:rsidRPr="00E32E21">
        <w:rPr>
          <w:rFonts w:ascii="Calibri" w:hAnsi="Calibri" w:cs="Calibri"/>
          <w:sz w:val="24"/>
          <w:szCs w:val="24"/>
        </w:rPr>
        <w:t xml:space="preserve"> il D.P.R. n. 36 del 16/04/2018, registrato alla Corte dei Conti il 07/05/2018, Reg.ne n. 906, con il quale sono state conferite le funzioni di Direttore Generale per gli Affari Politici e di Sicurezza, all’ Amb. Sebastiano Cardi, a decorrere dalla data di effettiva assunzione delle funzioni;</w:t>
      </w:r>
    </w:p>
    <w:p w:rsidR="00E32E21" w:rsidRPr="00E32E21" w:rsidRDefault="00E32E21" w:rsidP="00E32E21">
      <w:pPr>
        <w:spacing w:after="0" w:line="240" w:lineRule="auto"/>
        <w:jc w:val="both"/>
        <w:rPr>
          <w:rFonts w:ascii="Calibri" w:hAnsi="Calibri" w:cs="Calibri"/>
          <w:sz w:val="24"/>
          <w:szCs w:val="24"/>
        </w:rPr>
      </w:pPr>
      <w:r w:rsidRPr="00E32E21">
        <w:rPr>
          <w:rFonts w:ascii="Calibri" w:hAnsi="Calibri" w:cs="Calibri"/>
          <w:b/>
          <w:sz w:val="24"/>
          <w:szCs w:val="24"/>
        </w:rPr>
        <w:t>CONSIDERATO</w:t>
      </w:r>
      <w:r w:rsidRPr="00E32E21">
        <w:rPr>
          <w:rFonts w:ascii="Calibri" w:hAnsi="Calibri" w:cs="Calibri"/>
          <w:sz w:val="24"/>
          <w:szCs w:val="24"/>
        </w:rPr>
        <w:t xml:space="preserve"> che l’Amb. Sebastiano Cardi ha assunto le funzioni di Direttore Generale a decorrere dal 31/07</w:t>
      </w:r>
      <w:r>
        <w:rPr>
          <w:rFonts w:ascii="Calibri" w:hAnsi="Calibri" w:cs="Calibri"/>
          <w:sz w:val="24"/>
          <w:szCs w:val="24"/>
        </w:rPr>
        <w:t>/2018;</w:t>
      </w:r>
      <w:r w:rsidRPr="00E32E21">
        <w:rPr>
          <w:rFonts w:ascii="Calibri" w:hAnsi="Calibri" w:cs="Calibri"/>
          <w:sz w:val="24"/>
          <w:szCs w:val="24"/>
        </w:rPr>
        <w:t xml:space="preserve"> </w:t>
      </w:r>
    </w:p>
    <w:p w:rsidR="00D87460" w:rsidRPr="003A69BC" w:rsidRDefault="00D87460" w:rsidP="005A27D1">
      <w:pPr>
        <w:spacing w:after="0" w:line="240" w:lineRule="auto"/>
        <w:jc w:val="both"/>
        <w:rPr>
          <w:sz w:val="24"/>
          <w:szCs w:val="24"/>
        </w:rPr>
      </w:pPr>
      <w:r w:rsidRPr="003A69BC">
        <w:rPr>
          <w:b/>
          <w:sz w:val="24"/>
          <w:szCs w:val="24"/>
        </w:rPr>
        <w:t>CONSIDERATO</w:t>
      </w:r>
      <w:r w:rsidRPr="003A69BC">
        <w:rPr>
          <w:sz w:val="24"/>
          <w:szCs w:val="24"/>
        </w:rPr>
        <w:t xml:space="preserve"> che </w:t>
      </w:r>
      <w:r w:rsidR="00F7483E" w:rsidRPr="003A69BC">
        <w:rPr>
          <w:sz w:val="24"/>
          <w:szCs w:val="24"/>
        </w:rPr>
        <w:t xml:space="preserve">il giorno </w:t>
      </w:r>
      <w:r w:rsidR="00051607">
        <w:rPr>
          <w:sz w:val="24"/>
          <w:szCs w:val="24"/>
        </w:rPr>
        <w:t>19</w:t>
      </w:r>
      <w:r w:rsidR="00F7483E" w:rsidRPr="003A69BC">
        <w:rPr>
          <w:sz w:val="24"/>
          <w:szCs w:val="24"/>
        </w:rPr>
        <w:t xml:space="preserve"> giugno 2019 </w:t>
      </w:r>
      <w:r w:rsidRPr="003A69BC">
        <w:rPr>
          <w:sz w:val="24"/>
          <w:szCs w:val="24"/>
        </w:rPr>
        <w:t xml:space="preserve">questa Amministrazione </w:t>
      </w:r>
      <w:r w:rsidR="00DD557C" w:rsidRPr="003A69BC">
        <w:rPr>
          <w:sz w:val="24"/>
          <w:szCs w:val="24"/>
        </w:rPr>
        <w:t xml:space="preserve">ritiene </w:t>
      </w:r>
      <w:r w:rsidRPr="003A69BC">
        <w:rPr>
          <w:sz w:val="24"/>
          <w:szCs w:val="24"/>
        </w:rPr>
        <w:t xml:space="preserve">opportuno </w:t>
      </w:r>
      <w:r w:rsidR="00241C17" w:rsidRPr="003A69BC">
        <w:rPr>
          <w:sz w:val="24"/>
          <w:szCs w:val="24"/>
        </w:rPr>
        <w:t>svolgere</w:t>
      </w:r>
      <w:r w:rsidR="005A27D1">
        <w:rPr>
          <w:sz w:val="24"/>
          <w:szCs w:val="24"/>
        </w:rPr>
        <w:t xml:space="preserve"> una riunione del gruppo bilaterale di lavoro Italia-Francia dedicato alla Libia, formato</w:t>
      </w:r>
      <w:r w:rsidR="00D678D9">
        <w:rPr>
          <w:sz w:val="24"/>
          <w:szCs w:val="24"/>
        </w:rPr>
        <w:t xml:space="preserve"> di consultazione</w:t>
      </w:r>
      <w:r w:rsidR="005A27D1">
        <w:rPr>
          <w:sz w:val="24"/>
          <w:szCs w:val="24"/>
        </w:rPr>
        <w:t xml:space="preserve"> a livello tecnico che ha l’obiettivo di promuovere il coordinamento tra i due Paesi sul dossier libico e di facilitare, attraverso la definizione di una linea condivisa di azione, il difficile percorso di Tripoli verso la pace e la sicurezza;</w:t>
      </w:r>
    </w:p>
    <w:p w:rsidR="007B29D8" w:rsidRPr="007B29D8" w:rsidRDefault="007B29D8" w:rsidP="007B29D8">
      <w:pPr>
        <w:spacing w:after="0" w:line="240" w:lineRule="auto"/>
        <w:jc w:val="both"/>
        <w:rPr>
          <w:sz w:val="24"/>
          <w:szCs w:val="24"/>
        </w:rPr>
      </w:pPr>
      <w:r w:rsidRPr="003A69BC">
        <w:rPr>
          <w:b/>
          <w:sz w:val="24"/>
          <w:szCs w:val="24"/>
        </w:rPr>
        <w:t>CONSIDERATO</w:t>
      </w:r>
      <w:r w:rsidRPr="003A69BC">
        <w:rPr>
          <w:sz w:val="24"/>
          <w:szCs w:val="24"/>
        </w:rPr>
        <w:t xml:space="preserve"> che</w:t>
      </w:r>
      <w:r w:rsidR="00DD557C" w:rsidRPr="003A69BC">
        <w:rPr>
          <w:sz w:val="24"/>
          <w:szCs w:val="24"/>
        </w:rPr>
        <w:t>,</w:t>
      </w:r>
      <w:r w:rsidRPr="003A69BC">
        <w:rPr>
          <w:sz w:val="24"/>
          <w:szCs w:val="24"/>
        </w:rPr>
        <w:t xml:space="preserve"> in occasione di tale evento, questa Amministrazione ha la necessità di avvalersi di un servizio di catering per</w:t>
      </w:r>
      <w:r w:rsidR="00957330" w:rsidRPr="003A69BC">
        <w:rPr>
          <w:sz w:val="24"/>
          <w:szCs w:val="24"/>
        </w:rPr>
        <w:t xml:space="preserve"> un</w:t>
      </w:r>
      <w:r w:rsidR="007362DA">
        <w:rPr>
          <w:sz w:val="24"/>
          <w:szCs w:val="24"/>
        </w:rPr>
        <w:t>a</w:t>
      </w:r>
      <w:r w:rsidR="006F3D3C" w:rsidRPr="003A69BC">
        <w:rPr>
          <w:sz w:val="24"/>
          <w:szCs w:val="24"/>
        </w:rPr>
        <w:t xml:space="preserve"> </w:t>
      </w:r>
      <w:bookmarkStart w:id="0" w:name="_GoBack"/>
      <w:bookmarkEnd w:id="0"/>
      <w:r w:rsidR="006F3D3C" w:rsidRPr="003A69BC">
        <w:rPr>
          <w:sz w:val="24"/>
          <w:szCs w:val="24"/>
        </w:rPr>
        <w:t>coffe</w:t>
      </w:r>
      <w:r w:rsidR="00DD557C" w:rsidRPr="003A69BC">
        <w:rPr>
          <w:sz w:val="24"/>
          <w:szCs w:val="24"/>
        </w:rPr>
        <w:t>e</w:t>
      </w:r>
      <w:r w:rsidR="006F3D3C" w:rsidRPr="003A69BC">
        <w:rPr>
          <w:sz w:val="24"/>
          <w:szCs w:val="24"/>
        </w:rPr>
        <w:t xml:space="preserve"> </w:t>
      </w:r>
      <w:r w:rsidR="007362DA">
        <w:rPr>
          <w:sz w:val="24"/>
          <w:szCs w:val="24"/>
        </w:rPr>
        <w:t>station</w:t>
      </w:r>
      <w:r w:rsidR="006F3D3C" w:rsidRPr="003A69BC">
        <w:rPr>
          <w:sz w:val="24"/>
          <w:szCs w:val="24"/>
        </w:rPr>
        <w:t xml:space="preserve"> presso la sala </w:t>
      </w:r>
      <w:r w:rsidR="005A27D1">
        <w:rPr>
          <w:sz w:val="24"/>
          <w:szCs w:val="24"/>
        </w:rPr>
        <w:t>Gaja</w:t>
      </w:r>
      <w:r w:rsidR="006F3D3C" w:rsidRPr="003A69BC">
        <w:rPr>
          <w:sz w:val="24"/>
          <w:szCs w:val="24"/>
        </w:rPr>
        <w:t xml:space="preserve"> </w:t>
      </w:r>
      <w:r w:rsidR="00DD557C" w:rsidRPr="003A69BC">
        <w:rPr>
          <w:sz w:val="24"/>
          <w:szCs w:val="24"/>
        </w:rPr>
        <w:t>di questo Ministero</w:t>
      </w:r>
      <w:r w:rsidR="00534D48" w:rsidRPr="003A69BC">
        <w:rPr>
          <w:sz w:val="24"/>
          <w:szCs w:val="24"/>
        </w:rPr>
        <w:t xml:space="preserve">, per </w:t>
      </w:r>
      <w:r w:rsidR="00C97C48" w:rsidRPr="003A69BC">
        <w:rPr>
          <w:sz w:val="24"/>
          <w:szCs w:val="24"/>
        </w:rPr>
        <w:t xml:space="preserve">circa </w:t>
      </w:r>
      <w:r w:rsidR="00957330" w:rsidRPr="003A69BC">
        <w:rPr>
          <w:sz w:val="24"/>
          <w:szCs w:val="24"/>
        </w:rPr>
        <w:t xml:space="preserve">n. </w:t>
      </w:r>
      <w:r w:rsidR="005A27D1">
        <w:rPr>
          <w:sz w:val="24"/>
          <w:szCs w:val="24"/>
        </w:rPr>
        <w:t>20</w:t>
      </w:r>
      <w:r w:rsidR="00D87460" w:rsidRPr="003A69BC">
        <w:rPr>
          <w:sz w:val="24"/>
          <w:szCs w:val="24"/>
        </w:rPr>
        <w:t xml:space="preserve"> </w:t>
      </w:r>
      <w:r w:rsidR="00DD557C" w:rsidRPr="003A69BC">
        <w:rPr>
          <w:sz w:val="24"/>
          <w:szCs w:val="24"/>
        </w:rPr>
        <w:t>p</w:t>
      </w:r>
      <w:r w:rsidR="00957330" w:rsidRPr="003A69BC">
        <w:rPr>
          <w:sz w:val="24"/>
          <w:szCs w:val="24"/>
        </w:rPr>
        <w:t>artecipanti</w:t>
      </w:r>
      <w:r w:rsidRPr="003A69BC">
        <w:rPr>
          <w:sz w:val="24"/>
          <w:szCs w:val="24"/>
        </w:rPr>
        <w:t>;</w:t>
      </w:r>
    </w:p>
    <w:p w:rsidR="0065499B" w:rsidRPr="008A6AE0" w:rsidRDefault="0065499B" w:rsidP="0065499B">
      <w:pPr>
        <w:spacing w:after="0" w:line="240" w:lineRule="auto"/>
        <w:jc w:val="both"/>
        <w:rPr>
          <w:sz w:val="24"/>
          <w:szCs w:val="24"/>
        </w:rPr>
      </w:pPr>
      <w:r w:rsidRPr="00A10B27">
        <w:rPr>
          <w:b/>
          <w:sz w:val="24"/>
          <w:szCs w:val="24"/>
        </w:rPr>
        <w:t>CONSIDERATO</w:t>
      </w:r>
      <w:r w:rsidRPr="00A10B27">
        <w:rPr>
          <w:sz w:val="24"/>
          <w:szCs w:val="24"/>
        </w:rPr>
        <w:t xml:space="preserve"> che la presenza</w:t>
      </w:r>
      <w:r w:rsidRPr="008A6AE0">
        <w:rPr>
          <w:sz w:val="24"/>
          <w:szCs w:val="24"/>
        </w:rPr>
        <w:t xml:space="preserve"> di tali rappresentanti comporta la necessità di garantire un elevato standard di sicurezza e riservatezz</w:t>
      </w:r>
      <w:r w:rsidR="00DD557C">
        <w:rPr>
          <w:sz w:val="24"/>
          <w:szCs w:val="24"/>
        </w:rPr>
        <w:t>a</w:t>
      </w:r>
      <w:r w:rsidRPr="008A6AE0">
        <w:rPr>
          <w:sz w:val="24"/>
          <w:szCs w:val="24"/>
        </w:rPr>
        <w:t>;</w:t>
      </w:r>
    </w:p>
    <w:p w:rsidR="00E14E8E" w:rsidRPr="008A6AE0" w:rsidRDefault="00E14E8E" w:rsidP="00B152E1">
      <w:pPr>
        <w:spacing w:after="0" w:line="240" w:lineRule="auto"/>
        <w:jc w:val="both"/>
        <w:rPr>
          <w:rFonts w:ascii="Calibri" w:hAnsi="Calibri" w:cs="Calibri"/>
          <w:sz w:val="24"/>
          <w:szCs w:val="24"/>
        </w:rPr>
      </w:pPr>
      <w:r w:rsidRPr="008A6AE0">
        <w:rPr>
          <w:rFonts w:ascii="Calibri" w:hAnsi="Calibri" w:cs="Calibri"/>
          <w:b/>
          <w:sz w:val="24"/>
          <w:szCs w:val="24"/>
        </w:rPr>
        <w:t xml:space="preserve">CONSIDERATO </w:t>
      </w:r>
      <w:r w:rsidRPr="008A6AE0">
        <w:rPr>
          <w:rFonts w:ascii="Calibri" w:hAnsi="Calibri" w:cs="Calibri"/>
          <w:sz w:val="24"/>
          <w:szCs w:val="24"/>
        </w:rPr>
        <w:t>che</w:t>
      </w:r>
      <w:r w:rsidR="001424E3">
        <w:rPr>
          <w:rFonts w:ascii="Calibri" w:hAnsi="Calibri" w:cs="Calibri"/>
          <w:sz w:val="24"/>
          <w:szCs w:val="24"/>
        </w:rPr>
        <w:t>,</w:t>
      </w:r>
      <w:r w:rsidRPr="008A6AE0">
        <w:rPr>
          <w:rFonts w:ascii="Calibri" w:hAnsi="Calibri" w:cs="Calibri"/>
          <w:sz w:val="24"/>
          <w:szCs w:val="24"/>
        </w:rPr>
        <w:t xml:space="preserve"> da </w:t>
      </w:r>
      <w:r w:rsidRPr="00505CA8">
        <w:rPr>
          <w:rFonts w:ascii="Calibri" w:hAnsi="Calibri" w:cs="Calibri"/>
          <w:sz w:val="24"/>
          <w:szCs w:val="24"/>
        </w:rPr>
        <w:t xml:space="preserve">indagini effettuate </w:t>
      </w:r>
      <w:r w:rsidR="00534D48">
        <w:rPr>
          <w:rFonts w:ascii="Calibri" w:hAnsi="Calibri" w:cs="Calibri"/>
          <w:sz w:val="24"/>
          <w:szCs w:val="24"/>
        </w:rPr>
        <w:t xml:space="preserve">in precedenza, oltre che </w:t>
      </w:r>
      <w:r w:rsidRPr="00505CA8">
        <w:rPr>
          <w:rFonts w:ascii="Calibri" w:hAnsi="Calibri" w:cs="Calibri"/>
          <w:sz w:val="24"/>
          <w:szCs w:val="24"/>
        </w:rPr>
        <w:t>nelle altre Dir</w:t>
      </w:r>
      <w:r w:rsidR="00B017C5" w:rsidRPr="00505CA8">
        <w:rPr>
          <w:rFonts w:ascii="Calibri" w:hAnsi="Calibri" w:cs="Calibri"/>
          <w:sz w:val="24"/>
          <w:szCs w:val="24"/>
        </w:rPr>
        <w:t>ezioni del Ministero</w:t>
      </w:r>
      <w:r w:rsidRPr="00505CA8">
        <w:rPr>
          <w:rFonts w:ascii="Calibri" w:hAnsi="Calibri" w:cs="Calibri"/>
          <w:sz w:val="24"/>
          <w:szCs w:val="24"/>
        </w:rPr>
        <w:t xml:space="preserve">, </w:t>
      </w:r>
      <w:r w:rsidRPr="008A6AE0">
        <w:rPr>
          <w:rFonts w:ascii="Calibri" w:hAnsi="Calibri" w:cs="Calibri"/>
          <w:sz w:val="24"/>
          <w:szCs w:val="24"/>
        </w:rPr>
        <w:t xml:space="preserve">si è </w:t>
      </w:r>
      <w:r w:rsidR="001424E3">
        <w:rPr>
          <w:rFonts w:ascii="Calibri" w:hAnsi="Calibri" w:cs="Calibri"/>
          <w:sz w:val="24"/>
          <w:szCs w:val="24"/>
        </w:rPr>
        <w:t>rilevato un prezzo</w:t>
      </w:r>
      <w:r w:rsidR="001F3C50">
        <w:rPr>
          <w:rFonts w:ascii="Calibri" w:hAnsi="Calibri" w:cs="Calibri"/>
          <w:sz w:val="24"/>
          <w:szCs w:val="24"/>
        </w:rPr>
        <w:t xml:space="preserve"> per </w:t>
      </w:r>
      <w:r w:rsidR="00B017C5" w:rsidRPr="008A6AE0">
        <w:rPr>
          <w:rFonts w:ascii="Calibri" w:hAnsi="Calibri" w:cs="Calibri"/>
          <w:sz w:val="24"/>
          <w:szCs w:val="24"/>
        </w:rPr>
        <w:t>analogo servizio</w:t>
      </w:r>
      <w:r w:rsidR="00BA178F" w:rsidRPr="008A6AE0">
        <w:rPr>
          <w:rFonts w:ascii="Calibri" w:hAnsi="Calibri" w:cs="Calibri"/>
          <w:sz w:val="24"/>
          <w:szCs w:val="24"/>
        </w:rPr>
        <w:t xml:space="preserve"> di catering </w:t>
      </w:r>
      <w:r w:rsidRPr="00566397">
        <w:rPr>
          <w:rFonts w:ascii="Calibri" w:hAnsi="Calibri" w:cs="Calibri"/>
          <w:sz w:val="24"/>
          <w:szCs w:val="24"/>
        </w:rPr>
        <w:t xml:space="preserve">all’incirca di </w:t>
      </w:r>
      <w:r w:rsidR="00566397" w:rsidRPr="00566397">
        <w:rPr>
          <w:rFonts w:ascii="Calibri" w:hAnsi="Calibri" w:cs="Calibri"/>
          <w:sz w:val="24"/>
          <w:szCs w:val="24"/>
        </w:rPr>
        <w:t>€</w:t>
      </w:r>
      <w:r w:rsidR="00585499">
        <w:rPr>
          <w:rFonts w:ascii="Calibri" w:hAnsi="Calibri" w:cs="Calibri"/>
          <w:sz w:val="24"/>
          <w:szCs w:val="24"/>
        </w:rPr>
        <w:t xml:space="preserve"> </w:t>
      </w:r>
      <w:r w:rsidR="00585499" w:rsidRPr="00585499">
        <w:rPr>
          <w:rFonts w:ascii="Calibri" w:hAnsi="Calibri" w:cs="Calibri"/>
          <w:sz w:val="24"/>
          <w:szCs w:val="24"/>
        </w:rPr>
        <w:t>120,00</w:t>
      </w:r>
      <w:r w:rsidR="004A594A" w:rsidRPr="00585499">
        <w:rPr>
          <w:rFonts w:ascii="Calibri" w:hAnsi="Calibri" w:cs="Calibri"/>
          <w:sz w:val="24"/>
          <w:szCs w:val="24"/>
        </w:rPr>
        <w:t xml:space="preserve"> </w:t>
      </w:r>
      <w:r w:rsidR="00BA178F" w:rsidRPr="00566397">
        <w:rPr>
          <w:rFonts w:ascii="Calibri" w:hAnsi="Calibri" w:cs="Calibri"/>
          <w:sz w:val="24"/>
          <w:szCs w:val="24"/>
        </w:rPr>
        <w:t>(</w:t>
      </w:r>
      <w:r w:rsidR="004A594A" w:rsidRPr="00566397">
        <w:rPr>
          <w:rFonts w:ascii="Calibri" w:hAnsi="Calibri" w:cs="Calibri"/>
          <w:sz w:val="24"/>
          <w:szCs w:val="24"/>
        </w:rPr>
        <w:t>IVA esclusa</w:t>
      </w:r>
      <w:r w:rsidR="00BA178F" w:rsidRPr="00566397">
        <w:rPr>
          <w:rFonts w:ascii="Calibri" w:hAnsi="Calibri" w:cs="Calibri"/>
          <w:sz w:val="24"/>
          <w:szCs w:val="24"/>
        </w:rPr>
        <w:t>)</w:t>
      </w:r>
      <w:r w:rsidR="004A594A" w:rsidRPr="00566397">
        <w:rPr>
          <w:rFonts w:ascii="Calibri" w:hAnsi="Calibri" w:cs="Calibri"/>
          <w:sz w:val="24"/>
          <w:szCs w:val="24"/>
        </w:rPr>
        <w:t xml:space="preserve"> e che quindi </w:t>
      </w:r>
      <w:r w:rsidR="004A594A" w:rsidRPr="008A6AE0">
        <w:rPr>
          <w:rFonts w:ascii="Calibri" w:hAnsi="Calibri" w:cs="Calibri"/>
          <w:sz w:val="24"/>
          <w:szCs w:val="24"/>
        </w:rPr>
        <w:t xml:space="preserve">tale importo si ritiene congruo; </w:t>
      </w:r>
    </w:p>
    <w:p w:rsidR="008A6AE0" w:rsidRPr="008A6AE0" w:rsidRDefault="008A6AE0" w:rsidP="008A6AE0">
      <w:pPr>
        <w:spacing w:after="0" w:line="240" w:lineRule="auto"/>
        <w:jc w:val="both"/>
        <w:rPr>
          <w:rFonts w:ascii="Calibri" w:hAnsi="Calibri" w:cs="Calibri"/>
          <w:sz w:val="24"/>
          <w:szCs w:val="24"/>
        </w:rPr>
      </w:pPr>
      <w:r w:rsidRPr="008A6AE0">
        <w:rPr>
          <w:rFonts w:ascii="Calibri" w:hAnsi="Calibri" w:cs="Calibri"/>
          <w:b/>
          <w:sz w:val="24"/>
          <w:szCs w:val="24"/>
        </w:rPr>
        <w:t>VISTO</w:t>
      </w:r>
      <w:r w:rsidRPr="008A6AE0">
        <w:rPr>
          <w:rFonts w:ascii="Calibri" w:hAnsi="Calibri" w:cs="Calibri"/>
          <w:sz w:val="24"/>
          <w:szCs w:val="24"/>
        </w:rPr>
        <w:t xml:space="preserve"> il D.Lgs. del 18 aprile 2016 n. 50, recante “Riordino della disciplina vigente in materia di contratti pubblici relativi a lavori, servizi e forniture” come modificato dal D. Lgs. 56-2017 </w:t>
      </w:r>
      <w:r w:rsidR="001F3C50" w:rsidRPr="008A6AE0">
        <w:rPr>
          <w:rFonts w:ascii="Calibri" w:hAnsi="Calibri" w:cs="Calibri"/>
          <w:sz w:val="24"/>
          <w:szCs w:val="24"/>
        </w:rPr>
        <w:t>e</w:t>
      </w:r>
      <w:r w:rsidRPr="008A6AE0">
        <w:rPr>
          <w:rFonts w:ascii="Calibri" w:hAnsi="Calibri" w:cs="Calibri"/>
          <w:sz w:val="24"/>
          <w:szCs w:val="24"/>
        </w:rPr>
        <w:t xml:space="preserve">, in particolare, l’articolo 36, comma 2, lettera a) per affidamenti di importo inferiore a 40.000 euro, mediante affidamento diretto;  </w:t>
      </w:r>
    </w:p>
    <w:p w:rsidR="00575D26" w:rsidRDefault="00575D26" w:rsidP="00BA178F">
      <w:pPr>
        <w:spacing w:after="0" w:line="240" w:lineRule="auto"/>
        <w:jc w:val="both"/>
        <w:rPr>
          <w:rFonts w:ascii="Calibri" w:hAnsi="Calibri" w:cs="Calibri"/>
          <w:sz w:val="24"/>
          <w:szCs w:val="24"/>
        </w:rPr>
      </w:pPr>
      <w:r w:rsidRPr="00575D26">
        <w:rPr>
          <w:rFonts w:ascii="Calibri" w:hAnsi="Calibri" w:cs="Calibri"/>
          <w:b/>
          <w:sz w:val="24"/>
          <w:szCs w:val="24"/>
        </w:rPr>
        <w:t>CONSIDERATO</w:t>
      </w:r>
      <w:r w:rsidRPr="00575D26">
        <w:rPr>
          <w:rFonts w:ascii="Calibri" w:hAnsi="Calibri" w:cs="Calibri"/>
          <w:sz w:val="24"/>
          <w:szCs w:val="24"/>
        </w:rPr>
        <w:t xml:space="preserve"> che per tale servizio si provvederà facendo ricorso alla ditta </w:t>
      </w:r>
      <w:r>
        <w:rPr>
          <w:rFonts w:ascii="Calibri" w:hAnsi="Calibri" w:cs="Calibri"/>
          <w:sz w:val="24"/>
          <w:szCs w:val="24"/>
        </w:rPr>
        <w:t>Ladis</w:t>
      </w:r>
      <w:r w:rsidRPr="00575D26">
        <w:rPr>
          <w:rFonts w:ascii="Calibri" w:hAnsi="Calibri" w:cs="Calibri"/>
          <w:sz w:val="24"/>
          <w:szCs w:val="24"/>
        </w:rPr>
        <w:t>a, con cui</w:t>
      </w:r>
      <w:r>
        <w:rPr>
          <w:rFonts w:ascii="Calibri" w:hAnsi="Calibri" w:cs="Calibri"/>
          <w:sz w:val="24"/>
          <w:szCs w:val="24"/>
        </w:rPr>
        <w:t xml:space="preserve"> </w:t>
      </w:r>
      <w:r w:rsidRPr="00575D26">
        <w:rPr>
          <w:rFonts w:ascii="Calibri" w:hAnsi="Calibri" w:cs="Calibri"/>
          <w:sz w:val="24"/>
          <w:szCs w:val="24"/>
        </w:rPr>
        <w:t>l’Amministrazione ha già stipulato il relativo contratto;</w:t>
      </w:r>
    </w:p>
    <w:p w:rsidR="00BA178F" w:rsidRPr="008A6AE0" w:rsidRDefault="00BA178F" w:rsidP="00BA178F">
      <w:pPr>
        <w:spacing w:after="0" w:line="240" w:lineRule="auto"/>
        <w:jc w:val="both"/>
        <w:rPr>
          <w:rFonts w:ascii="Calibri" w:hAnsi="Calibri" w:cs="Calibri"/>
          <w:sz w:val="24"/>
          <w:szCs w:val="24"/>
        </w:rPr>
      </w:pPr>
      <w:r w:rsidRPr="008A6AE0">
        <w:rPr>
          <w:rFonts w:ascii="Calibri" w:hAnsi="Calibri" w:cs="Calibri"/>
          <w:b/>
          <w:sz w:val="24"/>
          <w:szCs w:val="24"/>
        </w:rPr>
        <w:lastRenderedPageBreak/>
        <w:t>CONSIDERATO</w:t>
      </w:r>
      <w:r w:rsidRPr="008A6AE0">
        <w:rPr>
          <w:rFonts w:ascii="Calibri" w:hAnsi="Calibri" w:cs="Calibri"/>
          <w:sz w:val="24"/>
          <w:szCs w:val="24"/>
        </w:rPr>
        <w:t xml:space="preserve"> che l’importo </w:t>
      </w:r>
      <w:r w:rsidR="00C92A3F">
        <w:rPr>
          <w:rFonts w:ascii="Calibri" w:hAnsi="Calibri" w:cs="Calibri"/>
          <w:sz w:val="24"/>
          <w:szCs w:val="24"/>
        </w:rPr>
        <w:t>per la</w:t>
      </w:r>
      <w:r w:rsidRPr="008A6AE0">
        <w:rPr>
          <w:rFonts w:ascii="Calibri" w:hAnsi="Calibri" w:cs="Calibri"/>
          <w:sz w:val="24"/>
          <w:szCs w:val="24"/>
        </w:rPr>
        <w:t xml:space="preserve"> fornitura </w:t>
      </w:r>
      <w:r w:rsidR="008A6AE0" w:rsidRPr="008A6AE0">
        <w:rPr>
          <w:sz w:val="24"/>
          <w:szCs w:val="24"/>
        </w:rPr>
        <w:t xml:space="preserve">dei servizi da affidare </w:t>
      </w:r>
      <w:r w:rsidRPr="008A6AE0">
        <w:rPr>
          <w:rFonts w:ascii="Calibri" w:hAnsi="Calibri" w:cs="Calibri"/>
          <w:sz w:val="24"/>
          <w:szCs w:val="24"/>
        </w:rPr>
        <w:t>è inferiore al limite posto per il ricorso al ME.Pa., come da comma 130 dell’art.</w:t>
      </w:r>
      <w:r w:rsidR="00C92A3F">
        <w:rPr>
          <w:rFonts w:ascii="Calibri" w:hAnsi="Calibri" w:cs="Calibri"/>
          <w:sz w:val="24"/>
          <w:szCs w:val="24"/>
        </w:rPr>
        <w:t xml:space="preserve"> </w:t>
      </w:r>
      <w:r w:rsidRPr="008A6AE0">
        <w:rPr>
          <w:rFonts w:ascii="Calibri" w:hAnsi="Calibri" w:cs="Calibri"/>
          <w:sz w:val="24"/>
          <w:szCs w:val="24"/>
        </w:rPr>
        <w:t>1 della Legge 30 dicembre 2018, n. 145 (Legge di Bilancio 2019);</w:t>
      </w:r>
    </w:p>
    <w:p w:rsidR="0092027B" w:rsidRPr="00585499" w:rsidRDefault="0092027B" w:rsidP="0092027B">
      <w:pPr>
        <w:spacing w:after="0" w:line="240" w:lineRule="auto"/>
        <w:jc w:val="both"/>
        <w:rPr>
          <w:sz w:val="24"/>
          <w:szCs w:val="24"/>
        </w:rPr>
      </w:pPr>
      <w:r w:rsidRPr="008A6AE0">
        <w:rPr>
          <w:b/>
          <w:sz w:val="24"/>
          <w:szCs w:val="24"/>
        </w:rPr>
        <w:t>CONSIDERATO</w:t>
      </w:r>
      <w:r w:rsidRPr="008A6AE0">
        <w:rPr>
          <w:sz w:val="24"/>
          <w:szCs w:val="24"/>
        </w:rPr>
        <w:t xml:space="preserve"> che il costo complessivo dei servizi non p</w:t>
      </w:r>
      <w:r w:rsidR="00566397">
        <w:rPr>
          <w:sz w:val="24"/>
          <w:szCs w:val="24"/>
        </w:rPr>
        <w:t xml:space="preserve">otrà essere </w:t>
      </w:r>
      <w:r w:rsidR="00566397" w:rsidRPr="00585499">
        <w:rPr>
          <w:sz w:val="24"/>
          <w:szCs w:val="24"/>
        </w:rPr>
        <w:t>superiore a €</w:t>
      </w:r>
      <w:r w:rsidR="00585499" w:rsidRPr="00585499">
        <w:rPr>
          <w:rFonts w:ascii="Calibri" w:hAnsi="Calibri" w:cs="Calibri"/>
          <w:sz w:val="24"/>
          <w:szCs w:val="24"/>
        </w:rPr>
        <w:t xml:space="preserve"> 120,00</w:t>
      </w:r>
      <w:r w:rsidR="00BA178F" w:rsidRPr="00585499">
        <w:rPr>
          <w:sz w:val="24"/>
          <w:szCs w:val="24"/>
        </w:rPr>
        <w:t xml:space="preserve"> (IVA esclusa)</w:t>
      </w:r>
      <w:r w:rsidRPr="00585499">
        <w:rPr>
          <w:sz w:val="24"/>
          <w:szCs w:val="24"/>
        </w:rPr>
        <w:t>;</w:t>
      </w:r>
    </w:p>
    <w:p w:rsidR="0092027B" w:rsidRPr="00585499" w:rsidRDefault="0092027B" w:rsidP="0092027B">
      <w:pPr>
        <w:spacing w:after="0" w:line="240" w:lineRule="auto"/>
        <w:jc w:val="center"/>
        <w:rPr>
          <w:b/>
          <w:sz w:val="24"/>
          <w:szCs w:val="24"/>
        </w:rPr>
      </w:pPr>
    </w:p>
    <w:p w:rsidR="0092027B" w:rsidRPr="00585499" w:rsidRDefault="0092027B" w:rsidP="0092027B">
      <w:pPr>
        <w:spacing w:after="0" w:line="240" w:lineRule="auto"/>
        <w:jc w:val="center"/>
        <w:rPr>
          <w:b/>
          <w:sz w:val="24"/>
          <w:szCs w:val="24"/>
        </w:rPr>
      </w:pPr>
      <w:r w:rsidRPr="00585499">
        <w:rPr>
          <w:b/>
          <w:sz w:val="24"/>
          <w:szCs w:val="24"/>
        </w:rPr>
        <w:t>DETERMINA</w:t>
      </w:r>
    </w:p>
    <w:p w:rsidR="0092027B" w:rsidRPr="00585499" w:rsidRDefault="0092027B" w:rsidP="0092027B">
      <w:pPr>
        <w:spacing w:after="0" w:line="240" w:lineRule="auto"/>
        <w:jc w:val="both"/>
        <w:rPr>
          <w:rFonts w:cs="Times New Roman"/>
          <w:sz w:val="24"/>
          <w:szCs w:val="24"/>
        </w:rPr>
      </w:pPr>
    </w:p>
    <w:p w:rsidR="0092027B" w:rsidRPr="00585499" w:rsidRDefault="0092027B" w:rsidP="00C97C48">
      <w:pPr>
        <w:spacing w:after="0" w:line="240" w:lineRule="auto"/>
        <w:jc w:val="both"/>
        <w:rPr>
          <w:rFonts w:cs="Times New Roman"/>
          <w:iCs/>
          <w:sz w:val="24"/>
          <w:szCs w:val="24"/>
        </w:rPr>
      </w:pPr>
      <w:r w:rsidRPr="00585499">
        <w:rPr>
          <w:rFonts w:cs="Times New Roman"/>
          <w:sz w:val="24"/>
          <w:szCs w:val="24"/>
        </w:rPr>
        <w:t xml:space="preserve">Di avviare, ai sensi dell’art. 36, comma 2, lettera a) del D. Lgs. n. 50/2016, come modificato dal </w:t>
      </w:r>
      <w:r w:rsidRPr="00585499">
        <w:rPr>
          <w:rFonts w:cs="Times New Roman"/>
          <w:iCs/>
          <w:sz w:val="24"/>
          <w:szCs w:val="24"/>
        </w:rPr>
        <w:t>D. Lg</w:t>
      </w:r>
      <w:r w:rsidR="00C97C48" w:rsidRPr="00585499">
        <w:rPr>
          <w:rFonts w:cs="Times New Roman"/>
          <w:iCs/>
          <w:sz w:val="24"/>
          <w:szCs w:val="24"/>
        </w:rPr>
        <w:t>s. 56-2017, la procedura per l’</w:t>
      </w:r>
      <w:r w:rsidRPr="00585499">
        <w:rPr>
          <w:rFonts w:cs="Times New Roman"/>
          <w:iCs/>
          <w:sz w:val="24"/>
          <w:szCs w:val="24"/>
        </w:rPr>
        <w:t>affidament</w:t>
      </w:r>
      <w:r w:rsidR="00C97C48" w:rsidRPr="00585499">
        <w:rPr>
          <w:rFonts w:cs="Times New Roman"/>
          <w:iCs/>
          <w:sz w:val="24"/>
          <w:szCs w:val="24"/>
        </w:rPr>
        <w:t>o</w:t>
      </w:r>
      <w:r w:rsidRPr="00585499">
        <w:rPr>
          <w:rFonts w:cs="Times New Roman"/>
          <w:iCs/>
          <w:sz w:val="24"/>
          <w:szCs w:val="24"/>
        </w:rPr>
        <w:t xml:space="preserve"> de</w:t>
      </w:r>
      <w:r w:rsidR="00C97C48" w:rsidRPr="00585499">
        <w:rPr>
          <w:rFonts w:cs="Times New Roman"/>
          <w:iCs/>
          <w:sz w:val="24"/>
          <w:szCs w:val="24"/>
        </w:rPr>
        <w:t>l</w:t>
      </w:r>
      <w:r w:rsidRPr="00585499">
        <w:rPr>
          <w:rFonts w:cs="Times New Roman"/>
          <w:iCs/>
          <w:sz w:val="24"/>
          <w:szCs w:val="24"/>
        </w:rPr>
        <w:t xml:space="preserve"> </w:t>
      </w:r>
      <w:r w:rsidR="006F3D3C" w:rsidRPr="00585499">
        <w:rPr>
          <w:rFonts w:cs="Times New Roman"/>
          <w:iCs/>
          <w:sz w:val="24"/>
          <w:szCs w:val="24"/>
        </w:rPr>
        <w:t>servizio</w:t>
      </w:r>
      <w:r w:rsidR="00C97C48" w:rsidRPr="00585499">
        <w:rPr>
          <w:rFonts w:cs="Times New Roman"/>
          <w:iCs/>
          <w:sz w:val="24"/>
          <w:szCs w:val="24"/>
        </w:rPr>
        <w:t xml:space="preserve"> di catering descritto nelle premesse,</w:t>
      </w:r>
      <w:r w:rsidRPr="00585499">
        <w:rPr>
          <w:rFonts w:cs="Times New Roman"/>
          <w:iCs/>
          <w:sz w:val="24"/>
          <w:szCs w:val="24"/>
        </w:rPr>
        <w:t xml:space="preserve"> mediante tr</w:t>
      </w:r>
      <w:r w:rsidR="00C97C48" w:rsidRPr="00585499">
        <w:rPr>
          <w:rFonts w:cs="Times New Roman"/>
          <w:iCs/>
          <w:sz w:val="24"/>
          <w:szCs w:val="24"/>
        </w:rPr>
        <w:t xml:space="preserve">attativa diretta, con </w:t>
      </w:r>
      <w:r w:rsidR="00DD557C" w:rsidRPr="00585499">
        <w:rPr>
          <w:rFonts w:cs="Times New Roman"/>
          <w:iCs/>
          <w:sz w:val="24"/>
          <w:szCs w:val="24"/>
        </w:rPr>
        <w:t>scambio di lettere</w:t>
      </w:r>
      <w:r w:rsidRPr="00585499">
        <w:rPr>
          <w:rFonts w:cs="Times New Roman"/>
          <w:iCs/>
          <w:sz w:val="24"/>
          <w:szCs w:val="24"/>
        </w:rPr>
        <w:t xml:space="preserve">, per un importo massimo di € </w:t>
      </w:r>
      <w:r w:rsidR="00585499" w:rsidRPr="00585499">
        <w:rPr>
          <w:rFonts w:ascii="Calibri" w:hAnsi="Calibri" w:cs="Calibri"/>
          <w:sz w:val="24"/>
          <w:szCs w:val="24"/>
        </w:rPr>
        <w:t>120,00</w:t>
      </w:r>
      <w:r w:rsidR="00A2711C" w:rsidRPr="00585499">
        <w:rPr>
          <w:rFonts w:ascii="Calibri" w:hAnsi="Calibri" w:cs="Calibri"/>
          <w:sz w:val="24"/>
          <w:szCs w:val="24"/>
        </w:rPr>
        <w:t xml:space="preserve"> (</w:t>
      </w:r>
      <w:r w:rsidR="00A2711C" w:rsidRPr="00585499">
        <w:rPr>
          <w:rFonts w:cs="Times New Roman"/>
          <w:iCs/>
          <w:sz w:val="24"/>
          <w:szCs w:val="24"/>
        </w:rPr>
        <w:t>IVA esclusa)</w:t>
      </w:r>
      <w:r w:rsidR="00C97C48" w:rsidRPr="00585499">
        <w:rPr>
          <w:rFonts w:cs="Times New Roman"/>
          <w:iCs/>
          <w:sz w:val="24"/>
          <w:szCs w:val="24"/>
        </w:rPr>
        <w:t>.</w:t>
      </w:r>
    </w:p>
    <w:p w:rsidR="0092027B" w:rsidRPr="00585499" w:rsidRDefault="0092027B" w:rsidP="0092027B">
      <w:pPr>
        <w:spacing w:after="0"/>
        <w:jc w:val="both"/>
        <w:rPr>
          <w:sz w:val="24"/>
          <w:szCs w:val="24"/>
        </w:rPr>
      </w:pPr>
      <w:r w:rsidRPr="00585499">
        <w:rPr>
          <w:rFonts w:cs="Times New Roman"/>
          <w:iCs/>
          <w:sz w:val="24"/>
          <w:szCs w:val="24"/>
        </w:rPr>
        <w:t>La spesa relativa alla presente procedura è destinata a trovare copertura negli ordinari stanziamenti di Bilancio di questo Ministero degli Affari Esteri e della Cooperazione Internazionale, esercizio finanziario 201</w:t>
      </w:r>
      <w:r w:rsidR="006F41FC" w:rsidRPr="00585499">
        <w:rPr>
          <w:rFonts w:cs="Times New Roman"/>
          <w:iCs/>
          <w:sz w:val="24"/>
          <w:szCs w:val="24"/>
        </w:rPr>
        <w:t>9</w:t>
      </w:r>
      <w:r w:rsidRPr="00585499">
        <w:rPr>
          <w:rFonts w:cs="Times New Roman"/>
          <w:iCs/>
          <w:sz w:val="24"/>
          <w:szCs w:val="24"/>
        </w:rPr>
        <w:t>, per un im</w:t>
      </w:r>
      <w:r w:rsidR="003F712B" w:rsidRPr="00585499">
        <w:rPr>
          <w:rFonts w:cs="Times New Roman"/>
          <w:iCs/>
          <w:sz w:val="24"/>
          <w:szCs w:val="24"/>
        </w:rPr>
        <w:t xml:space="preserve">porto complessivo massimo di € </w:t>
      </w:r>
      <w:r w:rsidR="00585499" w:rsidRPr="00585499">
        <w:rPr>
          <w:rFonts w:ascii="Calibri" w:hAnsi="Calibri" w:cs="Calibri"/>
          <w:sz w:val="24"/>
          <w:szCs w:val="24"/>
        </w:rPr>
        <w:t>120,00</w:t>
      </w:r>
      <w:r w:rsidR="00541AA8" w:rsidRPr="00585499">
        <w:rPr>
          <w:rFonts w:cs="Times New Roman"/>
          <w:iCs/>
          <w:sz w:val="24"/>
          <w:szCs w:val="24"/>
        </w:rPr>
        <w:t xml:space="preserve"> (IVA esclusa)</w:t>
      </w:r>
      <w:r w:rsidRPr="00585499">
        <w:rPr>
          <w:rFonts w:cs="Times New Roman"/>
          <w:iCs/>
          <w:sz w:val="24"/>
          <w:szCs w:val="24"/>
        </w:rPr>
        <w:t>, sul Cap. 3415 PG 8.</w:t>
      </w:r>
    </w:p>
    <w:p w:rsidR="004669A6" w:rsidRPr="00585499" w:rsidRDefault="004669A6" w:rsidP="00DC4B6F">
      <w:pPr>
        <w:spacing w:after="0"/>
        <w:jc w:val="both"/>
        <w:rPr>
          <w:strike/>
          <w:sz w:val="24"/>
          <w:szCs w:val="24"/>
        </w:rPr>
      </w:pPr>
    </w:p>
    <w:p w:rsidR="00DC4B6F" w:rsidRPr="00585499" w:rsidRDefault="006D7EAC" w:rsidP="00DC4B6F">
      <w:pPr>
        <w:spacing w:after="0"/>
        <w:jc w:val="both"/>
        <w:rPr>
          <w:sz w:val="24"/>
          <w:szCs w:val="24"/>
        </w:rPr>
      </w:pPr>
      <w:r w:rsidRPr="00585499">
        <w:rPr>
          <w:sz w:val="24"/>
          <w:szCs w:val="24"/>
        </w:rPr>
        <w:t xml:space="preserve">Roma, </w:t>
      </w:r>
      <w:r w:rsidR="00585499" w:rsidRPr="00585499">
        <w:rPr>
          <w:rFonts w:ascii="Calibri" w:hAnsi="Calibri" w:cs="Calibri"/>
          <w:sz w:val="24"/>
          <w:szCs w:val="24"/>
        </w:rPr>
        <w:t>17</w:t>
      </w:r>
      <w:r w:rsidR="00FE715D" w:rsidRPr="00585499">
        <w:rPr>
          <w:sz w:val="24"/>
          <w:szCs w:val="24"/>
        </w:rPr>
        <w:t xml:space="preserve"> </w:t>
      </w:r>
      <w:r w:rsidR="00957330" w:rsidRPr="00585499">
        <w:rPr>
          <w:sz w:val="24"/>
          <w:szCs w:val="24"/>
        </w:rPr>
        <w:t>giugno</w:t>
      </w:r>
      <w:r w:rsidR="00C513E3" w:rsidRPr="00585499">
        <w:rPr>
          <w:sz w:val="24"/>
          <w:szCs w:val="24"/>
        </w:rPr>
        <w:t xml:space="preserve"> 201</w:t>
      </w:r>
      <w:r w:rsidR="00B152E1" w:rsidRPr="00585499">
        <w:rPr>
          <w:sz w:val="24"/>
          <w:szCs w:val="24"/>
        </w:rPr>
        <w:t>9</w:t>
      </w:r>
      <w:r w:rsidR="008B0CCE" w:rsidRPr="00585499">
        <w:rPr>
          <w:sz w:val="24"/>
          <w:szCs w:val="24"/>
        </w:rPr>
        <w:t xml:space="preserve">                                                                                        </w:t>
      </w:r>
    </w:p>
    <w:p w:rsidR="008B0CCE" w:rsidRPr="00585499" w:rsidRDefault="008B0CCE" w:rsidP="008B0CCE">
      <w:pPr>
        <w:spacing w:after="0" w:line="240" w:lineRule="auto"/>
        <w:jc w:val="both"/>
        <w:rPr>
          <w:sz w:val="24"/>
          <w:szCs w:val="24"/>
        </w:rPr>
      </w:pPr>
    </w:p>
    <w:p w:rsidR="00E32E21" w:rsidRPr="00585499" w:rsidRDefault="00E32E21" w:rsidP="00E32E21">
      <w:pPr>
        <w:spacing w:after="0" w:line="240" w:lineRule="auto"/>
        <w:ind w:left="-142" w:firstLine="6521"/>
        <w:jc w:val="center"/>
        <w:rPr>
          <w:rFonts w:cs="Times New Roman"/>
          <w:sz w:val="24"/>
          <w:szCs w:val="24"/>
        </w:rPr>
      </w:pPr>
      <w:r w:rsidRPr="00585499">
        <w:rPr>
          <w:rFonts w:cs="Times New Roman"/>
          <w:sz w:val="24"/>
          <w:szCs w:val="24"/>
        </w:rPr>
        <w:t>Il Direttore Generale</w:t>
      </w:r>
    </w:p>
    <w:p w:rsidR="00E32E21" w:rsidRPr="00585499" w:rsidRDefault="00E32E21" w:rsidP="00E32E21">
      <w:pPr>
        <w:spacing w:after="0" w:line="240" w:lineRule="auto"/>
        <w:ind w:left="-142" w:firstLine="6521"/>
        <w:jc w:val="center"/>
        <w:rPr>
          <w:rFonts w:cs="Times New Roman"/>
          <w:sz w:val="24"/>
          <w:szCs w:val="24"/>
        </w:rPr>
      </w:pPr>
      <w:r w:rsidRPr="00585499">
        <w:rPr>
          <w:rFonts w:cs="Times New Roman"/>
          <w:sz w:val="24"/>
          <w:szCs w:val="24"/>
        </w:rPr>
        <w:t>Amb. Sebastiano Cardi</w:t>
      </w:r>
    </w:p>
    <w:p w:rsidR="00C97C48" w:rsidRPr="00585499" w:rsidRDefault="00C97C48" w:rsidP="00C97C48">
      <w:pPr>
        <w:autoSpaceDE w:val="0"/>
        <w:autoSpaceDN w:val="0"/>
        <w:adjustRightInd w:val="0"/>
        <w:spacing w:after="0" w:line="240" w:lineRule="auto"/>
        <w:jc w:val="both"/>
        <w:rPr>
          <w:b/>
        </w:rPr>
      </w:pPr>
    </w:p>
    <w:sectPr w:rsidR="00C97C48" w:rsidRPr="00585499" w:rsidSect="00A10B27">
      <w:pgSz w:w="11906" w:h="16838" w:code="9"/>
      <w:pgMar w:top="567" w:right="851" w:bottom="567" w:left="85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77A" w:rsidRDefault="0027777A" w:rsidP="006057A0">
      <w:pPr>
        <w:spacing w:after="0" w:line="240" w:lineRule="auto"/>
      </w:pPr>
      <w:r>
        <w:separator/>
      </w:r>
    </w:p>
  </w:endnote>
  <w:endnote w:type="continuationSeparator" w:id="0">
    <w:p w:rsidR="0027777A" w:rsidRDefault="0027777A" w:rsidP="00605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77A" w:rsidRDefault="0027777A" w:rsidP="006057A0">
      <w:pPr>
        <w:spacing w:after="0" w:line="240" w:lineRule="auto"/>
      </w:pPr>
      <w:r>
        <w:separator/>
      </w:r>
    </w:p>
  </w:footnote>
  <w:footnote w:type="continuationSeparator" w:id="0">
    <w:p w:rsidR="0027777A" w:rsidRDefault="0027777A" w:rsidP="006057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70210"/>
    <w:multiLevelType w:val="hybridMultilevel"/>
    <w:tmpl w:val="BD7488D0"/>
    <w:lvl w:ilvl="0" w:tplc="497A36A4">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73E1509"/>
    <w:multiLevelType w:val="hybridMultilevel"/>
    <w:tmpl w:val="0DDAA7BE"/>
    <w:lvl w:ilvl="0" w:tplc="66FA22F8">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4917E18"/>
    <w:multiLevelType w:val="hybridMultilevel"/>
    <w:tmpl w:val="F8D0E6AE"/>
    <w:lvl w:ilvl="0" w:tplc="4FD889D4">
      <w:numFmt w:val="bullet"/>
      <w:lvlText w:val="-"/>
      <w:lvlJc w:val="left"/>
      <w:pPr>
        <w:ind w:left="720" w:hanging="360"/>
      </w:pPr>
      <w:rPr>
        <w:rFonts w:ascii="Calibri" w:eastAsiaTheme="minorHAnsi" w:hAnsi="Calibri" w:cstheme="minorBidi"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66767D9"/>
    <w:multiLevelType w:val="hybridMultilevel"/>
    <w:tmpl w:val="712E888C"/>
    <w:lvl w:ilvl="0" w:tplc="77B619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9A84506"/>
    <w:multiLevelType w:val="hybridMultilevel"/>
    <w:tmpl w:val="42A4F4AC"/>
    <w:lvl w:ilvl="0" w:tplc="97EE06B2">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CF8"/>
    <w:rsid w:val="00001596"/>
    <w:rsid w:val="000049FA"/>
    <w:rsid w:val="00010D08"/>
    <w:rsid w:val="00013D73"/>
    <w:rsid w:val="00020E67"/>
    <w:rsid w:val="0002757B"/>
    <w:rsid w:val="00045EAB"/>
    <w:rsid w:val="0005115A"/>
    <w:rsid w:val="00051607"/>
    <w:rsid w:val="000634A1"/>
    <w:rsid w:val="00063FF9"/>
    <w:rsid w:val="00071996"/>
    <w:rsid w:val="0009191B"/>
    <w:rsid w:val="000A4E30"/>
    <w:rsid w:val="000A5FCC"/>
    <w:rsid w:val="000B34D3"/>
    <w:rsid w:val="000C4990"/>
    <w:rsid w:val="000C5F11"/>
    <w:rsid w:val="000D286A"/>
    <w:rsid w:val="000E29A7"/>
    <w:rsid w:val="000E3D2A"/>
    <w:rsid w:val="000F18A4"/>
    <w:rsid w:val="000F4FC3"/>
    <w:rsid w:val="001042B4"/>
    <w:rsid w:val="00121DB0"/>
    <w:rsid w:val="0013049A"/>
    <w:rsid w:val="001351AE"/>
    <w:rsid w:val="00141629"/>
    <w:rsid w:val="001424E3"/>
    <w:rsid w:val="00152769"/>
    <w:rsid w:val="001709ED"/>
    <w:rsid w:val="00172012"/>
    <w:rsid w:val="00175725"/>
    <w:rsid w:val="0018248F"/>
    <w:rsid w:val="0018294A"/>
    <w:rsid w:val="0018540A"/>
    <w:rsid w:val="001929BB"/>
    <w:rsid w:val="00196603"/>
    <w:rsid w:val="00197B14"/>
    <w:rsid w:val="001A41BE"/>
    <w:rsid w:val="001B0E9D"/>
    <w:rsid w:val="001B4F56"/>
    <w:rsid w:val="001B50EF"/>
    <w:rsid w:val="001B7DB1"/>
    <w:rsid w:val="001D10D7"/>
    <w:rsid w:val="001D1101"/>
    <w:rsid w:val="001D20DF"/>
    <w:rsid w:val="001D4CA5"/>
    <w:rsid w:val="001F3C50"/>
    <w:rsid w:val="0020184E"/>
    <w:rsid w:val="00213A33"/>
    <w:rsid w:val="00221421"/>
    <w:rsid w:val="00235FC8"/>
    <w:rsid w:val="00241669"/>
    <w:rsid w:val="00241C17"/>
    <w:rsid w:val="0026123E"/>
    <w:rsid w:val="00275903"/>
    <w:rsid w:val="0027777A"/>
    <w:rsid w:val="0027790A"/>
    <w:rsid w:val="00280774"/>
    <w:rsid w:val="0028734B"/>
    <w:rsid w:val="002942C1"/>
    <w:rsid w:val="00295846"/>
    <w:rsid w:val="002A4689"/>
    <w:rsid w:val="002A7419"/>
    <w:rsid w:val="002C0980"/>
    <w:rsid w:val="002C256E"/>
    <w:rsid w:val="002C583C"/>
    <w:rsid w:val="002D0426"/>
    <w:rsid w:val="002D138C"/>
    <w:rsid w:val="002D2B12"/>
    <w:rsid w:val="002D6BAE"/>
    <w:rsid w:val="002E4576"/>
    <w:rsid w:val="002F575A"/>
    <w:rsid w:val="00301E8C"/>
    <w:rsid w:val="00310292"/>
    <w:rsid w:val="00315D92"/>
    <w:rsid w:val="0031723F"/>
    <w:rsid w:val="00324764"/>
    <w:rsid w:val="0033031C"/>
    <w:rsid w:val="00333DA9"/>
    <w:rsid w:val="003355DB"/>
    <w:rsid w:val="0033752B"/>
    <w:rsid w:val="003408D3"/>
    <w:rsid w:val="00340B75"/>
    <w:rsid w:val="00351376"/>
    <w:rsid w:val="00387C7E"/>
    <w:rsid w:val="0039528F"/>
    <w:rsid w:val="00396A73"/>
    <w:rsid w:val="003A19C6"/>
    <w:rsid w:val="003A31DA"/>
    <w:rsid w:val="003A69BC"/>
    <w:rsid w:val="003B32CD"/>
    <w:rsid w:val="003B338B"/>
    <w:rsid w:val="003C4D9F"/>
    <w:rsid w:val="003C6670"/>
    <w:rsid w:val="003D0B85"/>
    <w:rsid w:val="003D650E"/>
    <w:rsid w:val="003F712B"/>
    <w:rsid w:val="004001AB"/>
    <w:rsid w:val="004128A8"/>
    <w:rsid w:val="00412EDC"/>
    <w:rsid w:val="00425ECC"/>
    <w:rsid w:val="00433580"/>
    <w:rsid w:val="00442189"/>
    <w:rsid w:val="00442C95"/>
    <w:rsid w:val="00443DD6"/>
    <w:rsid w:val="00444316"/>
    <w:rsid w:val="00444E0D"/>
    <w:rsid w:val="00447DE7"/>
    <w:rsid w:val="00464327"/>
    <w:rsid w:val="00465F58"/>
    <w:rsid w:val="004669A6"/>
    <w:rsid w:val="00474666"/>
    <w:rsid w:val="004770CF"/>
    <w:rsid w:val="00477140"/>
    <w:rsid w:val="00483A07"/>
    <w:rsid w:val="0049112D"/>
    <w:rsid w:val="00492A19"/>
    <w:rsid w:val="00492EC5"/>
    <w:rsid w:val="0049344E"/>
    <w:rsid w:val="0049603E"/>
    <w:rsid w:val="004A2236"/>
    <w:rsid w:val="004A594A"/>
    <w:rsid w:val="004A6945"/>
    <w:rsid w:val="004B67B9"/>
    <w:rsid w:val="004C5A53"/>
    <w:rsid w:val="004D71B1"/>
    <w:rsid w:val="004E376E"/>
    <w:rsid w:val="004E4B7F"/>
    <w:rsid w:val="0050172B"/>
    <w:rsid w:val="00505CA8"/>
    <w:rsid w:val="00515EA8"/>
    <w:rsid w:val="00520ACC"/>
    <w:rsid w:val="00525D3D"/>
    <w:rsid w:val="00534D48"/>
    <w:rsid w:val="00541AA8"/>
    <w:rsid w:val="00544921"/>
    <w:rsid w:val="0055243C"/>
    <w:rsid w:val="005566A4"/>
    <w:rsid w:val="00566397"/>
    <w:rsid w:val="0056739A"/>
    <w:rsid w:val="00573B90"/>
    <w:rsid w:val="00575D26"/>
    <w:rsid w:val="00584466"/>
    <w:rsid w:val="00585499"/>
    <w:rsid w:val="00596E8C"/>
    <w:rsid w:val="005A27D1"/>
    <w:rsid w:val="005A2F10"/>
    <w:rsid w:val="005B1B81"/>
    <w:rsid w:val="005B4725"/>
    <w:rsid w:val="005B7613"/>
    <w:rsid w:val="005C0D08"/>
    <w:rsid w:val="005D5D6D"/>
    <w:rsid w:val="005E1A5B"/>
    <w:rsid w:val="005F7A3A"/>
    <w:rsid w:val="005F7BF6"/>
    <w:rsid w:val="0060164E"/>
    <w:rsid w:val="006057A0"/>
    <w:rsid w:val="00614071"/>
    <w:rsid w:val="00621B80"/>
    <w:rsid w:val="00623161"/>
    <w:rsid w:val="00624B91"/>
    <w:rsid w:val="0062720B"/>
    <w:rsid w:val="0065499B"/>
    <w:rsid w:val="00662369"/>
    <w:rsid w:val="00664137"/>
    <w:rsid w:val="00672EBB"/>
    <w:rsid w:val="00681A30"/>
    <w:rsid w:val="00691A1D"/>
    <w:rsid w:val="006A2F5B"/>
    <w:rsid w:val="006D1147"/>
    <w:rsid w:val="006D6BDA"/>
    <w:rsid w:val="006D7EAC"/>
    <w:rsid w:val="006E525C"/>
    <w:rsid w:val="006F3D3C"/>
    <w:rsid w:val="006F41FC"/>
    <w:rsid w:val="006F5F4D"/>
    <w:rsid w:val="00712355"/>
    <w:rsid w:val="00713026"/>
    <w:rsid w:val="00716277"/>
    <w:rsid w:val="007203E9"/>
    <w:rsid w:val="0072105B"/>
    <w:rsid w:val="0073186A"/>
    <w:rsid w:val="00735274"/>
    <w:rsid w:val="007362DA"/>
    <w:rsid w:val="007424DC"/>
    <w:rsid w:val="007451C9"/>
    <w:rsid w:val="00754E0C"/>
    <w:rsid w:val="0076509E"/>
    <w:rsid w:val="007664AE"/>
    <w:rsid w:val="007842AA"/>
    <w:rsid w:val="00786263"/>
    <w:rsid w:val="00787A96"/>
    <w:rsid w:val="007941AF"/>
    <w:rsid w:val="007A55AD"/>
    <w:rsid w:val="007B29D8"/>
    <w:rsid w:val="007D3C8C"/>
    <w:rsid w:val="007D515E"/>
    <w:rsid w:val="007D69DA"/>
    <w:rsid w:val="007F6734"/>
    <w:rsid w:val="00802BA7"/>
    <w:rsid w:val="00806945"/>
    <w:rsid w:val="008130C8"/>
    <w:rsid w:val="008145BC"/>
    <w:rsid w:val="00842102"/>
    <w:rsid w:val="00853F0C"/>
    <w:rsid w:val="00865688"/>
    <w:rsid w:val="0087411D"/>
    <w:rsid w:val="0088695E"/>
    <w:rsid w:val="0089053F"/>
    <w:rsid w:val="0089339B"/>
    <w:rsid w:val="00895767"/>
    <w:rsid w:val="008A6AE0"/>
    <w:rsid w:val="008B0CCE"/>
    <w:rsid w:val="008B1C96"/>
    <w:rsid w:val="008B34D9"/>
    <w:rsid w:val="008B7628"/>
    <w:rsid w:val="00903171"/>
    <w:rsid w:val="00905CF8"/>
    <w:rsid w:val="009161A1"/>
    <w:rsid w:val="0092027B"/>
    <w:rsid w:val="00927E3C"/>
    <w:rsid w:val="0093117C"/>
    <w:rsid w:val="009536ED"/>
    <w:rsid w:val="00955B66"/>
    <w:rsid w:val="00956990"/>
    <w:rsid w:val="00957188"/>
    <w:rsid w:val="00957330"/>
    <w:rsid w:val="00960840"/>
    <w:rsid w:val="00960D79"/>
    <w:rsid w:val="0096799B"/>
    <w:rsid w:val="009721A0"/>
    <w:rsid w:val="009733BD"/>
    <w:rsid w:val="00974C43"/>
    <w:rsid w:val="00976064"/>
    <w:rsid w:val="00981E34"/>
    <w:rsid w:val="00982B0A"/>
    <w:rsid w:val="009844D3"/>
    <w:rsid w:val="00992160"/>
    <w:rsid w:val="00992E8F"/>
    <w:rsid w:val="009A054A"/>
    <w:rsid w:val="009A6271"/>
    <w:rsid w:val="009B05F6"/>
    <w:rsid w:val="009B169B"/>
    <w:rsid w:val="009B6D56"/>
    <w:rsid w:val="009B73EA"/>
    <w:rsid w:val="009C60C3"/>
    <w:rsid w:val="009C735B"/>
    <w:rsid w:val="009D1153"/>
    <w:rsid w:val="009D2718"/>
    <w:rsid w:val="009F78E8"/>
    <w:rsid w:val="00A10130"/>
    <w:rsid w:val="00A10B27"/>
    <w:rsid w:val="00A12390"/>
    <w:rsid w:val="00A14117"/>
    <w:rsid w:val="00A2112F"/>
    <w:rsid w:val="00A23593"/>
    <w:rsid w:val="00A2627A"/>
    <w:rsid w:val="00A2711C"/>
    <w:rsid w:val="00A33B0A"/>
    <w:rsid w:val="00A41026"/>
    <w:rsid w:val="00A41A81"/>
    <w:rsid w:val="00A42085"/>
    <w:rsid w:val="00A72A14"/>
    <w:rsid w:val="00A80FA2"/>
    <w:rsid w:val="00AB5616"/>
    <w:rsid w:val="00AC511D"/>
    <w:rsid w:val="00AD31DB"/>
    <w:rsid w:val="00AD7A8D"/>
    <w:rsid w:val="00AE6B58"/>
    <w:rsid w:val="00AF3587"/>
    <w:rsid w:val="00AF4EA8"/>
    <w:rsid w:val="00B017C5"/>
    <w:rsid w:val="00B02AED"/>
    <w:rsid w:val="00B054FC"/>
    <w:rsid w:val="00B152E1"/>
    <w:rsid w:val="00B21654"/>
    <w:rsid w:val="00B32EA1"/>
    <w:rsid w:val="00B371BA"/>
    <w:rsid w:val="00B50C44"/>
    <w:rsid w:val="00B56B08"/>
    <w:rsid w:val="00B60A1C"/>
    <w:rsid w:val="00B673C5"/>
    <w:rsid w:val="00B75399"/>
    <w:rsid w:val="00B77378"/>
    <w:rsid w:val="00B82D7F"/>
    <w:rsid w:val="00BA178F"/>
    <w:rsid w:val="00BA6925"/>
    <w:rsid w:val="00BB1E67"/>
    <w:rsid w:val="00BC03C7"/>
    <w:rsid w:val="00BC544F"/>
    <w:rsid w:val="00BC661E"/>
    <w:rsid w:val="00BC6975"/>
    <w:rsid w:val="00BF3654"/>
    <w:rsid w:val="00BF598D"/>
    <w:rsid w:val="00C05F8D"/>
    <w:rsid w:val="00C2564E"/>
    <w:rsid w:val="00C346FD"/>
    <w:rsid w:val="00C37644"/>
    <w:rsid w:val="00C513E3"/>
    <w:rsid w:val="00C63104"/>
    <w:rsid w:val="00C75D55"/>
    <w:rsid w:val="00C80537"/>
    <w:rsid w:val="00C849ED"/>
    <w:rsid w:val="00C92A3F"/>
    <w:rsid w:val="00C93BEC"/>
    <w:rsid w:val="00C97C48"/>
    <w:rsid w:val="00CA23F3"/>
    <w:rsid w:val="00CC6ABA"/>
    <w:rsid w:val="00CD11D9"/>
    <w:rsid w:val="00CD27D5"/>
    <w:rsid w:val="00CD51D0"/>
    <w:rsid w:val="00CD77D2"/>
    <w:rsid w:val="00CE0948"/>
    <w:rsid w:val="00CE3796"/>
    <w:rsid w:val="00CF1C37"/>
    <w:rsid w:val="00D02B5E"/>
    <w:rsid w:val="00D04BAC"/>
    <w:rsid w:val="00D11393"/>
    <w:rsid w:val="00D11607"/>
    <w:rsid w:val="00D12AAA"/>
    <w:rsid w:val="00D16EB6"/>
    <w:rsid w:val="00D17285"/>
    <w:rsid w:val="00D22168"/>
    <w:rsid w:val="00D245F1"/>
    <w:rsid w:val="00D411CE"/>
    <w:rsid w:val="00D578F5"/>
    <w:rsid w:val="00D678D9"/>
    <w:rsid w:val="00D73DA8"/>
    <w:rsid w:val="00D76BF1"/>
    <w:rsid w:val="00D838ED"/>
    <w:rsid w:val="00D87176"/>
    <w:rsid w:val="00D87460"/>
    <w:rsid w:val="00D87BCB"/>
    <w:rsid w:val="00D94510"/>
    <w:rsid w:val="00D9462C"/>
    <w:rsid w:val="00DA19F8"/>
    <w:rsid w:val="00DA3A38"/>
    <w:rsid w:val="00DA7C77"/>
    <w:rsid w:val="00DB2CBB"/>
    <w:rsid w:val="00DB70F1"/>
    <w:rsid w:val="00DB728D"/>
    <w:rsid w:val="00DC3AAF"/>
    <w:rsid w:val="00DC468D"/>
    <w:rsid w:val="00DC4B6F"/>
    <w:rsid w:val="00DC546B"/>
    <w:rsid w:val="00DD1595"/>
    <w:rsid w:val="00DD557C"/>
    <w:rsid w:val="00DD5989"/>
    <w:rsid w:val="00DD6E89"/>
    <w:rsid w:val="00DD7889"/>
    <w:rsid w:val="00DE7FDD"/>
    <w:rsid w:val="00DF4A40"/>
    <w:rsid w:val="00DF716B"/>
    <w:rsid w:val="00DF7844"/>
    <w:rsid w:val="00E002A8"/>
    <w:rsid w:val="00E01910"/>
    <w:rsid w:val="00E01C00"/>
    <w:rsid w:val="00E0516B"/>
    <w:rsid w:val="00E14E8E"/>
    <w:rsid w:val="00E16058"/>
    <w:rsid w:val="00E20E9B"/>
    <w:rsid w:val="00E315D0"/>
    <w:rsid w:val="00E327FC"/>
    <w:rsid w:val="00E32A29"/>
    <w:rsid w:val="00E32E21"/>
    <w:rsid w:val="00E605CC"/>
    <w:rsid w:val="00E60866"/>
    <w:rsid w:val="00E7746B"/>
    <w:rsid w:val="00E805DC"/>
    <w:rsid w:val="00E80924"/>
    <w:rsid w:val="00E86DA9"/>
    <w:rsid w:val="00EB16CA"/>
    <w:rsid w:val="00EB4BAD"/>
    <w:rsid w:val="00EB7242"/>
    <w:rsid w:val="00EC4D73"/>
    <w:rsid w:val="00ED4177"/>
    <w:rsid w:val="00ED77E9"/>
    <w:rsid w:val="00ED7941"/>
    <w:rsid w:val="00EE2DBE"/>
    <w:rsid w:val="00EF68B9"/>
    <w:rsid w:val="00F10C54"/>
    <w:rsid w:val="00F307BA"/>
    <w:rsid w:val="00F350EE"/>
    <w:rsid w:val="00F36807"/>
    <w:rsid w:val="00F46556"/>
    <w:rsid w:val="00F475A1"/>
    <w:rsid w:val="00F47C80"/>
    <w:rsid w:val="00F65B02"/>
    <w:rsid w:val="00F7483E"/>
    <w:rsid w:val="00F91029"/>
    <w:rsid w:val="00F9210F"/>
    <w:rsid w:val="00F95277"/>
    <w:rsid w:val="00F9539A"/>
    <w:rsid w:val="00FA396A"/>
    <w:rsid w:val="00FB439B"/>
    <w:rsid w:val="00FB4B88"/>
    <w:rsid w:val="00FC4608"/>
    <w:rsid w:val="00FD56AA"/>
    <w:rsid w:val="00FE2369"/>
    <w:rsid w:val="00FE2739"/>
    <w:rsid w:val="00FE71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2FBABA"/>
  <w15:docId w15:val="{8C45D5BD-E8BC-4958-98E5-4FBD9C52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05CF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5CF8"/>
    <w:rPr>
      <w:rFonts w:ascii="Tahoma" w:hAnsi="Tahoma" w:cs="Tahoma"/>
      <w:sz w:val="16"/>
      <w:szCs w:val="16"/>
    </w:rPr>
  </w:style>
  <w:style w:type="paragraph" w:styleId="Intestazione">
    <w:name w:val="header"/>
    <w:basedOn w:val="Normale"/>
    <w:link w:val="IntestazioneCarattere"/>
    <w:uiPriority w:val="99"/>
    <w:unhideWhenUsed/>
    <w:rsid w:val="006057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57A0"/>
  </w:style>
  <w:style w:type="paragraph" w:styleId="Pidipagina">
    <w:name w:val="footer"/>
    <w:basedOn w:val="Normale"/>
    <w:link w:val="PidipaginaCarattere"/>
    <w:uiPriority w:val="99"/>
    <w:unhideWhenUsed/>
    <w:rsid w:val="006057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57A0"/>
  </w:style>
  <w:style w:type="paragraph" w:styleId="Paragrafoelenco">
    <w:name w:val="List Paragraph"/>
    <w:basedOn w:val="Normale"/>
    <w:uiPriority w:val="34"/>
    <w:qFormat/>
    <w:rsid w:val="002D138C"/>
    <w:pPr>
      <w:ind w:left="720"/>
      <w:contextualSpacing/>
    </w:pPr>
  </w:style>
  <w:style w:type="character" w:styleId="Enfasicorsivo">
    <w:name w:val="Emphasis"/>
    <w:basedOn w:val="Carpredefinitoparagrafo"/>
    <w:uiPriority w:val="20"/>
    <w:qFormat/>
    <w:rsid w:val="00A80FA2"/>
    <w:rPr>
      <w:i/>
      <w:iCs/>
    </w:rPr>
  </w:style>
  <w:style w:type="paragraph" w:customStyle="1" w:styleId="Default">
    <w:name w:val="Default"/>
    <w:rsid w:val="00E002A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401425">
      <w:bodyDiv w:val="1"/>
      <w:marLeft w:val="0"/>
      <w:marRight w:val="0"/>
      <w:marTop w:val="0"/>
      <w:marBottom w:val="0"/>
      <w:divBdr>
        <w:top w:val="none" w:sz="0" w:space="0" w:color="auto"/>
        <w:left w:val="none" w:sz="0" w:space="0" w:color="auto"/>
        <w:bottom w:val="none" w:sz="0" w:space="0" w:color="auto"/>
        <w:right w:val="none" w:sz="0" w:space="0" w:color="auto"/>
      </w:divBdr>
    </w:div>
    <w:div w:id="561717476">
      <w:bodyDiv w:val="1"/>
      <w:marLeft w:val="0"/>
      <w:marRight w:val="0"/>
      <w:marTop w:val="0"/>
      <w:marBottom w:val="0"/>
      <w:divBdr>
        <w:top w:val="none" w:sz="0" w:space="0" w:color="auto"/>
        <w:left w:val="none" w:sz="0" w:space="0" w:color="auto"/>
        <w:bottom w:val="none" w:sz="0" w:space="0" w:color="auto"/>
        <w:right w:val="none" w:sz="0" w:space="0" w:color="auto"/>
      </w:divBdr>
    </w:div>
    <w:div w:id="578828389">
      <w:bodyDiv w:val="1"/>
      <w:marLeft w:val="0"/>
      <w:marRight w:val="0"/>
      <w:marTop w:val="0"/>
      <w:marBottom w:val="0"/>
      <w:divBdr>
        <w:top w:val="none" w:sz="0" w:space="0" w:color="auto"/>
        <w:left w:val="none" w:sz="0" w:space="0" w:color="auto"/>
        <w:bottom w:val="none" w:sz="0" w:space="0" w:color="auto"/>
        <w:right w:val="none" w:sz="0" w:space="0" w:color="auto"/>
      </w:divBdr>
    </w:div>
    <w:div w:id="588003089">
      <w:bodyDiv w:val="1"/>
      <w:marLeft w:val="0"/>
      <w:marRight w:val="0"/>
      <w:marTop w:val="0"/>
      <w:marBottom w:val="0"/>
      <w:divBdr>
        <w:top w:val="none" w:sz="0" w:space="0" w:color="auto"/>
        <w:left w:val="none" w:sz="0" w:space="0" w:color="auto"/>
        <w:bottom w:val="none" w:sz="0" w:space="0" w:color="auto"/>
        <w:right w:val="none" w:sz="0" w:space="0" w:color="auto"/>
      </w:divBdr>
    </w:div>
    <w:div w:id="655304604">
      <w:bodyDiv w:val="1"/>
      <w:marLeft w:val="0"/>
      <w:marRight w:val="0"/>
      <w:marTop w:val="0"/>
      <w:marBottom w:val="0"/>
      <w:divBdr>
        <w:top w:val="none" w:sz="0" w:space="0" w:color="auto"/>
        <w:left w:val="none" w:sz="0" w:space="0" w:color="auto"/>
        <w:bottom w:val="none" w:sz="0" w:space="0" w:color="auto"/>
        <w:right w:val="none" w:sz="0" w:space="0" w:color="auto"/>
      </w:divBdr>
    </w:div>
    <w:div w:id="765417547">
      <w:bodyDiv w:val="1"/>
      <w:marLeft w:val="0"/>
      <w:marRight w:val="0"/>
      <w:marTop w:val="0"/>
      <w:marBottom w:val="0"/>
      <w:divBdr>
        <w:top w:val="none" w:sz="0" w:space="0" w:color="auto"/>
        <w:left w:val="none" w:sz="0" w:space="0" w:color="auto"/>
        <w:bottom w:val="none" w:sz="0" w:space="0" w:color="auto"/>
        <w:right w:val="none" w:sz="0" w:space="0" w:color="auto"/>
      </w:divBdr>
    </w:div>
    <w:div w:id="961302541">
      <w:bodyDiv w:val="1"/>
      <w:marLeft w:val="0"/>
      <w:marRight w:val="0"/>
      <w:marTop w:val="0"/>
      <w:marBottom w:val="0"/>
      <w:divBdr>
        <w:top w:val="none" w:sz="0" w:space="0" w:color="auto"/>
        <w:left w:val="none" w:sz="0" w:space="0" w:color="auto"/>
        <w:bottom w:val="none" w:sz="0" w:space="0" w:color="auto"/>
        <w:right w:val="none" w:sz="0" w:space="0" w:color="auto"/>
      </w:divBdr>
    </w:div>
    <w:div w:id="1080952397">
      <w:bodyDiv w:val="1"/>
      <w:marLeft w:val="0"/>
      <w:marRight w:val="0"/>
      <w:marTop w:val="0"/>
      <w:marBottom w:val="0"/>
      <w:divBdr>
        <w:top w:val="none" w:sz="0" w:space="0" w:color="auto"/>
        <w:left w:val="none" w:sz="0" w:space="0" w:color="auto"/>
        <w:bottom w:val="none" w:sz="0" w:space="0" w:color="auto"/>
        <w:right w:val="none" w:sz="0" w:space="0" w:color="auto"/>
      </w:divBdr>
    </w:div>
    <w:div w:id="1232084294">
      <w:bodyDiv w:val="1"/>
      <w:marLeft w:val="0"/>
      <w:marRight w:val="0"/>
      <w:marTop w:val="0"/>
      <w:marBottom w:val="0"/>
      <w:divBdr>
        <w:top w:val="none" w:sz="0" w:space="0" w:color="auto"/>
        <w:left w:val="none" w:sz="0" w:space="0" w:color="auto"/>
        <w:bottom w:val="none" w:sz="0" w:space="0" w:color="auto"/>
        <w:right w:val="none" w:sz="0" w:space="0" w:color="auto"/>
      </w:divBdr>
    </w:div>
    <w:div w:id="1327440971">
      <w:bodyDiv w:val="1"/>
      <w:marLeft w:val="0"/>
      <w:marRight w:val="0"/>
      <w:marTop w:val="0"/>
      <w:marBottom w:val="0"/>
      <w:divBdr>
        <w:top w:val="none" w:sz="0" w:space="0" w:color="auto"/>
        <w:left w:val="none" w:sz="0" w:space="0" w:color="auto"/>
        <w:bottom w:val="none" w:sz="0" w:space="0" w:color="auto"/>
        <w:right w:val="none" w:sz="0" w:space="0" w:color="auto"/>
      </w:divBdr>
    </w:div>
    <w:div w:id="1394691781">
      <w:bodyDiv w:val="1"/>
      <w:marLeft w:val="0"/>
      <w:marRight w:val="0"/>
      <w:marTop w:val="0"/>
      <w:marBottom w:val="0"/>
      <w:divBdr>
        <w:top w:val="none" w:sz="0" w:space="0" w:color="auto"/>
        <w:left w:val="none" w:sz="0" w:space="0" w:color="auto"/>
        <w:bottom w:val="none" w:sz="0" w:space="0" w:color="auto"/>
        <w:right w:val="none" w:sz="0" w:space="0" w:color="auto"/>
      </w:divBdr>
    </w:div>
    <w:div w:id="1483765939">
      <w:bodyDiv w:val="1"/>
      <w:marLeft w:val="0"/>
      <w:marRight w:val="0"/>
      <w:marTop w:val="0"/>
      <w:marBottom w:val="0"/>
      <w:divBdr>
        <w:top w:val="none" w:sz="0" w:space="0" w:color="auto"/>
        <w:left w:val="none" w:sz="0" w:space="0" w:color="auto"/>
        <w:bottom w:val="none" w:sz="0" w:space="0" w:color="auto"/>
        <w:right w:val="none" w:sz="0" w:space="0" w:color="auto"/>
      </w:divBdr>
    </w:div>
    <w:div w:id="1715613776">
      <w:bodyDiv w:val="1"/>
      <w:marLeft w:val="0"/>
      <w:marRight w:val="0"/>
      <w:marTop w:val="0"/>
      <w:marBottom w:val="0"/>
      <w:divBdr>
        <w:top w:val="none" w:sz="0" w:space="0" w:color="auto"/>
        <w:left w:val="none" w:sz="0" w:space="0" w:color="auto"/>
        <w:bottom w:val="none" w:sz="0" w:space="0" w:color="auto"/>
        <w:right w:val="none" w:sz="0" w:space="0" w:color="auto"/>
      </w:divBdr>
    </w:div>
    <w:div w:id="1754543117">
      <w:bodyDiv w:val="1"/>
      <w:marLeft w:val="0"/>
      <w:marRight w:val="0"/>
      <w:marTop w:val="0"/>
      <w:marBottom w:val="0"/>
      <w:divBdr>
        <w:top w:val="none" w:sz="0" w:space="0" w:color="auto"/>
        <w:left w:val="none" w:sz="0" w:space="0" w:color="auto"/>
        <w:bottom w:val="none" w:sz="0" w:space="0" w:color="auto"/>
        <w:right w:val="none" w:sz="0" w:space="0" w:color="auto"/>
      </w:divBdr>
    </w:div>
    <w:div w:id="2012249207">
      <w:bodyDiv w:val="1"/>
      <w:marLeft w:val="0"/>
      <w:marRight w:val="0"/>
      <w:marTop w:val="0"/>
      <w:marBottom w:val="0"/>
      <w:divBdr>
        <w:top w:val="none" w:sz="0" w:space="0" w:color="auto"/>
        <w:left w:val="none" w:sz="0" w:space="0" w:color="auto"/>
        <w:bottom w:val="none" w:sz="0" w:space="0" w:color="auto"/>
        <w:right w:val="none" w:sz="0" w:space="0" w:color="auto"/>
      </w:divBdr>
    </w:div>
    <w:div w:id="204971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CD602-15CE-4F29-A63A-2BC831BDF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755</Words>
  <Characters>4310</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MAE</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Maiolati Agnese</dc:creator>
  <cp:lastModifiedBy>Casaccia Vittorio</cp:lastModifiedBy>
  <cp:revision>5</cp:revision>
  <cp:lastPrinted>2019-06-17T13:22:00Z</cp:lastPrinted>
  <dcterms:created xsi:type="dcterms:W3CDTF">2019-06-17T10:49:00Z</dcterms:created>
  <dcterms:modified xsi:type="dcterms:W3CDTF">2019-06-17T13:28:00Z</dcterms:modified>
</cp:coreProperties>
</file>