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Arial Narrow" w:hAnsi="Arial Narrow" w:cs="Arial Narrow" w:eastAsia="Arial Narrow"/>
          <w:b/>
          <w:color w:val="00204F"/>
          <w:spacing w:val="0"/>
          <w:position w:val="0"/>
          <w:sz w:val="28"/>
          <w:shd w:fill="auto" w:val="clear"/>
        </w:rPr>
      </w:pPr>
      <w:r>
        <w:object w:dxaOrig="1036" w:dyaOrig="1051">
          <v:rect xmlns:o="urn:schemas-microsoft-com:office:office" xmlns:v="urn:schemas-microsoft-com:vml" id="rectole0000000000" style="width:51.800000pt;height:52.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Times New Roman" w:hAnsi="Times New Roman" w:cs="Times New Roman" w:eastAsia="Times New Roman"/>
          <w:color w:val="auto"/>
          <w:spacing w:val="0"/>
          <w:position w:val="0"/>
          <w:sz w:val="28"/>
          <w:shd w:fill="auto" w:val="clear"/>
        </w:rPr>
        <w:t xml:space="preserve">COMUNE DI PONTE DELL’OLIO </w:t>
      </w:r>
      <w:r>
        <w:rPr>
          <w:rFonts w:ascii="Times New Roman" w:hAnsi="Times New Roman" w:cs="Times New Roman" w:eastAsia="Times New Roman"/>
          <w:color w:val="auto"/>
          <w:spacing w:val="0"/>
          <w:position w:val="0"/>
          <w:sz w:val="28"/>
          <w:shd w:fill="auto" w:val="clear"/>
        </w:rPr>
        <w:t xml:space="preserve">–</w:t>
      </w:r>
      <w:r>
        <w:rPr>
          <w:rFonts w:ascii="Times New Roman" w:hAnsi="Times New Roman" w:cs="Times New Roman" w:eastAsia="Times New Roman"/>
          <w:color w:val="auto"/>
          <w:spacing w:val="0"/>
          <w:position w:val="0"/>
          <w:sz w:val="28"/>
          <w:shd w:fill="auto" w:val="clear"/>
        </w:rPr>
        <w:t xml:space="preserve"> Provincia di Piacenza</w:t>
      </w:r>
    </w:p>
    <w:p>
      <w:pPr>
        <w:keepNext w:val="true"/>
        <w:spacing w:before="0" w:after="0" w:line="240"/>
        <w:ind w:right="0" w:left="0" w:firstLine="0"/>
        <w:jc w:val="both"/>
        <w:rPr>
          <w:rFonts w:ascii="Times New Roman" w:hAnsi="Times New Roman" w:cs="Times New Roman" w:eastAsia="Times New Roman"/>
          <w:i/>
          <w:color w:val="auto"/>
          <w:spacing w:val="0"/>
          <w:position w:val="0"/>
          <w:sz w:val="28"/>
          <w:shd w:fill="auto" w:val="clear"/>
        </w:rPr>
      </w:pP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DOMANDA DI ASSEGNAZIONE ALLOGGIO DI EDILIZIA RESIDENZIALE PUBBLICA</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Il/la sottoscritto/a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nato a ……………………………………………………………… il ………………………….……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residente nel Comune di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Via ………………………………………………………………… n. ………..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Tel. …………………….   Mail ………………………………………………………………………</w:t>
      </w:r>
    </w:p>
    <w:p>
      <w:pPr>
        <w:spacing w:before="0" w:after="0" w:line="240"/>
        <w:ind w:right="0" w:left="0" w:firstLine="0"/>
        <w:jc w:val="center"/>
        <w:rPr>
          <w:rFonts w:ascii="Times New Roman" w:hAnsi="Times New Roman" w:cs="Times New Roman" w:eastAsia="Times New Roman"/>
          <w:b/>
          <w:color w:val="auto"/>
          <w:spacing w:val="0"/>
          <w:position w:val="0"/>
          <w:sz w:val="32"/>
          <w:shd w:fill="auto" w:val="clear"/>
        </w:rPr>
      </w:pPr>
      <w:r>
        <w:rPr>
          <w:rFonts w:ascii="Times New Roman" w:hAnsi="Times New Roman" w:cs="Times New Roman" w:eastAsia="Times New Roman"/>
          <w:b/>
          <w:color w:val="auto"/>
          <w:spacing w:val="0"/>
          <w:position w:val="0"/>
          <w:sz w:val="32"/>
          <w:shd w:fill="auto" w:val="clear"/>
        </w:rPr>
        <w:t xml:space="preserve">CHIEDE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 partecipare al concorso indetto da codesto Comune con bando approvato con Determinazione n. 151 del 09.05.2020 per l’assegnazione in locazione di un alloggio di Edilizia Residenziale Pubblica per sé ed il proprio nucleo familiare di seguito specificato.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 tale scopo il/la richiedente dichiara che il proprio nucleo familiare è così composto: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tbl>
      <w:tblPr/>
      <w:tblGrid>
        <w:gridCol w:w="3670"/>
        <w:gridCol w:w="2160"/>
        <w:gridCol w:w="1980"/>
        <w:gridCol w:w="1800"/>
      </w:tblGrid>
      <w:tr>
        <w:trPr>
          <w:trHeight w:val="1" w:hRule="atLeast"/>
          <w:jc w:val="left"/>
        </w:trPr>
        <w:tc>
          <w:tcPr>
            <w:tcW w:w="36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Cognome e nome</w:t>
            </w:r>
          </w:p>
        </w:tc>
        <w:tc>
          <w:tcPr>
            <w:tcW w:w="21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Data di nascita</w:t>
            </w:r>
          </w:p>
        </w:tc>
        <w:tc>
          <w:tcPr>
            <w:tcW w:w="19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Rapporto parentela</w:t>
            </w:r>
          </w:p>
        </w:tc>
        <w:tc>
          <w:tcPr>
            <w:tcW w:w="180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color w:val="auto"/>
                <w:spacing w:val="0"/>
                <w:position w:val="0"/>
                <w:shd w:fill="auto" w:val="clear"/>
              </w:rPr>
            </w:pPr>
            <w:r>
              <w:rPr>
                <w:rFonts w:ascii="Times New Roman" w:hAnsi="Times New Roman" w:cs="Times New Roman" w:eastAsia="Times New Roman"/>
                <w:color w:val="auto"/>
                <w:spacing w:val="0"/>
                <w:position w:val="0"/>
                <w:sz w:val="24"/>
                <w:shd w:fill="auto" w:val="clear"/>
              </w:rPr>
              <w:t xml:space="preserve">Professione</w:t>
            </w:r>
          </w:p>
        </w:tc>
      </w:tr>
      <w:tr>
        <w:trPr>
          <w:trHeight w:val="1" w:hRule="atLeast"/>
          <w:jc w:val="left"/>
        </w:trPr>
        <w:tc>
          <w:tcPr>
            <w:tcW w:w="36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6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6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6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r>
        <w:trPr>
          <w:trHeight w:val="1" w:hRule="atLeast"/>
          <w:jc w:val="left"/>
        </w:trPr>
        <w:tc>
          <w:tcPr>
            <w:tcW w:w="367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color w:val="auto"/>
                <w:spacing w:val="0"/>
                <w:position w:val="0"/>
                <w:shd w:fill="auto" w:val="clear"/>
              </w:rPr>
            </w:pPr>
          </w:p>
        </w:tc>
        <w:tc>
          <w:tcPr>
            <w:tcW w:w="216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98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800"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relativamente alla situazione reddituale/patrimoniale il valore: ISEE è pari a € 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ISE è pari a € _________________ Patrimonio mobiliare è pari a € 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2"/>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 abitare nel Comune di ….…………………………….. nell'alloggio posto in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Via ……………………….……………………… n. …………… al piano …………………. n. vani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oltre a servizi, per un totale di mq. …………di superficie riferita al solo alloggio.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 occupare l'alloggio a titolo:</w:t>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di proprietà</w:t>
        <w:tab/>
        <w:tab/>
        <w:t xml:space="preserve">     </w:t>
        <w:tab/>
        <w:t xml:space="preserve">di affitto</w:t>
        <w:tab/>
        <w:t xml:space="preserve">        di subaffitto</w:t>
        <w:tab/>
      </w: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36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di comodato</w:t>
        <w:tab/>
        <w:t xml:space="preserve">      </w:t>
        <w:tab/>
        <w:tab/>
        <w:t xml:space="preserve">coabita con altri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canone locazione annuo pari ad Euro _____________________________________</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6"/>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di avere rilasciato la dichiarazione in atto sostitutivo di notorietà, nella parte a ciò riservata del presente modulo, che sussistono a suo favore i requisiti di cui alle lett. a) e b) del punto 1 del bando di concorso, nonché a favore suo e dei componenti il suo nucleo familiare di cui alle lett. c) - d) dello stesso punto 1 del bando di concorso;</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numPr>
          <w:ilvl w:val="0"/>
          <w:numId w:val="28"/>
        </w:numPr>
        <w:tabs>
          <w:tab w:val="left" w:pos="360" w:leader="none"/>
        </w:tabs>
        <w:spacing w:before="0" w:after="0" w:line="240"/>
        <w:ind w:right="0" w:left="360" w:hanging="36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in relazione a quanto previsto al punto 2 del bando di concorso nella parte che riguarda le condizioni abitative </w:t>
      </w:r>
      <w:r>
        <w:rPr>
          <w:rFonts w:ascii="Times New Roman" w:hAnsi="Times New Roman" w:cs="Times New Roman" w:eastAsia="Times New Roman"/>
          <w:color w:val="auto"/>
          <w:spacing w:val="0"/>
          <w:position w:val="0"/>
          <w:sz w:val="24"/>
          <w:shd w:fill="auto" w:val="clear"/>
        </w:rPr>
        <w:t xml:space="preserve">–</w:t>
      </w:r>
      <w:r>
        <w:rPr>
          <w:rFonts w:ascii="Times New Roman" w:hAnsi="Times New Roman" w:cs="Times New Roman" w:eastAsia="Times New Roman"/>
          <w:color w:val="auto"/>
          <w:spacing w:val="0"/>
          <w:position w:val="0"/>
          <w:sz w:val="24"/>
          <w:shd w:fill="auto" w:val="clear"/>
        </w:rPr>
        <w:t xml:space="preserve"> economiche - soggettive valutabili ai fini della attribuzione dei punteggi, di trovarsi nelle seguenti condizioni da lui contrassegnate.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 xml:space="preserve">di essere cittadino italiano;</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di essere cittadino di Stato aderente alla Unione Europea;</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w:t>
        <w:tab/>
        <w:tab/>
        <w:t xml:space="preserve">di essere familiare, di un cittadino dell’Unione Europea, non avente la cittadinanza di uno Stato membro regolarmente soggiornante, di cui all’art. 19, DLgs 30/2007;</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di essere titolare di protezione internazionale, di cui all’art. 2, DLgs 251/2007 e ss.mm. (status di rifugiato e status di protezione sussidiaria);</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di essere cittadino straniero titolare di permesso di soggiorno UE per soggiornanti di lungo periodo;</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di essere cittadino straniero regolarmente soggiornante in possesso di permesso di soggiorno almeno biennale e che eserciti una regolare attività di lavoro subordinato o di lavoro autonomo.</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di avere residenza anagrafica nel Comune di PONTE DELL’OLIO;</w:t>
      </w:r>
    </w:p>
    <w:p>
      <w:pPr>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 xml:space="preserve">che la propria attività lavorativa esclusiva o principale nel Comune di PONTE DELL’OLIO. Per attività lavorativa principale, si intende l'attività predominante alla quale vengono dedicati almeno due terzi del tempo di lavoro complessivo, e dalla quale vengono ricavati almeno i due terzi del reddito globale da lavoro, quale risulta dalla posizione fiscale;</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di avere la residenza anagrafica o che la propria attività lavorativa stabile ed esclusiva o principale nel lambito regionale da almeno tre anni;</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che la propria attività lavorativa svolta all'estero (la domanda è rivolta solo al Comune di Ponte dell’Olio);</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che i componenti il nucleo avente diritto non risultano essere titolari, complessivamente, di una quota superiore al 50% di diritto di proprietà, usufrutto, uso o abitazione, sul medesimo alloggio ubicato in qualsiasi Comune del territorio Nazionale e adeguato alle esigenze del nucleo familiare, ai sensi del D.M. 05.07.1975;</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b/>
          <w:i/>
          <w:color w:val="auto"/>
          <w:spacing w:val="0"/>
          <w:position w:val="0"/>
          <w:sz w:val="24"/>
          <w:shd w:fill="auto" w:val="clear"/>
        </w:rPr>
      </w:pPr>
      <w:r>
        <w:rPr>
          <w:rFonts w:ascii="Times New Roman" w:hAnsi="Times New Roman" w:cs="Times New Roman" w:eastAsia="Times New Roman"/>
          <w:b/>
          <w:i/>
          <w:color w:val="auto"/>
          <w:spacing w:val="0"/>
          <w:position w:val="0"/>
          <w:sz w:val="24"/>
          <w:shd w:fill="auto" w:val="clear"/>
        </w:rPr>
        <w:t xml:space="preserve">ovvero che </w:t>
      </w:r>
    </w:p>
    <w:p>
      <w:pPr>
        <w:tabs>
          <w:tab w:val="left" w:pos="144"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che la titolarità dei diritti sopra indicati riguarda un alloggio </w:t>
      </w:r>
      <w:r>
        <w:rPr>
          <w:rFonts w:ascii="Times New Roman" w:hAnsi="Times New Roman" w:cs="Times New Roman" w:eastAsia="Times New Roman"/>
          <w:i/>
          <w:color w:val="auto"/>
          <w:spacing w:val="0"/>
          <w:position w:val="0"/>
          <w:sz w:val="24"/>
          <w:shd w:fill="auto" w:val="clear"/>
        </w:rPr>
        <w:t xml:space="preserve">inagibile</w:t>
      </w:r>
      <w:r>
        <w:rPr>
          <w:rFonts w:ascii="Times New Roman" w:hAnsi="Times New Roman" w:cs="Times New Roman" w:eastAsia="Times New Roman"/>
          <w:color w:val="auto"/>
          <w:spacing w:val="0"/>
          <w:position w:val="0"/>
          <w:sz w:val="24"/>
          <w:shd w:fill="auto" w:val="clear"/>
        </w:rPr>
        <w:t xml:space="preserve"> come da certificato rilasciato dal Comune ed allegato;</w:t>
      </w:r>
    </w:p>
    <w:p>
      <w:pPr>
        <w:tabs>
          <w:tab w:val="left" w:pos="144"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tabs>
          <w:tab w:val="left" w:pos="144"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 i componenti il nucleo avente diritto risultano essere titolari della </w:t>
      </w:r>
      <w:r>
        <w:rPr>
          <w:rFonts w:ascii="Times New Roman" w:hAnsi="Times New Roman" w:cs="Times New Roman" w:eastAsia="Times New Roman"/>
          <w:i/>
          <w:color w:val="auto"/>
          <w:spacing w:val="0"/>
          <w:position w:val="0"/>
          <w:sz w:val="24"/>
          <w:shd w:fill="auto" w:val="clear"/>
        </w:rPr>
        <w:t xml:space="preserve">nuda proprietà</w:t>
      </w:r>
      <w:r>
        <w:rPr>
          <w:rFonts w:ascii="Times New Roman" w:hAnsi="Times New Roman" w:cs="Times New Roman" w:eastAsia="Times New Roman"/>
          <w:color w:val="auto"/>
          <w:spacing w:val="0"/>
          <w:position w:val="0"/>
          <w:sz w:val="24"/>
          <w:shd w:fill="auto" w:val="clear"/>
        </w:rPr>
        <w:t xml:space="preserve"> di un alloggio, anche al 100%;</w:t>
      </w:r>
    </w:p>
    <w:p>
      <w:pPr>
        <w:tabs>
          <w:tab w:val="left" w:pos="144"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 i componenti il nucleo avente diritto risultano essere titolari del diritto di proprietà su un </w:t>
      </w:r>
      <w:r>
        <w:rPr>
          <w:rFonts w:ascii="Times New Roman" w:hAnsi="Times New Roman" w:cs="Times New Roman" w:eastAsia="Times New Roman"/>
          <w:i/>
          <w:color w:val="auto"/>
          <w:spacing w:val="0"/>
          <w:position w:val="0"/>
          <w:sz w:val="24"/>
          <w:shd w:fill="auto" w:val="clear"/>
        </w:rPr>
        <w:t xml:space="preserve">alloggio oggetto di procedura di pignoramento</w:t>
      </w:r>
      <w:r>
        <w:rPr>
          <w:rFonts w:ascii="Times New Roman" w:hAnsi="Times New Roman" w:cs="Times New Roman" w:eastAsia="Times New Roman"/>
          <w:color w:val="auto"/>
          <w:spacing w:val="0"/>
          <w:position w:val="0"/>
          <w:sz w:val="24"/>
          <w:shd w:fill="auto" w:val="clear"/>
        </w:rPr>
        <w:t xml:space="preserve">;</w:t>
      </w:r>
    </w:p>
    <w:p>
      <w:pPr>
        <w:tabs>
          <w:tab w:val="left" w:pos="144"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 componente il nucleo avente diritto risulta essere titolare della proprietà su </w:t>
      </w:r>
      <w:r>
        <w:rPr>
          <w:rFonts w:ascii="Times New Roman" w:hAnsi="Times New Roman" w:cs="Times New Roman" w:eastAsia="Times New Roman"/>
          <w:i/>
          <w:color w:val="auto"/>
          <w:spacing w:val="0"/>
          <w:position w:val="0"/>
          <w:sz w:val="24"/>
          <w:shd w:fill="auto" w:val="clear"/>
        </w:rPr>
        <w:t xml:space="preserve">alloggio assegnato al coniuge</w:t>
      </w:r>
      <w:r>
        <w:rPr>
          <w:rFonts w:ascii="Times New Roman" w:hAnsi="Times New Roman" w:cs="Times New Roman" w:eastAsia="Times New Roman"/>
          <w:color w:val="auto"/>
          <w:spacing w:val="0"/>
          <w:position w:val="0"/>
          <w:sz w:val="24"/>
          <w:shd w:fill="auto" w:val="clear"/>
        </w:rPr>
        <w:t xml:space="preserve"> per effetto di sentenza di separazione giudiziale o di accordo omologato in caso di separazione consensuale o in base ad altro accordo ai sensi della normativa vigente in materia. </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che nessun componente il proprio nucleo familiare ha avuto precedenti assegnazioni di alloggi di E.R.P. cui sia seguito il riscatto o l’acquisto ai sensi della Legge 513/77 o della Legge 560/93 o di altre disposizioni in materia di cessioni di alloggi di E.R.P.;</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 xml:space="preserve">che nessun componente il proprio nucleo familiare ha avuto precedenti finanziamenti agevolati in qualunque forma concessi dallo Stato o da Enti pubblici al fine di realizzare o acquistare un alloggio, sempre che l’alloggio non risulti inagibile da certificato rilasciato dal Comune e non sia perito senza dar luogo al risarcimento del danno.</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che egli stesso e i componenti il suo nucleo familiare, come indicati nel modulo di domanda di assegnazione di alloggio, non occupano illegalmente un alloggio di edilizia residenziale pubblica.</w:t>
      </w:r>
    </w:p>
    <w:p>
      <w:pPr>
        <w:tabs>
          <w:tab w:val="left" w:pos="144" w:leader="none"/>
          <w:tab w:val="left" w:pos="720"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72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 che egli stesso e i componenti il suo nucleo familiare hanno ceduto in tutto o in parte, fuori dai casi previsti dalla legge, l'alloggio eventualmente assegnato in precedenza in qualsiasi forma</w:t>
      </w:r>
    </w:p>
    <w:p>
      <w:pPr>
        <w:tabs>
          <w:tab w:val="left" w:pos="144" w:leader="none"/>
          <w:tab w:val="left" w:pos="864" w:leader="none"/>
          <w:tab w:val="left" w:pos="1440" w:leader="none"/>
          <w:tab w:val="left" w:pos="2160" w:leader="none"/>
          <w:tab w:val="left" w:pos="2880" w:leader="none"/>
          <w:tab w:val="left" w:pos="3600" w:leader="none"/>
          <w:tab w:val="left" w:pos="4320" w:leader="none"/>
          <w:tab w:val="left" w:pos="5040" w:leader="none"/>
          <w:tab w:val="left" w:pos="5760" w:leader="none"/>
          <w:tab w:val="left" w:pos="6480" w:leader="none"/>
          <w:tab w:val="left" w:pos="7200" w:leader="none"/>
        </w:tabs>
        <w:spacing w:before="0" w:after="0" w:line="360"/>
        <w:ind w:right="0" w:left="0" w:firstLine="0"/>
        <w:jc w:val="both"/>
        <w:rPr>
          <w:rFonts w:ascii="Times New Roman" w:hAnsi="Times New Roman" w:cs="Times New Roman" w:eastAsia="Times New Roman"/>
          <w:b/>
          <w:color w:val="auto"/>
          <w:spacing w:val="0"/>
          <w:position w:val="0"/>
          <w:sz w:val="24"/>
          <w:u w:val="single"/>
          <w:shd w:fill="auto" w:val="clear"/>
        </w:rPr>
      </w:pPr>
      <w:r>
        <w:rPr>
          <w:rFonts w:ascii="Times New Roman" w:hAnsi="Times New Roman" w:cs="Times New Roman" w:eastAsia="Times New Roman"/>
          <w:b/>
          <w:color w:val="auto"/>
          <w:spacing w:val="0"/>
          <w:position w:val="0"/>
          <w:sz w:val="24"/>
          <w:u w:val="single"/>
          <w:shd w:fill="auto" w:val="clear"/>
        </w:rPr>
        <w:t xml:space="preserve">Il richiedente dichiara infine di trovarsi nelle condizioni sotto indicate ai fini dell’attribuzione del punteggio per la formazione delle graduatorie:</w:t>
      </w:r>
    </w:p>
    <w:p>
      <w:pPr>
        <w:keepNext w:val="true"/>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b/>
          <w:color w:val="auto"/>
          <w:spacing w:val="0"/>
          <w:position w:val="0"/>
          <w:sz w:val="24"/>
          <w:shd w:fill="auto" w:val="clear"/>
        </w:rPr>
        <w:t xml:space="preserve">Condizioni abitative</w:t>
      </w:r>
      <w:r>
        <w:rPr>
          <w:rFonts w:ascii="Arial" w:hAnsi="Arial" w:cs="Arial" w:eastAsia="Arial"/>
          <w:b/>
          <w:color w:val="auto"/>
          <w:spacing w:val="0"/>
          <w:position w:val="0"/>
          <w:sz w:val="24"/>
          <w:shd w:fill="auto" w:val="clear"/>
        </w:rPr>
        <w:t xml:space="preserve">: </w:t>
      </w:r>
      <w:r>
        <w:rPr>
          <w:rFonts w:ascii="Times New Roman" w:hAnsi="Times New Roman" w:cs="Times New Roman" w:eastAsia="Times New Roman"/>
          <w:color w:val="auto"/>
          <w:spacing w:val="0"/>
          <w:position w:val="0"/>
          <w:sz w:val="24"/>
          <w:shd w:fill="auto" w:val="clear"/>
        </w:rPr>
        <w:t xml:space="preserve">situazione di grave disagio abitativo accertata dal Comune ed esistente da almeno due anni dalla data di presentazione della domanda di assegnazione, dovuto alla presenza di una delle seguenti condizioni:</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 </w:t>
            </w:r>
            <w:r>
              <w:rPr>
                <w:rFonts w:ascii="Times New Roman" w:hAnsi="Times New Roman" w:cs="Times New Roman" w:eastAsia="Times New Roman"/>
                <w:b/>
                <w:i/>
                <w:color w:val="000000"/>
                <w:spacing w:val="0"/>
                <w:position w:val="0"/>
                <w:sz w:val="24"/>
                <w:shd w:fill="auto" w:val="clear"/>
              </w:rPr>
              <w:t xml:space="preserve">Sfratti </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Nucleo familiare che deve rilasciare definitivamente l’alloggio a seguito di provvedimento, </w:t>
            </w:r>
            <w:r>
              <w:rPr>
                <w:rFonts w:ascii="Times New Roman" w:hAnsi="Times New Roman" w:cs="Times New Roman" w:eastAsia="Times New Roman"/>
                <w:color w:val="000000"/>
                <w:spacing w:val="0"/>
                <w:position w:val="0"/>
                <w:sz w:val="24"/>
                <w:u w:val="single"/>
                <w:shd w:fill="auto" w:val="clear"/>
              </w:rPr>
              <w:t xml:space="preserve">non intimato per colpa</w:t>
            </w:r>
            <w:r>
              <w:rPr>
                <w:rFonts w:ascii="Times New Roman" w:hAnsi="Times New Roman" w:cs="Times New Roman" w:eastAsia="Times New Roman"/>
                <w:color w:val="000000"/>
                <w:spacing w:val="0"/>
                <w:position w:val="0"/>
                <w:sz w:val="24"/>
                <w:shd w:fill="auto" w:val="clear"/>
              </w:rPr>
              <w:t xml:space="preserve">: </w:t>
            </w:r>
          </w:p>
          <w:p>
            <w:pPr>
              <w:numPr>
                <w:ilvl w:val="0"/>
                <w:numId w:val="43"/>
              </w:numPr>
              <w:tabs>
                <w:tab w:val="left" w:pos="1440" w:leader="none"/>
              </w:tabs>
              <w:spacing w:before="0" w:after="0" w:line="240"/>
              <w:ind w:right="0" w:left="144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sfratto per finita locazione o conciliazione giudiziaria, ordinanza amministrativa o giudiziale di sgombero, </w:t>
            </w:r>
          </w:p>
          <w:p>
            <w:pPr>
              <w:numPr>
                <w:ilvl w:val="0"/>
                <w:numId w:val="43"/>
              </w:numPr>
              <w:tabs>
                <w:tab w:val="left" w:pos="1440" w:leader="none"/>
              </w:tabs>
              <w:spacing w:before="0" w:after="0" w:line="240"/>
              <w:ind w:right="0" w:left="144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provvedimento di separazione omologato dal tribunale, sentenza esecutiva, </w:t>
            </w:r>
          </w:p>
          <w:p>
            <w:pPr>
              <w:numPr>
                <w:ilvl w:val="0"/>
                <w:numId w:val="43"/>
              </w:numPr>
              <w:tabs>
                <w:tab w:val="left" w:pos="1440" w:leader="none"/>
              </w:tabs>
              <w:spacing w:before="0" w:after="0" w:line="240"/>
              <w:ind w:right="0" w:left="1440" w:hanging="36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provvedimenti amministrativi di rilascio, </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a.1 con termine fissato dal giudice da eseguirsi entro un anno dalla data di presentazione della domanda Albo regionale istituito con L.R. 4 febbraio 1994, n.7</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20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a.2 con termine fissato dal giudice per scadenze successive</w:t>
              <w:tab/>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left"/>
              <w:rPr>
                <w:spacing w:val="0"/>
                <w:position w:val="0"/>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Arial" w:hAnsi="Arial" w:cs="Arial" w:eastAsia="Arial"/>
          <w:color w:val="000000"/>
          <w:spacing w:val="0"/>
          <w:position w:val="0"/>
          <w:sz w:val="24"/>
          <w:shd w:fill="auto" w:val="clear"/>
        </w:rPr>
      </w:pPr>
    </w:p>
    <w:tbl>
      <w:tblPr/>
      <w:tblGrid>
        <w:gridCol w:w="8995"/>
        <w:gridCol w:w="953"/>
      </w:tblGrid>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b) </w:t>
            </w:r>
            <w:r>
              <w:rPr>
                <w:rFonts w:ascii="Times New Roman" w:hAnsi="Times New Roman" w:cs="Times New Roman" w:eastAsia="Times New Roman"/>
                <w:b/>
                <w:i/>
                <w:color w:val="000000"/>
                <w:spacing w:val="0"/>
                <w:position w:val="0"/>
                <w:sz w:val="24"/>
                <w:shd w:fill="auto" w:val="clear"/>
              </w:rPr>
              <w:t xml:space="preserve">Sistemazione precaria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nucleo familiare che ha dovuto lasciare l’alloggio da non oltre 18 mesi alla data di presentazione della domanda, a seguito di sfratto eseguito (nei casi previsti al precedente punto A), per il quale sussistono accertate condizioni di precarietà abitativa </w:t>
              <w:tab/>
              <w:tab/>
              <w:tab/>
              <w:tab/>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20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Arial" w:hAnsi="Arial" w:cs="Arial" w:eastAsia="Arial"/>
          <w:color w:val="auto"/>
          <w:spacing w:val="0"/>
          <w:position w:val="0"/>
          <w:sz w:val="24"/>
          <w:shd w:fill="auto" w:val="clear"/>
        </w:rPr>
      </w:pPr>
    </w:p>
    <w:p>
      <w:pPr>
        <w:spacing w:before="0" w:after="0" w:line="240"/>
        <w:ind w:right="0" w:left="0" w:firstLine="0"/>
        <w:jc w:val="both"/>
        <w:rPr>
          <w:rFonts w:ascii="Arial" w:hAnsi="Arial" w:cs="Arial" w:eastAsia="Arial"/>
          <w:color w:val="auto"/>
          <w:spacing w:val="0"/>
          <w:position w:val="0"/>
          <w:sz w:val="24"/>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c) Disagio abitativo</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Nucleo familiare residente da più di due anni, alla data di presentazione della domanda, in alloggio che presenta le seguenti caratteristiche rispetto agli standard abitativi stabiliti dalla vigente normativa e </w:t>
            </w:r>
            <w:r>
              <w:rPr>
                <w:rFonts w:ascii="Times New Roman" w:hAnsi="Times New Roman" w:cs="Times New Roman" w:eastAsia="Times New Roman"/>
                <w:b/>
                <w:color w:val="000000"/>
                <w:spacing w:val="0"/>
                <w:position w:val="0"/>
                <w:sz w:val="24"/>
                <w:shd w:fill="auto" w:val="clear"/>
              </w:rPr>
              <w:t xml:space="preserve">accertati dalle autorità competenti</w:t>
            </w:r>
            <w:r>
              <w:rPr>
                <w:rFonts w:ascii="Times New Roman" w:hAnsi="Times New Roman" w:cs="Times New Roman" w:eastAsia="Times New Roman"/>
                <w:color w:val="000000"/>
                <w:spacing w:val="0"/>
                <w:position w:val="0"/>
                <w:sz w:val="24"/>
                <w:shd w:fill="auto" w:val="clear"/>
              </w:rPr>
              <w:t xml:space="preserve">:</w:t>
            </w:r>
          </w:p>
          <w:p>
            <w:pPr>
              <w:spacing w:before="0" w:after="0" w:line="240"/>
              <w:ind w:right="0" w:left="0" w:firstLine="0"/>
              <w:jc w:val="both"/>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c.1</w:t>
            </w:r>
            <w:r>
              <w:rPr>
                <w:rFonts w:ascii="Times New Roman" w:hAnsi="Times New Roman" w:cs="Times New Roman" w:eastAsia="Times New Roman"/>
                <w:color w:val="000000"/>
                <w:spacing w:val="0"/>
                <w:position w:val="0"/>
                <w:sz w:val="24"/>
                <w:shd w:fill="auto" w:val="clear"/>
              </w:rPr>
              <w:t xml:space="preserve"> Sistemazione in spazi privi degli elementi strutturali e funzionali minimi per essere destinati ad abitazione (quali, ad es. cantine, garage, roulotte, baracche, etc.) </w:t>
            </w:r>
          </w:p>
          <w:p>
            <w:pPr>
              <w:spacing w:before="0" w:after="0" w:line="240"/>
              <w:ind w:right="0" w:left="0" w:firstLine="0"/>
              <w:jc w:val="left"/>
              <w:rPr>
                <w:spacing w:val="0"/>
                <w:position w:val="0"/>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c.2</w:t>
            </w:r>
            <w:r>
              <w:rPr>
                <w:rFonts w:ascii="Times New Roman" w:hAnsi="Times New Roman" w:cs="Times New Roman" w:eastAsia="Times New Roman"/>
                <w:color w:val="000000"/>
                <w:spacing w:val="0"/>
                <w:position w:val="0"/>
                <w:sz w:val="24"/>
                <w:shd w:fill="auto" w:val="clear"/>
              </w:rPr>
              <w:t xml:space="preserve"> Antigienicità e/o mancanza di servizio igienico completo all’interno dell’alloggio         </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Arial" w:hAnsi="Arial" w:cs="Arial" w:eastAsia="Arial"/>
          <w:color w:val="000000"/>
          <w:spacing w:val="0"/>
          <w:position w:val="0"/>
          <w:sz w:val="24"/>
          <w:shd w:fill="auto" w:val="clear"/>
        </w:rPr>
      </w:pPr>
    </w:p>
    <w:tbl>
      <w:tblPr/>
      <w:tblGrid>
        <w:gridCol w:w="8995"/>
        <w:gridCol w:w="953"/>
      </w:tblGrid>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d) Barriere Architettoniche</w:t>
            </w:r>
          </w:p>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color w:val="000000"/>
                <w:spacing w:val="0"/>
                <w:position w:val="0"/>
                <w:sz w:val="20"/>
                <w:shd w:fill="auto" w:val="clear"/>
              </w:rPr>
              <w:t xml:space="preserve">(questa condizione si riconosce solo se legata alla presenza della condizione soggettiva di cui al punto h)</w:t>
            </w:r>
          </w:p>
          <w:p>
            <w:pPr>
              <w:spacing w:before="0" w:after="0" w:line="240"/>
              <w:ind w:right="0" w:left="0" w:firstLine="0"/>
              <w:jc w:val="both"/>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Nucleo familiare residente in alloggio con barriere architettoniche e ambientali, opportunamente documentate, che limitano la fruibilità dei servizi indispensabili (cucina e bagno) all’interno dell’abitazione e/o dei servizi esterni</w:t>
              <w:tab/>
              <w:tab/>
              <w:tab/>
              <w:tab/>
              <w:tab/>
              <w:tab/>
              <w:tab/>
              <w:tab/>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20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Condizioni economiche: </w:t>
      </w:r>
      <w:r>
        <w:rPr>
          <w:rFonts w:ascii="Times New Roman" w:hAnsi="Times New Roman" w:cs="Times New Roman" w:eastAsia="Times New Roman"/>
          <w:color w:val="000000"/>
          <w:spacing w:val="0"/>
          <w:position w:val="0"/>
          <w:sz w:val="24"/>
          <w:shd w:fill="auto" w:val="clear"/>
        </w:rPr>
        <w:t xml:space="preserve">la valutazione della condizione economica del nucleo familiare richiedente verrà effettuata con riferimento ai valori ISE (indicatore della situazione economica) ed ISEE (indicatore della situazione economica equivalente), di cui al D.lgs. n. 109/98 e successive modifiche ed integrazioni, desunti d’attestazione rilasciata dall’INPS. I punteggi relativi alle condizioni economiche saranno attribuiti in presenza di redditi dichiarati ai fini IRPEF relativi all’anno fiscale di riferimento,</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b/>
          <w:i/>
          <w:color w:val="000000"/>
          <w:spacing w:val="0"/>
          <w:position w:val="0"/>
          <w:sz w:val="24"/>
          <w:u w:val="single"/>
          <w:shd w:fill="auto" w:val="clear"/>
        </w:rPr>
        <w:t xml:space="preserve">purché non inferiori al canone annuo di locazione e di redditi esenti da IRPEF. </w:t>
      </w:r>
      <w:r>
        <w:rPr>
          <w:rFonts w:ascii="Times New Roman" w:hAnsi="Times New Roman" w:cs="Times New Roman" w:eastAsia="Times New Roman"/>
          <w:i/>
          <w:color w:val="000000"/>
          <w:spacing w:val="0"/>
          <w:position w:val="0"/>
          <w:sz w:val="24"/>
          <w:u w:val="single"/>
          <w:shd w:fill="auto" w:val="clear"/>
        </w:rPr>
        <w:t xml:space="preserve">In caso di redditi IRPEF inferiori al canone di locazione annuo</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b/>
          <w:color w:val="000000"/>
          <w:spacing w:val="0"/>
          <w:position w:val="0"/>
          <w:sz w:val="24"/>
          <w:u w:val="single"/>
          <w:shd w:fill="auto" w:val="clear"/>
        </w:rPr>
        <w:t xml:space="preserve">ovvero</w:t>
      </w:r>
      <w:r>
        <w:rPr>
          <w:rFonts w:ascii="Times New Roman" w:hAnsi="Times New Roman" w:cs="Times New Roman" w:eastAsia="Times New Roman"/>
          <w:color w:val="000000"/>
          <w:spacing w:val="0"/>
          <w:position w:val="0"/>
          <w:sz w:val="24"/>
          <w:u w:val="single"/>
          <w:shd w:fill="auto" w:val="clear"/>
        </w:rPr>
        <w:t xml:space="preserve"> </w:t>
      </w:r>
      <w:r>
        <w:rPr>
          <w:rFonts w:ascii="Times New Roman" w:hAnsi="Times New Roman" w:cs="Times New Roman" w:eastAsia="Times New Roman"/>
          <w:i/>
          <w:color w:val="000000"/>
          <w:spacing w:val="0"/>
          <w:position w:val="0"/>
          <w:sz w:val="24"/>
          <w:u w:val="single"/>
          <w:shd w:fill="auto" w:val="clear"/>
        </w:rPr>
        <w:t xml:space="preserve">redditi “nulli” </w:t>
      </w:r>
      <w:r>
        <w:rPr>
          <w:rFonts w:ascii="Times New Roman" w:hAnsi="Times New Roman" w:cs="Times New Roman" w:eastAsia="Times New Roman"/>
          <w:color w:val="000000"/>
          <w:spacing w:val="0"/>
          <w:position w:val="0"/>
          <w:sz w:val="24"/>
          <w:u w:val="single"/>
          <w:shd w:fill="auto" w:val="clear"/>
        </w:rPr>
        <w:t xml:space="preserve">il punteggio sarà riconosciuto soltanto ai nuclei familiari che documentino di essere in carico o seguiti dal Servizio Sociale da almeno sei mesi alla data di presentazione della domanda.</w:t>
      </w:r>
    </w:p>
    <w:p>
      <w:pPr>
        <w:spacing w:before="0" w:after="0" w:line="240"/>
        <w:ind w:right="0" w:left="0" w:firstLine="0"/>
        <w:jc w:val="both"/>
        <w:rPr>
          <w:rFonts w:ascii="Times New Roman" w:hAnsi="Times New Roman" w:cs="Times New Roman" w:eastAsia="Times New Roman"/>
          <w:color w:val="000000"/>
          <w:spacing w:val="0"/>
          <w:position w:val="0"/>
          <w:sz w:val="24"/>
          <w:u w:val="single"/>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e) Valore ISEE</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Nucleo familiare richiedente con ISEE rientrante nei valori indicati nella seguente tabella:</w:t>
            </w:r>
          </w:p>
          <w:p>
            <w:pPr>
              <w:spacing w:before="0" w:after="0" w:line="240"/>
              <w:ind w:right="0" w:left="0" w:firstLine="0"/>
              <w:jc w:val="both"/>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e.1</w:t>
            </w:r>
            <w:r>
              <w:rPr>
                <w:rFonts w:ascii="Times New Roman" w:hAnsi="Times New Roman" w:cs="Times New Roman" w:eastAsia="Times New Roman"/>
                <w:color w:val="000000"/>
                <w:spacing w:val="0"/>
                <w:position w:val="0"/>
                <w:sz w:val="24"/>
                <w:shd w:fill="auto" w:val="clear"/>
              </w:rPr>
              <w:t xml:space="preserve"> fino ad € 4.100,00</w:t>
            </w:r>
          </w:p>
          <w:p>
            <w:pPr>
              <w:spacing w:before="0" w:after="0" w:line="240"/>
              <w:ind w:right="0" w:left="0" w:firstLine="0"/>
              <w:jc w:val="left"/>
              <w:rPr>
                <w:spacing w:val="0"/>
                <w:position w:val="0"/>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25</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e.2</w:t>
            </w:r>
            <w:r>
              <w:rPr>
                <w:rFonts w:ascii="Times New Roman" w:hAnsi="Times New Roman" w:cs="Times New Roman" w:eastAsia="Times New Roman"/>
                <w:color w:val="000000"/>
                <w:spacing w:val="0"/>
                <w:position w:val="0"/>
                <w:sz w:val="24"/>
                <w:shd w:fill="auto" w:val="clear"/>
              </w:rPr>
              <w:t xml:space="preserve"> da € 4.100,01 a € 7.500,00</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15</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e.3 </w:t>
            </w:r>
            <w:r>
              <w:rPr>
                <w:rFonts w:ascii="Times New Roman" w:hAnsi="Times New Roman" w:cs="Times New Roman" w:eastAsia="Times New Roman"/>
                <w:color w:val="000000"/>
                <w:spacing w:val="0"/>
                <w:position w:val="0"/>
                <w:sz w:val="24"/>
                <w:shd w:fill="auto" w:val="clear"/>
              </w:rPr>
              <w:t xml:space="preserve">da € 7.500,01 a € 10.300,00</w:t>
            </w:r>
          </w:p>
          <w:p>
            <w:pPr>
              <w:spacing w:before="0" w:after="0" w:line="240"/>
              <w:ind w:right="0" w:left="0" w:firstLine="0"/>
              <w:jc w:val="left"/>
              <w:rPr>
                <w:spacing w:val="0"/>
                <w:position w:val="0"/>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e.4 </w:t>
            </w:r>
            <w:r>
              <w:rPr>
                <w:rFonts w:ascii="Times New Roman" w:hAnsi="Times New Roman" w:cs="Times New Roman" w:eastAsia="Times New Roman"/>
                <w:color w:val="000000"/>
                <w:spacing w:val="0"/>
                <w:position w:val="0"/>
                <w:sz w:val="24"/>
                <w:shd w:fill="auto" w:val="clear"/>
              </w:rPr>
              <w:t xml:space="preserve">oltre € 10.300,01 </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05</w:t>
            </w: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f)  Incidenza del canone annuo sul valore ISE</w:t>
            </w:r>
            <w:r>
              <w:rPr>
                <w:rFonts w:ascii="Times New Roman" w:hAnsi="Times New Roman" w:cs="Times New Roman" w:eastAsia="Times New Roman"/>
                <w:color w:val="000000"/>
                <w:spacing w:val="0"/>
                <w:position w:val="0"/>
                <w:sz w:val="24"/>
                <w:shd w:fill="auto" w:val="clear"/>
              </w:rPr>
              <w:t xml:space="preserve">: nucleo familiare che, alla data di presentazione della domanda, abiti in un alloggio il cui canone di locazione, risultante dal contratto di locazione registrato (esclusi gli oneri accessori) incida sul valore ISE secondo i parametri indicati nella seguente tabella.  </w:t>
            </w:r>
          </w:p>
          <w:p>
            <w:pPr>
              <w:spacing w:before="0" w:after="0" w:line="240"/>
              <w:ind w:right="0" w:left="0" w:firstLine="0"/>
              <w:jc w:val="both"/>
              <w:rPr>
                <w:rFonts w:ascii="Times New Roman" w:hAnsi="Times New Roman" w:cs="Times New Roman" w:eastAsia="Times New Roman"/>
                <w:i/>
                <w:color w:val="000000"/>
                <w:spacing w:val="0"/>
                <w:position w:val="0"/>
                <w:sz w:val="24"/>
                <w:u w:val="single"/>
                <w:shd w:fill="auto" w:val="clear"/>
              </w:rPr>
            </w:pPr>
            <w:r>
              <w:rPr>
                <w:rFonts w:ascii="Times New Roman" w:hAnsi="Times New Roman" w:cs="Times New Roman" w:eastAsia="Times New Roman"/>
                <w:i/>
                <w:color w:val="000000"/>
                <w:spacing w:val="0"/>
                <w:position w:val="0"/>
                <w:sz w:val="24"/>
                <w:u w:val="single"/>
                <w:shd w:fill="auto" w:val="clear"/>
              </w:rPr>
              <w:t xml:space="preserve">I punteggi relativi all’incidenza del canone annuo saranno attribuiti solamente in presenza di ricevute attestanti l’avvenuto versamento del canone di locazione stesso.</w:t>
            </w:r>
          </w:p>
          <w:p>
            <w:pPr>
              <w:spacing w:before="0" w:after="0" w:line="240"/>
              <w:ind w:right="0" w:left="0" w:firstLine="0"/>
              <w:jc w:val="both"/>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f.1</w:t>
            </w:r>
            <w:r>
              <w:rPr>
                <w:rFonts w:ascii="Times New Roman" w:hAnsi="Times New Roman" w:cs="Times New Roman" w:eastAsia="Times New Roman"/>
                <w:color w:val="000000"/>
                <w:spacing w:val="0"/>
                <w:position w:val="0"/>
                <w:sz w:val="24"/>
                <w:shd w:fill="auto" w:val="clear"/>
              </w:rPr>
              <w:t xml:space="preserve"> da 14% a 18%</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2</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f.2</w:t>
            </w:r>
            <w:r>
              <w:rPr>
                <w:rFonts w:ascii="Times New Roman" w:hAnsi="Times New Roman" w:cs="Times New Roman" w:eastAsia="Times New Roman"/>
                <w:color w:val="000000"/>
                <w:spacing w:val="0"/>
                <w:position w:val="0"/>
                <w:sz w:val="24"/>
                <w:shd w:fill="auto" w:val="clear"/>
              </w:rPr>
              <w:t xml:space="preserve"> da 18.01% a 24%</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4</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f.3 </w:t>
            </w:r>
            <w:r>
              <w:rPr>
                <w:rFonts w:ascii="Times New Roman" w:hAnsi="Times New Roman" w:cs="Times New Roman" w:eastAsia="Times New Roman"/>
                <w:color w:val="000000"/>
                <w:spacing w:val="0"/>
                <w:position w:val="0"/>
                <w:sz w:val="24"/>
                <w:shd w:fill="auto" w:val="clear"/>
              </w:rPr>
              <w:t xml:space="preserve">da 24,01% a 28%</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6</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f.4 </w:t>
            </w:r>
            <w:r>
              <w:rPr>
                <w:rFonts w:ascii="Times New Roman" w:hAnsi="Times New Roman" w:cs="Times New Roman" w:eastAsia="Times New Roman"/>
                <w:color w:val="000000"/>
                <w:spacing w:val="0"/>
                <w:position w:val="0"/>
                <w:sz w:val="24"/>
                <w:shd w:fill="auto" w:val="clear"/>
              </w:rPr>
              <w:t xml:space="preserve">28,01% a 32%</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8</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f.5 </w:t>
            </w:r>
            <w:r>
              <w:rPr>
                <w:rFonts w:ascii="Times New Roman" w:hAnsi="Times New Roman" w:cs="Times New Roman" w:eastAsia="Times New Roman"/>
                <w:color w:val="000000"/>
                <w:spacing w:val="0"/>
                <w:position w:val="0"/>
                <w:sz w:val="24"/>
                <w:shd w:fill="auto" w:val="clear"/>
              </w:rPr>
              <w:t xml:space="preserve">oltre 32,01%</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Condizioni soggettive </w:t>
      </w:r>
    </w:p>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g) Anziani - max 10 punti (non cumulabili)</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g.1</w:t>
            </w:r>
            <w:r>
              <w:rPr>
                <w:rFonts w:ascii="Times New Roman" w:hAnsi="Times New Roman" w:cs="Times New Roman" w:eastAsia="Times New Roman"/>
                <w:color w:val="000000"/>
                <w:spacing w:val="0"/>
                <w:position w:val="0"/>
                <w:sz w:val="24"/>
                <w:shd w:fill="auto" w:val="clear"/>
              </w:rPr>
              <w:t xml:space="preserve"> Nucleo familiare in cui siano presenti una o più persone di età superiore a 65 anni    </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5</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g.2</w:t>
            </w:r>
            <w:r>
              <w:rPr>
                <w:rFonts w:ascii="Times New Roman" w:hAnsi="Times New Roman" w:cs="Times New Roman" w:eastAsia="Times New Roman"/>
                <w:color w:val="000000"/>
                <w:spacing w:val="0"/>
                <w:position w:val="0"/>
                <w:sz w:val="24"/>
                <w:shd w:fill="auto" w:val="clear"/>
              </w:rPr>
              <w:t xml:space="preserve"> Nucleo familiare in cui siano presenti una o più persone di età superiore a 75 anni</w:t>
            </w:r>
            <w:r>
              <w:rPr>
                <w:rFonts w:ascii="Times New Roman" w:hAnsi="Times New Roman" w:cs="Times New Roman" w:eastAsia="Times New Roman"/>
                <w:b/>
                <w:color w:val="000000"/>
                <w:spacing w:val="0"/>
                <w:position w:val="0"/>
                <w:sz w:val="24"/>
                <w:shd w:fill="auto" w:val="clear"/>
              </w:rPr>
              <w:t xml:space="preserve"> </w:t>
            </w:r>
          </w:p>
          <w:p>
            <w:pPr>
              <w:spacing w:before="0" w:after="0" w:line="240"/>
              <w:ind w:right="0" w:left="0" w:firstLine="0"/>
              <w:jc w:val="left"/>
              <w:rPr>
                <w:spacing w:val="0"/>
                <w:position w:val="0"/>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7</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g.3</w:t>
            </w:r>
            <w:r>
              <w:rPr>
                <w:rFonts w:ascii="Times New Roman" w:hAnsi="Times New Roman" w:cs="Times New Roman" w:eastAsia="Times New Roman"/>
                <w:color w:val="000000"/>
                <w:spacing w:val="0"/>
                <w:position w:val="0"/>
                <w:sz w:val="24"/>
                <w:shd w:fill="auto" w:val="clear"/>
              </w:rPr>
              <w:t xml:space="preserve"> Nucleo familiare composto esclusivamente da persone di età superiore ai 65 anni</w:t>
            </w:r>
          </w:p>
          <w:p>
            <w:pPr>
              <w:spacing w:before="0" w:after="0" w:line="240"/>
              <w:ind w:right="0" w:left="0" w:firstLine="0"/>
              <w:jc w:val="left"/>
              <w:rPr>
                <w:spacing w:val="0"/>
                <w:position w:val="0"/>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h) Invalidi </w:t>
            </w: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 max 15 punti (non cumulabili)</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Presenza nel nucleo familiare richiedente di una o più persone con handicap certificato da Organo competente</w:t>
            </w:r>
          </w:p>
          <w:p>
            <w:pPr>
              <w:spacing w:before="0" w:after="0" w:line="240"/>
              <w:ind w:right="0" w:left="0" w:firstLine="0"/>
              <w:jc w:val="both"/>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h.1 </w:t>
            </w:r>
            <w:r>
              <w:rPr>
                <w:rFonts w:ascii="Times New Roman" w:hAnsi="Times New Roman" w:cs="Times New Roman" w:eastAsia="Times New Roman"/>
                <w:color w:val="000000"/>
                <w:spacing w:val="0"/>
                <w:position w:val="0"/>
                <w:sz w:val="24"/>
                <w:shd w:fill="auto" w:val="clear"/>
              </w:rPr>
              <w:t xml:space="preserve">invalidità totale o non autosufficienza</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15</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h. 2 </w:t>
            </w:r>
            <w:r>
              <w:rPr>
                <w:rFonts w:ascii="Times New Roman" w:hAnsi="Times New Roman" w:cs="Times New Roman" w:eastAsia="Times New Roman"/>
                <w:color w:val="000000"/>
                <w:spacing w:val="0"/>
                <w:position w:val="0"/>
                <w:sz w:val="24"/>
                <w:shd w:fill="auto" w:val="clear"/>
              </w:rPr>
              <w:t xml:space="preserve">Invalidità pari o superiore al 67% ed inferiore al 100%</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h.3 </w:t>
            </w:r>
            <w:r>
              <w:rPr>
                <w:rFonts w:ascii="Times New Roman" w:hAnsi="Times New Roman" w:cs="Times New Roman" w:eastAsia="Times New Roman"/>
                <w:color w:val="000000"/>
                <w:spacing w:val="0"/>
                <w:position w:val="0"/>
                <w:sz w:val="24"/>
                <w:shd w:fill="auto" w:val="clear"/>
              </w:rPr>
              <w:t xml:space="preserve">Invalidità pari o superiore al 50% ed inferiore al 67%</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8</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Arial" w:hAnsi="Arial" w:cs="Arial" w:eastAsia="Arial"/>
          <w:color w:val="000000"/>
          <w:spacing w:val="0"/>
          <w:position w:val="0"/>
          <w:sz w:val="24"/>
          <w:shd w:fill="auto" w:val="clear"/>
        </w:rPr>
      </w:pPr>
    </w:p>
    <w:p>
      <w:pPr>
        <w:spacing w:before="0" w:after="0" w:line="240"/>
        <w:ind w:right="0" w:left="0" w:firstLine="0"/>
        <w:jc w:val="both"/>
        <w:rPr>
          <w:rFonts w:ascii="Arial" w:hAnsi="Arial" w:cs="Arial" w:eastAsia="Arial"/>
          <w:color w:val="000000"/>
          <w:spacing w:val="0"/>
          <w:position w:val="0"/>
          <w:sz w:val="24"/>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i) Famiglie monogenitoriali e con affidamenti </w:t>
            </w: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 max 6 punti (non cumulabili)</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0"/>
                <w:shd w:fill="auto" w:val="clear"/>
              </w:rPr>
            </w:pPr>
            <w:r>
              <w:rPr>
                <w:rFonts w:ascii="Times New Roman" w:hAnsi="Times New Roman" w:cs="Times New Roman" w:eastAsia="Times New Roman"/>
                <w:b/>
                <w:color w:val="000000"/>
                <w:spacing w:val="0"/>
                <w:position w:val="0"/>
                <w:sz w:val="24"/>
                <w:shd w:fill="auto" w:val="clear"/>
              </w:rPr>
              <w:t xml:space="preserve">i.1 </w:t>
            </w:r>
            <w:r>
              <w:rPr>
                <w:rFonts w:ascii="Times New Roman" w:hAnsi="Times New Roman" w:cs="Times New Roman" w:eastAsia="Times New Roman"/>
                <w:color w:val="000000"/>
                <w:spacing w:val="0"/>
                <w:position w:val="0"/>
                <w:sz w:val="24"/>
                <w:shd w:fill="auto" w:val="clear"/>
              </w:rPr>
              <w:t xml:space="preserve">Nucleo familiare composto da un solo genitore con presenza di figli minori </w:t>
            </w:r>
            <w:r>
              <w:rPr>
                <w:rFonts w:ascii="Times New Roman" w:hAnsi="Times New Roman" w:cs="Times New Roman" w:eastAsia="Times New Roman"/>
                <w:color w:val="000000"/>
                <w:spacing w:val="0"/>
                <w:position w:val="0"/>
                <w:sz w:val="20"/>
                <w:shd w:fill="auto" w:val="clear"/>
              </w:rPr>
              <w:t xml:space="preserve">(la condizione non sussiste quando il richiedente convive anagraficamente con altra persona non legata da vincoli di parentela o affinità, al di fuori dei vincoli di parentela o affinità di 1° e 2° grado)</w:t>
            </w:r>
          </w:p>
          <w:p>
            <w:pPr>
              <w:spacing w:before="0" w:after="0" w:line="240"/>
              <w:ind w:right="0" w:left="0" w:firstLine="0"/>
              <w:jc w:val="left"/>
              <w:rPr>
                <w:spacing w:val="0"/>
                <w:position w:val="0"/>
                <w:shd w:fill="auto" w:val="clear"/>
              </w:rPr>
            </w:pP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6</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i.2 </w:t>
            </w:r>
            <w:r>
              <w:rPr>
                <w:rFonts w:ascii="Times New Roman" w:hAnsi="Times New Roman" w:cs="Times New Roman" w:eastAsia="Times New Roman"/>
                <w:color w:val="000000"/>
                <w:spacing w:val="0"/>
                <w:position w:val="0"/>
                <w:sz w:val="24"/>
                <w:shd w:fill="auto" w:val="clear"/>
              </w:rPr>
              <w:t xml:space="preserve">Famiglie con affidamenti familiari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6</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8995"/>
        <w:gridCol w:w="953"/>
      </w:tblGrid>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b/>
                <w:i/>
                <w:color w:val="000000"/>
                <w:spacing w:val="0"/>
                <w:position w:val="0"/>
                <w:sz w:val="24"/>
                <w:shd w:fill="auto" w:val="clear"/>
              </w:rPr>
            </w:pPr>
            <w:r>
              <w:rPr>
                <w:rFonts w:ascii="Times New Roman" w:hAnsi="Times New Roman" w:cs="Times New Roman" w:eastAsia="Times New Roman"/>
                <w:b/>
                <w:i/>
                <w:color w:val="000000"/>
                <w:spacing w:val="0"/>
                <w:position w:val="0"/>
                <w:sz w:val="24"/>
                <w:shd w:fill="auto" w:val="clear"/>
              </w:rPr>
              <w:t xml:space="preserve">l) Composizione del nucleo familiare </w:t>
            </w:r>
            <w:r>
              <w:rPr>
                <w:rFonts w:ascii="Times New Roman" w:hAnsi="Times New Roman" w:cs="Times New Roman" w:eastAsia="Times New Roman"/>
                <w:b/>
                <w:i/>
                <w:color w:val="000000"/>
                <w:spacing w:val="0"/>
                <w:position w:val="0"/>
                <w:sz w:val="24"/>
                <w:shd w:fill="auto" w:val="clear"/>
              </w:rPr>
              <w:t xml:space="preserve">–</w:t>
            </w:r>
            <w:r>
              <w:rPr>
                <w:rFonts w:ascii="Times New Roman" w:hAnsi="Times New Roman" w:cs="Times New Roman" w:eastAsia="Times New Roman"/>
                <w:b/>
                <w:i/>
                <w:color w:val="000000"/>
                <w:spacing w:val="0"/>
                <w:position w:val="0"/>
                <w:sz w:val="24"/>
                <w:shd w:fill="auto" w:val="clear"/>
              </w:rPr>
              <w:t xml:space="preserve"> max 5 punti </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Nucleo familiare richiedente composto da 4 unità e oltre</w:t>
              <w:tab/>
              <w:tab/>
              <w:tab/>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5</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tbl>
      <w:tblPr/>
      <w:tblGrid>
        <w:gridCol w:w="8995"/>
        <w:gridCol w:w="953"/>
      </w:tblGrid>
      <w:tr>
        <w:trPr>
          <w:trHeight w:val="1" w:hRule="atLeast"/>
          <w:jc w:val="left"/>
        </w:trPr>
        <w:tc>
          <w:tcPr>
            <w:tcW w:w="9948" w:type="dxa"/>
            <w:gridSpan w:val="2"/>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both"/>
              <w:rPr>
                <w:rFonts w:ascii="Times New Roman" w:hAnsi="Times New Roman" w:cs="Times New Roman" w:eastAsia="Times New Roman"/>
                <w:b/>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 Residenza nel Comune di Ponte dell’Olio del richiedente alla data di presentazione della domanda </w:t>
            </w:r>
            <w:r>
              <w:rPr>
                <w:rFonts w:ascii="Times New Roman" w:hAnsi="Times New Roman" w:cs="Times New Roman" w:eastAsia="Times New Roman"/>
                <w:b/>
                <w:color w:val="000000"/>
                <w:spacing w:val="0"/>
                <w:position w:val="0"/>
                <w:sz w:val="24"/>
                <w:shd w:fill="auto" w:val="clear"/>
              </w:rPr>
              <w:t xml:space="preserve">–</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b/>
                <w:i/>
                <w:color w:val="000000"/>
                <w:spacing w:val="0"/>
                <w:position w:val="0"/>
                <w:sz w:val="24"/>
                <w:shd w:fill="auto" w:val="clear"/>
              </w:rPr>
              <w:t xml:space="preserve">max</w:t>
            </w:r>
            <w:r>
              <w:rPr>
                <w:rFonts w:ascii="Times New Roman" w:hAnsi="Times New Roman" w:cs="Times New Roman" w:eastAsia="Times New Roman"/>
                <w:b/>
                <w:color w:val="000000"/>
                <w:spacing w:val="0"/>
                <w:position w:val="0"/>
                <w:sz w:val="24"/>
                <w:shd w:fill="auto" w:val="clear"/>
              </w:rPr>
              <w:t xml:space="preserve"> 8 punti (non cumulabili)</w:t>
            </w:r>
          </w:p>
          <w:p>
            <w:pPr>
              <w:spacing w:before="0" w:after="0" w:line="240"/>
              <w:ind w:right="0" w:left="0" w:firstLine="0"/>
              <w:jc w:val="both"/>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m.1</w:t>
            </w:r>
            <w:r>
              <w:rPr>
                <w:rFonts w:ascii="Times New Roman" w:hAnsi="Times New Roman" w:cs="Times New Roman" w:eastAsia="Times New Roman"/>
                <w:color w:val="000000"/>
                <w:spacing w:val="0"/>
                <w:position w:val="0"/>
                <w:sz w:val="24"/>
                <w:shd w:fill="auto" w:val="clear"/>
              </w:rPr>
              <w:t xml:space="preserve"> da 0 a 4 anni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0</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m.2</w:t>
            </w:r>
            <w:r>
              <w:rPr>
                <w:rFonts w:ascii="Times New Roman" w:hAnsi="Times New Roman" w:cs="Times New Roman" w:eastAsia="Times New Roman"/>
                <w:color w:val="000000"/>
                <w:spacing w:val="0"/>
                <w:position w:val="0"/>
                <w:sz w:val="24"/>
                <w:shd w:fill="auto" w:val="clear"/>
              </w:rPr>
              <w:t xml:space="preserve"> da 4 a 8 anni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2</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m.3 </w:t>
            </w:r>
            <w:r>
              <w:rPr>
                <w:rFonts w:ascii="Times New Roman" w:hAnsi="Times New Roman" w:cs="Times New Roman" w:eastAsia="Times New Roman"/>
                <w:color w:val="000000"/>
                <w:spacing w:val="0"/>
                <w:position w:val="0"/>
                <w:sz w:val="24"/>
                <w:shd w:fill="auto" w:val="clear"/>
              </w:rPr>
              <w:t xml:space="preserve">da 8 a 12 anni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3</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m.4 </w:t>
            </w:r>
            <w:r>
              <w:rPr>
                <w:rFonts w:ascii="Times New Roman" w:hAnsi="Times New Roman" w:cs="Times New Roman" w:eastAsia="Times New Roman"/>
                <w:color w:val="000000"/>
                <w:spacing w:val="0"/>
                <w:position w:val="0"/>
                <w:sz w:val="24"/>
                <w:shd w:fill="auto" w:val="clear"/>
              </w:rPr>
              <w:t xml:space="preserve">da 12 a 15 anni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4</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m.5 </w:t>
            </w:r>
            <w:r>
              <w:rPr>
                <w:rFonts w:ascii="Times New Roman" w:hAnsi="Times New Roman" w:cs="Times New Roman" w:eastAsia="Times New Roman"/>
                <w:color w:val="000000"/>
                <w:spacing w:val="0"/>
                <w:position w:val="0"/>
                <w:sz w:val="24"/>
                <w:shd w:fill="auto" w:val="clear"/>
              </w:rPr>
              <w:t xml:space="preserve">da 15 a 18 anni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6</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spacing w:val="0"/>
                <w:position w:val="0"/>
                <w:shd w:fill="auto" w:val="clear"/>
              </w:rPr>
            </w:pPr>
            <w:r>
              <w:rPr>
                <w:rFonts w:ascii="Times New Roman" w:hAnsi="Times New Roman" w:cs="Times New Roman" w:eastAsia="Times New Roman"/>
                <w:b/>
                <w:color w:val="000000"/>
                <w:spacing w:val="0"/>
                <w:position w:val="0"/>
                <w:sz w:val="24"/>
                <w:shd w:fill="auto" w:val="clear"/>
              </w:rPr>
              <w:t xml:space="preserve">m.6 </w:t>
            </w:r>
            <w:r>
              <w:rPr>
                <w:rFonts w:ascii="Times New Roman" w:hAnsi="Times New Roman" w:cs="Times New Roman" w:eastAsia="Times New Roman"/>
                <w:color w:val="000000"/>
                <w:spacing w:val="0"/>
                <w:position w:val="0"/>
                <w:sz w:val="24"/>
                <w:shd w:fill="auto" w:val="clear"/>
              </w:rPr>
              <w:t xml:space="preserve">oltre 18 anni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8</w:t>
            </w:r>
          </w:p>
          <w:p>
            <w:pPr>
              <w:spacing w:before="0" w:after="0" w:line="240"/>
              <w:ind w:right="0" w:left="0" w:firstLine="0"/>
              <w:jc w:val="left"/>
              <w:rPr>
                <w:spacing w:val="0"/>
                <w:position w:val="0"/>
                <w:shd w:fill="auto" w:val="clear"/>
              </w:rPr>
            </w:pPr>
          </w:p>
        </w:tc>
      </w:tr>
      <w:tr>
        <w:trPr>
          <w:trHeight w:val="1" w:hRule="atLeast"/>
          <w:jc w:val="left"/>
        </w:trPr>
        <w:tc>
          <w:tcPr>
            <w:tcW w:w="8995"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b/>
                <w:color w:val="000000"/>
                <w:spacing w:val="0"/>
                <w:position w:val="0"/>
                <w:sz w:val="24"/>
                <w:shd w:fill="auto" w:val="clear"/>
              </w:rPr>
              <w:t xml:space="preserve">m.7 </w:t>
            </w:r>
            <w:r>
              <w:rPr>
                <w:rFonts w:ascii="Times New Roman" w:hAnsi="Times New Roman" w:cs="Times New Roman" w:eastAsia="Times New Roman"/>
                <w:color w:val="000000"/>
                <w:spacing w:val="0"/>
                <w:position w:val="0"/>
                <w:sz w:val="24"/>
                <w:shd w:fill="auto" w:val="clear"/>
              </w:rPr>
              <w:t xml:space="preserve">Residenza</w:t>
            </w:r>
            <w:r>
              <w:rPr>
                <w:rFonts w:ascii="Times New Roman" w:hAnsi="Times New Roman" w:cs="Times New Roman" w:eastAsia="Times New Roman"/>
                <w:b/>
                <w:color w:val="000000"/>
                <w:spacing w:val="0"/>
                <w:position w:val="0"/>
                <w:sz w:val="24"/>
                <w:shd w:fill="auto" w:val="clear"/>
              </w:rPr>
              <w:t xml:space="preserve"> </w:t>
            </w:r>
            <w:r>
              <w:rPr>
                <w:rFonts w:ascii="Times New Roman" w:hAnsi="Times New Roman" w:cs="Times New Roman" w:eastAsia="Times New Roman"/>
                <w:color w:val="000000"/>
                <w:spacing w:val="0"/>
                <w:position w:val="0"/>
                <w:sz w:val="24"/>
                <w:shd w:fill="auto" w:val="clear"/>
              </w:rPr>
              <w:t xml:space="preserve">continuativa nel Comune di Ponte dell’Olio del proprio nucleo familiare d’origine (ascendenti di primo grado) da oltre 20 anni.</w:t>
            </w:r>
          </w:p>
          <w:p>
            <w:pPr>
              <w:spacing w:before="0" w:after="0" w:line="240"/>
              <w:ind w:right="0" w:left="0" w:firstLine="0"/>
              <w:jc w:val="left"/>
              <w:rPr>
                <w:spacing w:val="0"/>
                <w:position w:val="0"/>
                <w:shd w:fill="auto" w:val="clear"/>
              </w:rPr>
            </w:pPr>
            <w:r>
              <w:rPr>
                <w:rFonts w:ascii="Times New Roman" w:hAnsi="Times New Roman" w:cs="Times New Roman" w:eastAsia="Times New Roman"/>
                <w:color w:val="000000"/>
                <w:spacing w:val="0"/>
                <w:position w:val="0"/>
                <w:sz w:val="24"/>
                <w:shd w:fill="auto" w:val="clear"/>
              </w:rPr>
              <w:t xml:space="preserve">Punteggio cumulabile con i punti sopra indicati.</w:t>
            </w:r>
          </w:p>
        </w:tc>
        <w:tc>
          <w:tcPr>
            <w:tcW w:w="953" w:type="dxa"/>
            <w:tcBorders>
              <w:top w:val="single" w:color="000000" w:sz="4"/>
              <w:left w:val="single" w:color="000000" w:sz="4"/>
              <w:bottom w:val="single" w:color="000000" w:sz="4"/>
              <w:right w:val="single" w:color="000000" w:sz="4"/>
            </w:tcBorders>
            <w:shd w:color="000000" w:fill="ffffff" w:val="clear"/>
            <w:tcMar>
              <w:left w:w="70" w:type="dxa"/>
              <w:right w:w="70" w:type="dxa"/>
            </w:tcMar>
            <w:vAlign w:val="top"/>
          </w:tcPr>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punti 10</w:t>
            </w:r>
          </w:p>
          <w:p>
            <w:pPr>
              <w:spacing w:before="0" w:after="0" w:line="240"/>
              <w:ind w:right="0" w:left="0" w:firstLine="0"/>
              <w:jc w:val="left"/>
              <w:rPr>
                <w:spacing w:val="0"/>
                <w:position w:val="0"/>
                <w:shd w:fill="auto"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000000"/>
          <w:spacing w:val="0"/>
          <w:position w:val="0"/>
          <w:sz w:val="24"/>
          <w:shd w:fill="auto" w:val="clear"/>
        </w:rPr>
        <w:t xml:space="preserve">Il/la sottoscritt_ dichiara di essere a conoscenza che verranno eseguiti controlli diretti ad accertare la veridicità delle informazioni fornite e che potranno essere eseguite verifiche, da parte dell’Amministrazione Comunale ovvero dalla Guardia di Finanza, anche presso gli Istituti di credito</w:t>
      </w:r>
      <w:r>
        <w:rPr>
          <w:rFonts w:ascii="Times New Roman" w:hAnsi="Times New Roman" w:cs="Times New Roman" w:eastAsia="Times New Roman"/>
          <w:color w:val="auto"/>
          <w:spacing w:val="0"/>
          <w:position w:val="0"/>
          <w:sz w:val="24"/>
          <w:shd w:fill="auto" w:val="clear"/>
        </w:rPr>
        <w:t xml:space="preserve"> o altri intermediari finanziari, avvalendosi anche dei dati in possesso del Sistema Informativo del Ministero delle Finanze.</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Il/la sottoscritt_ esprime altresì il consenso scritto al trattamento dei dati personali, ivi compresi quelli sensibili, ai sensi </w:t>
      </w:r>
      <w:r>
        <w:rPr>
          <w:rFonts w:ascii="Times New Roman" w:hAnsi="Times New Roman" w:cs="Times New Roman" w:eastAsia="Times New Roman"/>
          <w:color w:val="333333"/>
          <w:spacing w:val="0"/>
          <w:position w:val="0"/>
          <w:sz w:val="24"/>
          <w:shd w:fill="FFFFFF" w:val="clear"/>
        </w:rPr>
        <w:t xml:space="preserve">del Decreto legislativo 18 maggio 2018 n. 15</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Ponte dell'Olio, …………………………………</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ab/>
        <w:tab/>
        <w:tab/>
        <w:tab/>
        <w:tab/>
        <w:tab/>
        <w:tab/>
        <w:tab/>
        <w:tab/>
        <w:t xml:space="preserve">  Firma del Dichiarante</w:t>
      </w:r>
    </w:p>
    <w:p>
      <w:pPr>
        <w:spacing w:before="0" w:after="0" w:line="240"/>
        <w:ind w:right="0" w:left="4956" w:firstLine="708"/>
        <w:jc w:val="left"/>
        <w:rPr>
          <w:rFonts w:ascii="Times New Roman" w:hAnsi="Times New Roman" w:cs="Times New Roman" w:eastAsia="Times New Roman"/>
          <w:b/>
          <w:color w:val="auto"/>
          <w:spacing w:val="0"/>
          <w:position w:val="0"/>
          <w:sz w:val="28"/>
          <w:shd w:fill="auto" w:val="clear"/>
        </w:rPr>
      </w:pPr>
      <w:r>
        <w:rPr>
          <w:rFonts w:ascii="Times New Roman" w:hAnsi="Times New Roman" w:cs="Times New Roman" w:eastAsia="Times New Roman"/>
          <w:b/>
          <w:color w:val="auto"/>
          <w:spacing w:val="0"/>
          <w:position w:val="0"/>
          <w:sz w:val="28"/>
          <w:shd w:fill="auto" w:val="clear"/>
        </w:rPr>
        <w:t xml:space="preserve">____________________________</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Allegare doc. identità sottoscrittore </w:t>
      </w:r>
    </w:p>
    <w:p>
      <w:pPr>
        <w:spacing w:before="0" w:after="0" w:line="240"/>
        <w:ind w:right="0" w:left="0" w:firstLine="0"/>
        <w:jc w:val="left"/>
        <w:rPr>
          <w:rFonts w:ascii="Times New Roman" w:hAnsi="Times New Roman" w:cs="Times New Roman" w:eastAsia="Times New Roman"/>
          <w:b/>
          <w:color w:val="auto"/>
          <w:spacing w:val="0"/>
          <w:position w:val="0"/>
          <w:sz w:val="20"/>
          <w:shd w:fill="auto" w:val="clear"/>
        </w:rPr>
      </w:pPr>
      <w:r>
        <w:rPr>
          <w:rFonts w:ascii="Times New Roman" w:hAnsi="Times New Roman" w:cs="Times New Roman" w:eastAsia="Times New Roman"/>
          <w:color w:val="auto"/>
          <w:spacing w:val="0"/>
          <w:position w:val="0"/>
          <w:sz w:val="24"/>
          <w:shd w:fill="auto" w:val="clear"/>
        </w:rPr>
        <w:t xml:space="preserve">DOCUMENTI   PRESENTATI</w:t>
      </w: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p>
    <w:p>
      <w:pPr>
        <w:spacing w:before="0" w:after="0" w:line="240"/>
        <w:ind w:right="0" w:left="0" w:firstLine="0"/>
        <w:jc w:val="both"/>
        <w:rPr>
          <w:rFonts w:ascii="Times New Roman" w:hAnsi="Times New Roman" w:cs="Times New Roman" w:eastAsia="Times New Roman"/>
          <w:color w:val="auto"/>
          <w:spacing w:val="0"/>
          <w:position w:val="0"/>
          <w:sz w:val="24"/>
          <w:shd w:fill="auto" w:val="clear"/>
        </w:rPr>
      </w:pPr>
      <w:r>
        <w:rPr>
          <w:rFonts w:ascii="Times New Roman" w:hAnsi="Times New Roman" w:cs="Times New Roman" w:eastAsia="Times New Roman"/>
          <w:color w:val="auto"/>
          <w:spacing w:val="0"/>
          <w:position w:val="0"/>
          <w:sz w:val="24"/>
          <w:shd w:fill="auto" w:val="clear"/>
        </w:rPr>
        <w:t xml:space="preserve">________________________________________________________________________________</w:t>
      </w:r>
    </w:p>
    <w:p>
      <w:pPr>
        <w:keepNext w:val="true"/>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keepNext w:val="true"/>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keepNext w:val="true"/>
        <w:spacing w:before="0" w:after="0" w:line="240"/>
        <w:ind w:right="0" w:left="0" w:firstLine="0"/>
        <w:jc w:val="both"/>
        <w:rPr>
          <w:rFonts w:ascii="Times New Roman" w:hAnsi="Times New Roman" w:cs="Times New Roman" w:eastAsia="Times New Roman"/>
          <w:b/>
          <w:color w:val="auto"/>
          <w:spacing w:val="0"/>
          <w:position w:val="0"/>
          <w:sz w:val="24"/>
          <w:u w:val="single"/>
          <w:shd w:fill="auto" w:val="clear"/>
        </w:rPr>
      </w:pP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body>
</w:document>
</file>

<file path=word/numbering.xml><?xml version="1.0" encoding="utf-8"?>
<w:numbering xmlns:w="http://schemas.openxmlformats.org/wordprocessingml/2006/main">
  <w:abstractNum w:abstractNumId="2">
    <w:lvl w:ilvl="0">
      <w:start w:val="1"/>
      <w:numFmt w:val="lowerLetter"/>
      <w:lvlText w:val="%1."/>
    </w:lvl>
  </w:abstractNum>
  <w:abstractNum w:abstractNumId="8">
    <w:lvl w:ilvl="0">
      <w:start w:val="1"/>
      <w:numFmt w:val="lowerLetter"/>
      <w:lvlText w:val="%1."/>
    </w:lvl>
  </w:abstractNum>
  <w:abstractNum w:abstractNumId="14">
    <w:lvl w:ilvl="0">
      <w:start w:val="1"/>
      <w:numFmt w:val="lowerLetter"/>
      <w:lvlText w:val="%1."/>
    </w:lvl>
  </w:abstractNum>
  <w:abstractNum w:abstractNumId="0">
    <w:lvl w:ilvl="0">
      <w:start w:val="1"/>
      <w:numFmt w:val="bullet"/>
      <w:lvlText w:val="•"/>
    </w:lvl>
  </w:abstractNum>
  <w:num w:numId="22">
    <w:abstractNumId w:val="14"/>
  </w:num>
  <w:num w:numId="26">
    <w:abstractNumId w:val="8"/>
  </w:num>
  <w:num w:numId="28">
    <w:abstractNumId w:val="2"/>
  </w:num>
  <w:num w:numId="43">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