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7F" w:rsidRPr="00FE37FE" w:rsidRDefault="00561A7F" w:rsidP="00934D8C">
      <w:pPr>
        <w:autoSpaceDE w:val="0"/>
        <w:autoSpaceDN w:val="0"/>
        <w:adjustRightInd w:val="0"/>
        <w:spacing w:before="40" w:after="40" w:line="240" w:lineRule="auto"/>
        <w:jc w:val="center"/>
        <w:rPr>
          <w:rFonts w:cs="Calibri"/>
          <w:b/>
          <w:bCs/>
          <w:sz w:val="24"/>
          <w:lang w:val="it-IT"/>
        </w:rPr>
      </w:pPr>
      <w:r w:rsidRPr="00FE37FE">
        <w:rPr>
          <w:rFonts w:cs="Calibri"/>
          <w:b/>
          <w:bCs/>
          <w:sz w:val="24"/>
          <w:lang w:val="it-IT"/>
        </w:rPr>
        <w:t>ALGERIA</w:t>
      </w:r>
    </w:p>
    <w:p w:rsidR="00715EBB" w:rsidRPr="00FE37FE" w:rsidRDefault="00561A7F" w:rsidP="00715EBB">
      <w:pPr>
        <w:autoSpaceDE w:val="0"/>
        <w:autoSpaceDN w:val="0"/>
        <w:adjustRightInd w:val="0"/>
        <w:spacing w:before="40" w:after="40" w:line="240" w:lineRule="auto"/>
        <w:jc w:val="both"/>
        <w:rPr>
          <w:rFonts w:cs="Calibri"/>
          <w:sz w:val="24"/>
          <w:u w:val="single"/>
          <w:lang w:val="it-IT"/>
        </w:rPr>
      </w:pPr>
      <w:r w:rsidRPr="00FE37FE">
        <w:rPr>
          <w:rFonts w:cs="Calibri"/>
          <w:b/>
          <w:bCs/>
          <w:color w:val="484848"/>
          <w:sz w:val="24"/>
          <w:lang w:val="it-IT"/>
        </w:rPr>
        <w:br/>
      </w:r>
      <w:r w:rsidR="00715EBB" w:rsidRPr="00FE37FE">
        <w:rPr>
          <w:rFonts w:cs="Calibri"/>
          <w:sz w:val="24"/>
          <w:u w:val="single"/>
          <w:lang w:val="it-IT"/>
        </w:rPr>
        <w:t>ACQUISTI IMMOBILIARI</w:t>
      </w:r>
    </w:p>
    <w:p w:rsidR="00715EBB" w:rsidRPr="00715EBB" w:rsidRDefault="00715EBB" w:rsidP="00715EBB">
      <w:pPr>
        <w:autoSpaceDE w:val="0"/>
        <w:autoSpaceDN w:val="0"/>
        <w:adjustRightInd w:val="0"/>
        <w:spacing w:before="40" w:after="40" w:line="240" w:lineRule="auto"/>
        <w:jc w:val="both"/>
        <w:rPr>
          <w:rFonts w:cs="Calibri"/>
          <w:sz w:val="24"/>
          <w:lang w:val="it-IT"/>
        </w:rPr>
      </w:pPr>
      <w:r>
        <w:rPr>
          <w:rFonts w:cs="Calibri"/>
          <w:sz w:val="24"/>
          <w:lang w:val="it-IT"/>
        </w:rPr>
        <w:t>Un decreto del 1963 vieta l’acquisizione di qualsiasi tipo di bene immobiliare (terreno, costruzione) da parte di stranieri. Una successiva circolare interministeriale prevede la possibilità di limitate deroghe concesse da parte delle Autorità locali (</w:t>
      </w:r>
      <w:proofErr w:type="spellStart"/>
      <w:r>
        <w:rPr>
          <w:rFonts w:cs="Calibri"/>
          <w:sz w:val="24"/>
          <w:lang w:val="it-IT"/>
        </w:rPr>
        <w:t>Wali</w:t>
      </w:r>
      <w:proofErr w:type="spellEnd"/>
      <w:r>
        <w:rPr>
          <w:rFonts w:cs="Calibri"/>
          <w:sz w:val="24"/>
          <w:lang w:val="it-IT"/>
        </w:rPr>
        <w:t>).</w:t>
      </w:r>
    </w:p>
    <w:p w:rsidR="00715EBB" w:rsidRPr="00715EBB" w:rsidRDefault="00715EBB" w:rsidP="00715EBB">
      <w:pPr>
        <w:autoSpaceDE w:val="0"/>
        <w:autoSpaceDN w:val="0"/>
        <w:adjustRightInd w:val="0"/>
        <w:spacing w:before="40" w:after="40" w:line="240" w:lineRule="auto"/>
        <w:jc w:val="both"/>
        <w:rPr>
          <w:rFonts w:cs="Calibri"/>
          <w:sz w:val="24"/>
          <w:lang w:val="it-IT"/>
        </w:rPr>
      </w:pPr>
    </w:p>
    <w:p w:rsidR="00715EBB" w:rsidRPr="00FE37FE" w:rsidRDefault="00715EBB" w:rsidP="00715EBB">
      <w:pPr>
        <w:autoSpaceDE w:val="0"/>
        <w:autoSpaceDN w:val="0"/>
        <w:adjustRightInd w:val="0"/>
        <w:spacing w:before="40" w:after="40" w:line="240" w:lineRule="auto"/>
        <w:jc w:val="both"/>
        <w:rPr>
          <w:rFonts w:cs="Calibri"/>
          <w:sz w:val="24"/>
          <w:u w:val="single"/>
          <w:lang w:val="it-IT"/>
        </w:rPr>
      </w:pPr>
      <w:r w:rsidRPr="00FE37FE">
        <w:rPr>
          <w:rFonts w:cs="Calibri"/>
          <w:sz w:val="24"/>
          <w:u w:val="single"/>
          <w:lang w:val="it-IT"/>
        </w:rPr>
        <w:t xml:space="preserve">COSTITUZIONE </w:t>
      </w:r>
      <w:r>
        <w:rPr>
          <w:rFonts w:cs="Calibri"/>
          <w:sz w:val="24"/>
          <w:u w:val="single"/>
          <w:lang w:val="it-IT"/>
        </w:rPr>
        <w:t xml:space="preserve">O ACQUISIZIONE </w:t>
      </w:r>
      <w:proofErr w:type="spellStart"/>
      <w:r>
        <w:rPr>
          <w:rFonts w:cs="Calibri"/>
          <w:sz w:val="24"/>
          <w:u w:val="single"/>
          <w:lang w:val="it-IT"/>
        </w:rPr>
        <w:t>DI</w:t>
      </w:r>
      <w:proofErr w:type="spellEnd"/>
      <w:r>
        <w:rPr>
          <w:rFonts w:cs="Calibri"/>
          <w:sz w:val="24"/>
          <w:u w:val="single"/>
          <w:lang w:val="it-IT"/>
        </w:rPr>
        <w:t xml:space="preserve"> QUOTE </w:t>
      </w:r>
      <w:proofErr w:type="spellStart"/>
      <w:r w:rsidRPr="00FE37FE">
        <w:rPr>
          <w:rFonts w:cs="Calibri"/>
          <w:sz w:val="24"/>
          <w:u w:val="single"/>
          <w:lang w:val="it-IT"/>
        </w:rPr>
        <w:t>DI</w:t>
      </w:r>
      <w:proofErr w:type="spellEnd"/>
      <w:r w:rsidRPr="00FE37FE">
        <w:rPr>
          <w:rFonts w:cs="Calibri"/>
          <w:sz w:val="24"/>
          <w:u w:val="single"/>
          <w:lang w:val="it-IT"/>
        </w:rPr>
        <w:t xml:space="preserve"> PARTECIPAZIONE A SOCIETÀ</w:t>
      </w:r>
    </w:p>
    <w:p w:rsidR="00715EBB" w:rsidRPr="006B6908" w:rsidRDefault="006B6908" w:rsidP="00715EBB">
      <w:pPr>
        <w:autoSpaceDE w:val="0"/>
        <w:autoSpaceDN w:val="0"/>
        <w:adjustRightInd w:val="0"/>
        <w:spacing w:before="40" w:after="40" w:line="240" w:lineRule="auto"/>
        <w:jc w:val="both"/>
        <w:rPr>
          <w:rFonts w:cs="Calibri"/>
          <w:sz w:val="24"/>
          <w:lang w:val="it-IT"/>
        </w:rPr>
      </w:pPr>
      <w:r>
        <w:rPr>
          <w:rFonts w:cs="Calibri"/>
          <w:sz w:val="24"/>
          <w:lang w:val="it-IT"/>
        </w:rPr>
        <w:t>Dal 2009 è stato introdotto un limite al possesso di quote societarie da parte di uno straniero pari al 49% (cosiddetta “regola 51-49”). La legge finanziaria 2020 ha invece stabilito che tale limite si applichi solo ai settori “strategici”, elencati nella legge di finanza complementare (l. 20-07 del 4 giugno 2020). Negli altri settori è ora possibile per uno straniero detenere anche il 100% di una società, con l’eccezione delle società che si limitano all’importazione e alla rivendita sul mercato locale (per le quali si applica ancora la regola 51-49).</w:t>
      </w:r>
    </w:p>
    <w:p w:rsidR="00715EBB" w:rsidRPr="00FE37FE" w:rsidRDefault="00715EBB" w:rsidP="00715EBB">
      <w:pPr>
        <w:autoSpaceDE w:val="0"/>
        <w:autoSpaceDN w:val="0"/>
        <w:adjustRightInd w:val="0"/>
        <w:spacing w:before="40" w:after="40" w:line="240" w:lineRule="auto"/>
        <w:jc w:val="both"/>
        <w:rPr>
          <w:rFonts w:cs="Calibri"/>
          <w:sz w:val="24"/>
          <w:lang w:val="it-IT"/>
        </w:rPr>
      </w:pPr>
    </w:p>
    <w:p w:rsidR="00715EBB" w:rsidRPr="00FE37FE" w:rsidRDefault="00715EBB" w:rsidP="00715EBB">
      <w:pPr>
        <w:autoSpaceDE w:val="0"/>
        <w:autoSpaceDN w:val="0"/>
        <w:adjustRightInd w:val="0"/>
        <w:spacing w:before="40" w:after="40" w:line="240" w:lineRule="auto"/>
        <w:jc w:val="both"/>
        <w:rPr>
          <w:rFonts w:cs="Calibri"/>
          <w:sz w:val="24"/>
          <w:u w:val="single"/>
          <w:lang w:val="it-IT"/>
        </w:rPr>
      </w:pPr>
      <w:r w:rsidRPr="00FE37FE">
        <w:rPr>
          <w:rFonts w:cs="Calibri"/>
          <w:sz w:val="24"/>
          <w:u w:val="single"/>
          <w:lang w:val="it-IT"/>
        </w:rPr>
        <w:t xml:space="preserve">ASSUNZIONE </w:t>
      </w:r>
      <w:proofErr w:type="spellStart"/>
      <w:r w:rsidRPr="00FE37FE">
        <w:rPr>
          <w:rFonts w:cs="Calibri"/>
          <w:sz w:val="24"/>
          <w:u w:val="single"/>
          <w:lang w:val="it-IT"/>
        </w:rPr>
        <w:t>DI</w:t>
      </w:r>
      <w:proofErr w:type="spellEnd"/>
      <w:r w:rsidRPr="00FE37FE">
        <w:rPr>
          <w:rFonts w:cs="Calibri"/>
          <w:sz w:val="24"/>
          <w:u w:val="single"/>
          <w:lang w:val="it-IT"/>
        </w:rPr>
        <w:t xml:space="preserve"> CARICHE SOCIALI</w:t>
      </w:r>
    </w:p>
    <w:p w:rsidR="00715EBB" w:rsidRDefault="001F4110" w:rsidP="00715EBB">
      <w:pPr>
        <w:autoSpaceDE w:val="0"/>
        <w:autoSpaceDN w:val="0"/>
        <w:adjustRightInd w:val="0"/>
        <w:spacing w:before="40" w:after="40" w:line="240" w:lineRule="auto"/>
        <w:jc w:val="both"/>
        <w:rPr>
          <w:rFonts w:cs="Calibri"/>
          <w:sz w:val="24"/>
          <w:lang w:val="it-IT"/>
        </w:rPr>
      </w:pPr>
      <w:r>
        <w:rPr>
          <w:rFonts w:cs="Calibri"/>
          <w:sz w:val="24"/>
          <w:lang w:val="it-IT"/>
        </w:rPr>
        <w:t>È a</w:t>
      </w:r>
      <w:r w:rsidR="00715EBB">
        <w:rPr>
          <w:rFonts w:cs="Calibri"/>
          <w:sz w:val="24"/>
          <w:lang w:val="it-IT"/>
        </w:rPr>
        <w:t>utorizzata solo per stranieri impiegati presso società e con regolare permesso di lavoro o per stranieri che detengano quote azionarie della stessa società.</w:t>
      </w:r>
    </w:p>
    <w:p w:rsidR="00715EBB" w:rsidRPr="00FE37FE" w:rsidRDefault="00715EBB" w:rsidP="00715EBB">
      <w:pPr>
        <w:autoSpaceDE w:val="0"/>
        <w:autoSpaceDN w:val="0"/>
        <w:adjustRightInd w:val="0"/>
        <w:spacing w:before="40" w:after="40" w:line="240" w:lineRule="auto"/>
        <w:jc w:val="both"/>
        <w:rPr>
          <w:rFonts w:cs="Calibri"/>
          <w:sz w:val="24"/>
          <w:lang w:val="it-IT"/>
        </w:rPr>
      </w:pPr>
    </w:p>
    <w:p w:rsidR="00715EBB" w:rsidRDefault="00715EBB" w:rsidP="00561A7F">
      <w:pPr>
        <w:autoSpaceDE w:val="0"/>
        <w:autoSpaceDN w:val="0"/>
        <w:adjustRightInd w:val="0"/>
        <w:spacing w:before="40" w:after="40" w:line="240" w:lineRule="auto"/>
        <w:jc w:val="both"/>
        <w:rPr>
          <w:rFonts w:cs="Calibri"/>
          <w:sz w:val="24"/>
          <w:u w:val="single"/>
        </w:rPr>
      </w:pPr>
      <w:r w:rsidRPr="00715EBB">
        <w:rPr>
          <w:rFonts w:cs="Calibri"/>
          <w:sz w:val="24"/>
          <w:u w:val="single"/>
        </w:rPr>
        <w:t>ACCORDI IN VIGORE:</w:t>
      </w:r>
    </w:p>
    <w:p w:rsidR="00934D8C" w:rsidRDefault="00561A7F" w:rsidP="00934D8C">
      <w:pPr>
        <w:numPr>
          <w:ilvl w:val="0"/>
          <w:numId w:val="1"/>
        </w:numPr>
        <w:autoSpaceDE w:val="0"/>
        <w:autoSpaceDN w:val="0"/>
        <w:adjustRightInd w:val="0"/>
        <w:spacing w:before="40" w:after="40" w:line="240" w:lineRule="auto"/>
        <w:jc w:val="both"/>
        <w:rPr>
          <w:rFonts w:cs="Calibri"/>
          <w:sz w:val="24"/>
          <w:lang w:val="it-IT"/>
        </w:rPr>
      </w:pPr>
      <w:r w:rsidRPr="00715EBB">
        <w:rPr>
          <w:rFonts w:cs="Calibri"/>
          <w:color w:val="00B050"/>
          <w:sz w:val="24"/>
          <w:lang w:val="it-IT"/>
        </w:rPr>
        <w:t xml:space="preserve">CONVENZIONE PER EVITARE LE DOPPIE IMPOSIZIONI IN MATERIA DI IMPOSTE SUL REDDITO E SUL PATRIMONIO E PER PREVENIRE L'EVASIONE E LA FRODE FISCALI, CON PROTOCOLLO </w:t>
      </w:r>
      <w:r w:rsidRPr="00715EBB">
        <w:rPr>
          <w:rFonts w:cs="Calibri"/>
          <w:sz w:val="24"/>
          <w:lang w:val="it-IT"/>
        </w:rPr>
        <w:t>(</w:t>
      </w:r>
      <w:bookmarkStart w:id="0" w:name="_GoBack"/>
      <w:r w:rsidRPr="00036E93">
        <w:rPr>
          <w:rFonts w:cs="Calibri"/>
          <w:i/>
          <w:sz w:val="24"/>
          <w:lang w:val="it-IT"/>
        </w:rPr>
        <w:t>firmata ad Algeri il 03.02.1991, in vigore dal 30.6.1995</w:t>
      </w:r>
      <w:bookmarkEnd w:id="0"/>
      <w:r w:rsidRPr="00715EBB">
        <w:rPr>
          <w:rFonts w:cs="Calibri"/>
          <w:sz w:val="24"/>
          <w:lang w:val="it-IT"/>
        </w:rPr>
        <w:t>)</w:t>
      </w:r>
    </w:p>
    <w:p w:rsidR="00561A7F" w:rsidRPr="00934D8C" w:rsidRDefault="000031C2" w:rsidP="00934D8C">
      <w:pPr>
        <w:autoSpaceDE w:val="0"/>
        <w:autoSpaceDN w:val="0"/>
        <w:adjustRightInd w:val="0"/>
        <w:spacing w:before="40" w:after="40" w:line="240" w:lineRule="auto"/>
        <w:jc w:val="both"/>
        <w:rPr>
          <w:rFonts w:cs="Calibri"/>
          <w:sz w:val="24"/>
          <w:lang w:val="it-IT"/>
        </w:rPr>
      </w:pPr>
      <w:hyperlink r:id="rId5" w:history="1">
        <w:r w:rsidR="00561A7F" w:rsidRPr="00934D8C">
          <w:rPr>
            <w:rFonts w:cs="Calibri"/>
            <w:color w:val="0000FF"/>
            <w:sz w:val="24"/>
            <w:u w:val="single"/>
            <w:lang w:val="it-IT"/>
          </w:rPr>
          <w:t>http://atrio.esteri.it/Ricerca_Documenti/wfrmRicerca_Documenti.aspx</w:t>
        </w:r>
      </w:hyperlink>
    </w:p>
    <w:p w:rsidR="00B56B20" w:rsidRPr="00715EBB" w:rsidRDefault="00B56B20" w:rsidP="00561A7F">
      <w:pPr>
        <w:rPr>
          <w:sz w:val="24"/>
          <w:lang w:val="it-IT"/>
        </w:rPr>
      </w:pPr>
    </w:p>
    <w:sectPr w:rsidR="00B56B20" w:rsidRPr="00715EBB" w:rsidSect="000031C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D2C3B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38AF"/>
    <w:rsid w:val="000031C2"/>
    <w:rsid w:val="00036E93"/>
    <w:rsid w:val="001F4110"/>
    <w:rsid w:val="00561A7F"/>
    <w:rsid w:val="006B6908"/>
    <w:rsid w:val="00715EBB"/>
    <w:rsid w:val="007538AF"/>
    <w:rsid w:val="00934D8C"/>
    <w:rsid w:val="00B56B20"/>
    <w:rsid w:val="00DD7C9B"/>
    <w:rsid w:val="00E92369"/>
    <w:rsid w:val="00F94E95"/>
    <w:rsid w:val="00FE37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trio.esteri.it/Ricerca_Documenti/wfrmRicerca_Documenti.aspx"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1492</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Simona</dc:creator>
  <cp:lastModifiedBy>Utente</cp:lastModifiedBy>
  <cp:revision>2</cp:revision>
  <dcterms:created xsi:type="dcterms:W3CDTF">2020-06-22T18:33:00Z</dcterms:created>
  <dcterms:modified xsi:type="dcterms:W3CDTF">2020-06-22T18:33:00Z</dcterms:modified>
</cp:coreProperties>
</file>