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BFA" w:rsidRDefault="008F4BFA" w:rsidP="008F4BFA">
      <w:pPr>
        <w:autoSpaceDE w:val="0"/>
        <w:autoSpaceDN w:val="0"/>
        <w:adjustRightInd w:val="0"/>
        <w:spacing w:after="128" w:line="240" w:lineRule="auto"/>
        <w:jc w:val="both"/>
        <w:rPr>
          <w:rFonts w:cs="Calibri"/>
          <w:b/>
          <w:bCs/>
          <w:lang w:val="it-IT"/>
        </w:rPr>
      </w:pPr>
      <w:r w:rsidRPr="00100314">
        <w:rPr>
          <w:rFonts w:cs="Calibri"/>
          <w:b/>
          <w:bCs/>
          <w:lang w:val="it-IT"/>
        </w:rPr>
        <w:t xml:space="preserve">ANDORRA </w:t>
      </w:r>
    </w:p>
    <w:p w:rsidR="008F4BFA" w:rsidRPr="00100314" w:rsidRDefault="008F4BFA" w:rsidP="008F4BFA">
      <w:pPr>
        <w:autoSpaceDE w:val="0"/>
        <w:autoSpaceDN w:val="0"/>
        <w:adjustRightInd w:val="0"/>
        <w:spacing w:before="280" w:after="280" w:line="240" w:lineRule="auto"/>
        <w:jc w:val="both"/>
        <w:rPr>
          <w:rFonts w:cs="Calibri"/>
          <w:lang w:val="it-IT"/>
        </w:rPr>
      </w:pPr>
      <w:r w:rsidRPr="00100314">
        <w:rPr>
          <w:rFonts w:cs="Calibri"/>
          <w:lang w:val="it-IT"/>
        </w:rPr>
        <w:t xml:space="preserve">INFORMAZIONI GENERALI </w:t>
      </w:r>
    </w:p>
    <w:p w:rsidR="008F4BFA" w:rsidRPr="00100314" w:rsidRDefault="008F4BFA" w:rsidP="008F4BFA">
      <w:pPr>
        <w:autoSpaceDE w:val="0"/>
        <w:autoSpaceDN w:val="0"/>
        <w:adjustRightInd w:val="0"/>
        <w:spacing w:before="280" w:after="280" w:line="240" w:lineRule="auto"/>
        <w:jc w:val="both"/>
        <w:rPr>
          <w:rFonts w:cs="Calibri"/>
          <w:lang w:val="it-IT"/>
        </w:rPr>
      </w:pPr>
      <w:r w:rsidRPr="00100314">
        <w:rPr>
          <w:rFonts w:cs="Calibri"/>
          <w:lang w:val="it-IT"/>
        </w:rPr>
        <w:t>In data 21 giugno 2012 è stata varata la Legge 10/2012 sugli investimenti esteri nel Principato di Andorra, che sostituisce la precedente Legge n. 2/2008. Tale nuova disposizione autorizza gli investimenti esteri in Andorra senza altri limiti che quelli disposti dalla clausola di salvaguarda di cui all’articolo 2 della citata Legge, che recita così:</w:t>
      </w:r>
    </w:p>
    <w:p w:rsidR="008F4BFA" w:rsidRPr="00100314" w:rsidRDefault="008F4BFA" w:rsidP="008F4BFA">
      <w:pPr>
        <w:autoSpaceDE w:val="0"/>
        <w:autoSpaceDN w:val="0"/>
        <w:adjustRightInd w:val="0"/>
        <w:spacing w:before="280" w:after="280" w:line="240" w:lineRule="auto"/>
        <w:jc w:val="both"/>
        <w:rPr>
          <w:rFonts w:cs="Calibri"/>
          <w:lang w:val="it-IT"/>
        </w:rPr>
      </w:pPr>
      <w:r w:rsidRPr="00100314">
        <w:rPr>
          <w:rFonts w:cs="Calibri"/>
          <w:lang w:val="it-IT"/>
        </w:rPr>
        <w:t>“1. Non saranno autorizzati gli investimenti esteri effettuati da persone residenti, o nel caso di persone giuridiche, di nazionalità dei Paesi ritenuti non cooperativi in materia di riciclaggio di denaro o di finanziamento del terrorismo individuati dal Gruppo di Azione Finanziaria (GAFI) o dall’organizzazione internazionale competente in materia, né quelli effettuati dalle persone fisiche o giuridiche di cui gli organismi preposti alla prevenzione del riciclaggio di denaro e del finanziamento del terrorismo abbiano dato informazioni sfavorevoli.</w:t>
      </w:r>
    </w:p>
    <w:p w:rsidR="008F4BFA" w:rsidRPr="00100314" w:rsidRDefault="008F4BFA" w:rsidP="008F4BFA">
      <w:pPr>
        <w:autoSpaceDE w:val="0"/>
        <w:autoSpaceDN w:val="0"/>
        <w:adjustRightInd w:val="0"/>
        <w:spacing w:before="280" w:after="280" w:line="240" w:lineRule="auto"/>
        <w:jc w:val="both"/>
        <w:rPr>
          <w:rFonts w:cs="Calibri"/>
          <w:lang w:val="it-IT"/>
        </w:rPr>
      </w:pPr>
      <w:r w:rsidRPr="00100314">
        <w:rPr>
          <w:rFonts w:cs="Calibri"/>
          <w:lang w:val="it-IT"/>
        </w:rPr>
        <w:t>2. Il Ministero competente in materia di investimenti esteri potrà rifiutare l’autorizzazione all’investimento estero, comunque sempre motivato, solo quando tale investimento pregiudichi, seppur occasionalmente, l’esercizio del potere pubblico, la sovranità e la sicurezza nazionale, l’ordine pubblico ed economico, l’ambiente, la salute pubblica o l’interesse generale del Principato e qualsiasi altro investimento straniero diretto legato a merci sensibili, definite dalla Legge sul Controllo delle merci sensibili, del 4 marzo 1999.</w:t>
      </w:r>
    </w:p>
    <w:p w:rsidR="008F4BFA" w:rsidRPr="00100314" w:rsidRDefault="008F4BFA" w:rsidP="008F4BFA">
      <w:pPr>
        <w:autoSpaceDE w:val="0"/>
        <w:autoSpaceDN w:val="0"/>
        <w:adjustRightInd w:val="0"/>
        <w:spacing w:before="280" w:after="280" w:line="240" w:lineRule="auto"/>
        <w:jc w:val="both"/>
        <w:rPr>
          <w:rFonts w:cs="Calibri"/>
          <w:lang w:val="it-IT"/>
        </w:rPr>
      </w:pPr>
      <w:r w:rsidRPr="00100314">
        <w:rPr>
          <w:rFonts w:cs="Calibri"/>
          <w:lang w:val="it-IT"/>
        </w:rPr>
        <w:t>Al fine di valutare la conformità alle disposizioni di cui al precedente paragrafo e in linea con le disposizioni regolamentari, il Ministero competente in materia di investimenti esteri dovrà verificare che l’investimento non comporti un effetto sfavorevole sulla libera concorrenza, sul mercato del lavoro e sull’equilibrio delle risorse pubbliche, prendendo in considerazione i fattori obiettivi che, senza carattere tassativo, vengono elencati di seguito:</w:t>
      </w:r>
    </w:p>
    <w:p w:rsidR="008F4BFA" w:rsidRDefault="008F4BFA" w:rsidP="008F4BFA">
      <w:pPr>
        <w:numPr>
          <w:ilvl w:val="0"/>
          <w:numId w:val="1"/>
        </w:numPr>
        <w:autoSpaceDE w:val="0"/>
        <w:autoSpaceDN w:val="0"/>
        <w:adjustRightInd w:val="0"/>
        <w:spacing w:before="280" w:after="0" w:line="240" w:lineRule="auto"/>
        <w:ind w:left="284" w:hanging="284"/>
        <w:jc w:val="both"/>
        <w:rPr>
          <w:rFonts w:cs="Calibri"/>
        </w:rPr>
      </w:pPr>
      <w:r>
        <w:rPr>
          <w:rFonts w:cs="Calibri"/>
        </w:rPr>
        <w:t>La natura dell’attività;</w:t>
      </w:r>
    </w:p>
    <w:p w:rsidR="008F4BFA" w:rsidRDefault="008F4BFA" w:rsidP="008F4BFA">
      <w:pPr>
        <w:numPr>
          <w:ilvl w:val="0"/>
          <w:numId w:val="1"/>
        </w:numPr>
        <w:autoSpaceDE w:val="0"/>
        <w:autoSpaceDN w:val="0"/>
        <w:adjustRightInd w:val="0"/>
        <w:spacing w:after="0" w:line="240" w:lineRule="auto"/>
        <w:ind w:left="284" w:hanging="284"/>
        <w:jc w:val="both"/>
        <w:rPr>
          <w:rFonts w:cs="Calibri"/>
        </w:rPr>
      </w:pPr>
      <w:r>
        <w:rPr>
          <w:rFonts w:cs="Calibri"/>
        </w:rPr>
        <w:t>L’orientamento del mercato;</w:t>
      </w:r>
    </w:p>
    <w:p w:rsidR="008F4BFA" w:rsidRPr="00100314" w:rsidRDefault="008F4BFA" w:rsidP="008F4BFA">
      <w:pPr>
        <w:numPr>
          <w:ilvl w:val="0"/>
          <w:numId w:val="1"/>
        </w:numPr>
        <w:autoSpaceDE w:val="0"/>
        <w:autoSpaceDN w:val="0"/>
        <w:adjustRightInd w:val="0"/>
        <w:spacing w:after="0" w:line="240" w:lineRule="auto"/>
        <w:ind w:left="284" w:hanging="284"/>
        <w:jc w:val="both"/>
        <w:rPr>
          <w:rFonts w:cs="Calibri"/>
          <w:lang w:val="it-IT"/>
        </w:rPr>
      </w:pPr>
      <w:r w:rsidRPr="00100314">
        <w:rPr>
          <w:rFonts w:cs="Calibri"/>
          <w:lang w:val="it-IT"/>
        </w:rPr>
        <w:t>L’entità dell’investimento e la sua pianificazione;</w:t>
      </w:r>
    </w:p>
    <w:p w:rsidR="008F4BFA" w:rsidRPr="00100314" w:rsidRDefault="008F4BFA" w:rsidP="008F4BFA">
      <w:pPr>
        <w:numPr>
          <w:ilvl w:val="0"/>
          <w:numId w:val="1"/>
        </w:numPr>
        <w:autoSpaceDE w:val="0"/>
        <w:autoSpaceDN w:val="0"/>
        <w:adjustRightInd w:val="0"/>
        <w:spacing w:after="0" w:line="240" w:lineRule="auto"/>
        <w:ind w:left="284" w:hanging="284"/>
        <w:jc w:val="both"/>
        <w:rPr>
          <w:rFonts w:cs="Calibri"/>
          <w:lang w:val="it-IT"/>
        </w:rPr>
      </w:pPr>
      <w:r w:rsidRPr="00100314">
        <w:rPr>
          <w:rFonts w:cs="Calibri"/>
          <w:lang w:val="it-IT"/>
        </w:rPr>
        <w:t>Il modello di occupazione e di formazione;</w:t>
      </w:r>
    </w:p>
    <w:p w:rsidR="008F4BFA" w:rsidRDefault="008F4BFA" w:rsidP="008F4BFA">
      <w:pPr>
        <w:numPr>
          <w:ilvl w:val="0"/>
          <w:numId w:val="1"/>
        </w:numPr>
        <w:autoSpaceDE w:val="0"/>
        <w:autoSpaceDN w:val="0"/>
        <w:adjustRightInd w:val="0"/>
        <w:spacing w:after="0" w:line="240" w:lineRule="auto"/>
        <w:ind w:left="284" w:hanging="284"/>
        <w:jc w:val="both"/>
        <w:rPr>
          <w:rFonts w:cs="Calibri"/>
        </w:rPr>
      </w:pPr>
      <w:r>
        <w:rPr>
          <w:rFonts w:cs="Calibri"/>
        </w:rPr>
        <w:t>I piani di espansione;</w:t>
      </w:r>
    </w:p>
    <w:p w:rsidR="008F4BFA" w:rsidRPr="00100314" w:rsidRDefault="008F4BFA" w:rsidP="008F4BFA">
      <w:pPr>
        <w:numPr>
          <w:ilvl w:val="0"/>
          <w:numId w:val="1"/>
        </w:numPr>
        <w:autoSpaceDE w:val="0"/>
        <w:autoSpaceDN w:val="0"/>
        <w:adjustRightInd w:val="0"/>
        <w:spacing w:after="0" w:line="240" w:lineRule="auto"/>
        <w:ind w:left="284" w:hanging="284"/>
        <w:jc w:val="both"/>
        <w:rPr>
          <w:rFonts w:cs="Calibri"/>
          <w:lang w:val="it-IT"/>
        </w:rPr>
      </w:pPr>
      <w:r w:rsidRPr="00100314">
        <w:rPr>
          <w:rFonts w:cs="Calibri"/>
          <w:lang w:val="it-IT"/>
        </w:rPr>
        <w:t>I vincoli economici ed i soci strategici;</w:t>
      </w:r>
    </w:p>
    <w:p w:rsidR="008F4BFA" w:rsidRPr="00100314" w:rsidRDefault="008F4BFA" w:rsidP="008F4BFA">
      <w:pPr>
        <w:numPr>
          <w:ilvl w:val="0"/>
          <w:numId w:val="1"/>
        </w:numPr>
        <w:autoSpaceDE w:val="0"/>
        <w:autoSpaceDN w:val="0"/>
        <w:adjustRightInd w:val="0"/>
        <w:spacing w:after="0" w:line="240" w:lineRule="auto"/>
        <w:ind w:left="284" w:hanging="284"/>
        <w:jc w:val="both"/>
        <w:rPr>
          <w:rFonts w:cs="Calibri"/>
          <w:lang w:val="it-IT"/>
        </w:rPr>
      </w:pPr>
      <w:r w:rsidRPr="00100314">
        <w:rPr>
          <w:rFonts w:cs="Calibri"/>
          <w:lang w:val="it-IT"/>
        </w:rPr>
        <w:t>La pianificazione delle risorse necessarie, pubbliche e private, ed il suo finanziamento;</w:t>
      </w:r>
    </w:p>
    <w:p w:rsidR="008F4BFA" w:rsidRPr="00100314" w:rsidRDefault="008F4BFA" w:rsidP="008F4BFA">
      <w:pPr>
        <w:numPr>
          <w:ilvl w:val="0"/>
          <w:numId w:val="1"/>
        </w:numPr>
        <w:autoSpaceDE w:val="0"/>
        <w:autoSpaceDN w:val="0"/>
        <w:adjustRightInd w:val="0"/>
        <w:spacing w:after="0" w:line="240" w:lineRule="auto"/>
        <w:ind w:left="284" w:hanging="284"/>
        <w:jc w:val="both"/>
        <w:rPr>
          <w:rFonts w:cs="Calibri"/>
          <w:lang w:val="it-IT"/>
        </w:rPr>
      </w:pPr>
      <w:r w:rsidRPr="00100314">
        <w:rPr>
          <w:rFonts w:cs="Calibri"/>
          <w:lang w:val="it-IT"/>
        </w:rPr>
        <w:t>Il modello di responsabilità sociale di impresa;</w:t>
      </w:r>
    </w:p>
    <w:p w:rsidR="008F4BFA" w:rsidRPr="00100314" w:rsidRDefault="008F4BFA" w:rsidP="008F4BFA">
      <w:pPr>
        <w:numPr>
          <w:ilvl w:val="0"/>
          <w:numId w:val="1"/>
        </w:numPr>
        <w:autoSpaceDE w:val="0"/>
        <w:autoSpaceDN w:val="0"/>
        <w:adjustRightInd w:val="0"/>
        <w:spacing w:after="280" w:line="240" w:lineRule="auto"/>
        <w:ind w:left="284" w:hanging="284"/>
        <w:jc w:val="both"/>
        <w:rPr>
          <w:rFonts w:cs="Calibri"/>
          <w:lang w:val="it-IT"/>
        </w:rPr>
      </w:pPr>
      <w:r w:rsidRPr="00100314">
        <w:rPr>
          <w:rFonts w:cs="Calibri"/>
          <w:lang w:val="it-IT"/>
        </w:rPr>
        <w:t>Il livello di impegno con il Principato di Andorra.</w:t>
      </w:r>
    </w:p>
    <w:p w:rsidR="008F4BFA" w:rsidRPr="00100314" w:rsidRDefault="008F4BFA" w:rsidP="008F4BFA">
      <w:pPr>
        <w:autoSpaceDE w:val="0"/>
        <w:autoSpaceDN w:val="0"/>
        <w:adjustRightInd w:val="0"/>
        <w:spacing w:before="280" w:after="280" w:line="240" w:lineRule="auto"/>
        <w:jc w:val="both"/>
        <w:rPr>
          <w:rFonts w:cs="Calibri"/>
          <w:lang w:val="it-IT"/>
        </w:rPr>
      </w:pPr>
      <w:r w:rsidRPr="00100314">
        <w:rPr>
          <w:rFonts w:cs="Calibri"/>
          <w:lang w:val="it-IT"/>
        </w:rPr>
        <w:t>3. Per l’esercizio delle attività economiche proprie degli investimenti esteri, il titolare dovrà osservare e rispettare le leggi ed i regolamenti che disciplinano il settore o i settori concreti dove si svolgono tali attività”.</w:t>
      </w:r>
    </w:p>
    <w:p w:rsidR="008F4BFA" w:rsidRPr="00100314" w:rsidRDefault="008F4BFA" w:rsidP="008F4BFA">
      <w:pPr>
        <w:autoSpaceDE w:val="0"/>
        <w:autoSpaceDN w:val="0"/>
        <w:adjustRightInd w:val="0"/>
        <w:spacing w:before="280" w:after="280" w:line="240" w:lineRule="auto"/>
        <w:jc w:val="both"/>
        <w:rPr>
          <w:rFonts w:cs="Calibri"/>
          <w:lang w:val="it-IT"/>
        </w:rPr>
      </w:pPr>
      <w:r w:rsidRPr="00100314">
        <w:rPr>
          <w:rFonts w:cs="Calibri"/>
          <w:lang w:val="it-IT"/>
        </w:rPr>
        <w:t>Di conseguenza, è possibile affermare che, tranne i casi descritti al comma 1, non esiste attualmente limite alcuno agli investimenti esteri, purché non siano contrari agli interessi di Andorra.</w:t>
      </w:r>
    </w:p>
    <w:p w:rsidR="008F4BFA" w:rsidRPr="00100314" w:rsidRDefault="008F4BFA" w:rsidP="008F4BFA">
      <w:pPr>
        <w:autoSpaceDE w:val="0"/>
        <w:autoSpaceDN w:val="0"/>
        <w:adjustRightInd w:val="0"/>
        <w:spacing w:before="280" w:after="280" w:line="240" w:lineRule="auto"/>
        <w:jc w:val="both"/>
        <w:rPr>
          <w:rFonts w:cs="Calibri"/>
          <w:lang w:val="it-IT"/>
        </w:rPr>
      </w:pPr>
      <w:r w:rsidRPr="00100314">
        <w:rPr>
          <w:rFonts w:cs="Calibri"/>
          <w:lang w:val="it-IT"/>
        </w:rPr>
        <w:lastRenderedPageBreak/>
        <w:t>ACQUISTI DI BENI IMMOBILI</w:t>
      </w:r>
    </w:p>
    <w:p w:rsidR="008F4BFA" w:rsidRPr="00100314" w:rsidRDefault="008F4BFA" w:rsidP="008F4BFA">
      <w:pPr>
        <w:autoSpaceDE w:val="0"/>
        <w:autoSpaceDN w:val="0"/>
        <w:adjustRightInd w:val="0"/>
        <w:spacing w:before="280" w:after="280" w:line="240" w:lineRule="auto"/>
        <w:jc w:val="both"/>
        <w:rPr>
          <w:rFonts w:cs="Calibri"/>
          <w:lang w:val="it-IT"/>
        </w:rPr>
      </w:pPr>
      <w:r w:rsidRPr="00100314">
        <w:rPr>
          <w:rFonts w:cs="Calibri"/>
          <w:lang w:val="it-IT"/>
        </w:rPr>
        <w:t>L’articolo 14 della predetta Legge dispone:</w:t>
      </w:r>
    </w:p>
    <w:p w:rsidR="008F4BFA" w:rsidRPr="00100314" w:rsidRDefault="008F4BFA" w:rsidP="008F4BFA">
      <w:pPr>
        <w:autoSpaceDE w:val="0"/>
        <w:autoSpaceDN w:val="0"/>
        <w:adjustRightInd w:val="0"/>
        <w:spacing w:before="280" w:after="280" w:line="240" w:lineRule="auto"/>
        <w:jc w:val="both"/>
        <w:rPr>
          <w:rFonts w:cs="Calibri"/>
          <w:lang w:val="it-IT"/>
        </w:rPr>
      </w:pPr>
      <w:r w:rsidRPr="00100314">
        <w:rPr>
          <w:rFonts w:cs="Calibri"/>
          <w:lang w:val="it-IT"/>
        </w:rPr>
        <w:t xml:space="preserve">“1. Saranno sottoposti alla previa autorizzazione del Ministero competente in materia di investimenti esteri gli investimenti in beni immobili da parte di: </w:t>
      </w:r>
    </w:p>
    <w:p w:rsidR="008F4BFA" w:rsidRPr="00100314" w:rsidRDefault="008F4BFA" w:rsidP="008F4BFA">
      <w:pPr>
        <w:autoSpaceDE w:val="0"/>
        <w:autoSpaceDN w:val="0"/>
        <w:adjustRightInd w:val="0"/>
        <w:spacing w:before="280" w:after="280" w:line="240" w:lineRule="auto"/>
        <w:jc w:val="both"/>
        <w:rPr>
          <w:rFonts w:cs="Calibri"/>
          <w:lang w:val="it-IT"/>
        </w:rPr>
      </w:pPr>
      <w:r w:rsidRPr="00100314">
        <w:rPr>
          <w:rFonts w:cs="Calibri"/>
          <w:lang w:val="it-IT"/>
        </w:rPr>
        <w:t xml:space="preserve">- persone fisiche o giuridiche non residenti in Andorra quando non siano in possesso della cittadinanza andorrana; </w:t>
      </w:r>
      <w:r w:rsidRPr="00100314">
        <w:rPr>
          <w:rFonts w:cs="Calibri"/>
          <w:lang w:val="it-IT"/>
        </w:rPr>
        <w:br/>
        <w:t xml:space="preserve">- società andorrane quando la partecipazione estera al capitale sociale o dei diritti di voto sia uguale al 50 per cento; </w:t>
      </w:r>
    </w:p>
    <w:p w:rsidR="008F4BFA" w:rsidRPr="00100314" w:rsidRDefault="008F4BFA" w:rsidP="008F4BFA">
      <w:pPr>
        <w:autoSpaceDE w:val="0"/>
        <w:autoSpaceDN w:val="0"/>
        <w:adjustRightInd w:val="0"/>
        <w:spacing w:before="280" w:after="280" w:line="240" w:lineRule="auto"/>
        <w:jc w:val="both"/>
        <w:rPr>
          <w:rFonts w:cs="Calibri"/>
          <w:lang w:val="it-IT"/>
        </w:rPr>
      </w:pPr>
      <w:r w:rsidRPr="00100314">
        <w:rPr>
          <w:rFonts w:cs="Calibri"/>
          <w:lang w:val="it-IT"/>
        </w:rPr>
        <w:t>- succursali o altri tipi di uffici permanenti in Andorra di non residenti.</w:t>
      </w:r>
    </w:p>
    <w:p w:rsidR="008F4BFA" w:rsidRPr="00100314" w:rsidRDefault="008F4BFA" w:rsidP="008F4BFA">
      <w:pPr>
        <w:autoSpaceDE w:val="0"/>
        <w:autoSpaceDN w:val="0"/>
        <w:adjustRightInd w:val="0"/>
        <w:spacing w:before="280" w:after="280" w:line="240" w:lineRule="auto"/>
        <w:jc w:val="both"/>
        <w:rPr>
          <w:rFonts w:cs="Calibri"/>
          <w:lang w:val="it-IT"/>
        </w:rPr>
      </w:pPr>
      <w:r w:rsidRPr="00100314">
        <w:rPr>
          <w:rFonts w:cs="Calibri"/>
          <w:lang w:val="it-IT"/>
        </w:rPr>
        <w:t>2. Saranno altresì sottoposti alla previa autorizzazione del Ministero competente in materia di investimenti esteri gli investimenti in beni immobili da parte di persone giuridiche di nazionalità estera, compresi gli enti pubblici di nazionalità straniera. Tali investimenti in beni immobili dovranno essere necessariamente vincolati all’attività della persona giuridica.</w:t>
      </w:r>
    </w:p>
    <w:p w:rsidR="008F4BFA" w:rsidRPr="00100314" w:rsidRDefault="008F4BFA" w:rsidP="008F4BFA">
      <w:pPr>
        <w:autoSpaceDE w:val="0"/>
        <w:autoSpaceDN w:val="0"/>
        <w:adjustRightInd w:val="0"/>
        <w:spacing w:before="280" w:after="280" w:line="240" w:lineRule="auto"/>
        <w:jc w:val="both"/>
        <w:rPr>
          <w:rFonts w:cs="Calibri"/>
          <w:lang w:val="it-IT"/>
        </w:rPr>
      </w:pPr>
      <w:r w:rsidRPr="00100314">
        <w:rPr>
          <w:rFonts w:cs="Calibri"/>
          <w:lang w:val="it-IT"/>
        </w:rPr>
        <w:t>3. Non potranno essere autorizzati gli investimenti in beni immobili da parte di persone giuridiche straniere dedite all’acquisto o alla costruzione di immobili con fini commerciali, compresa la locazione.</w:t>
      </w:r>
    </w:p>
    <w:p w:rsidR="008F4BFA" w:rsidRPr="00100314" w:rsidRDefault="008F4BFA" w:rsidP="008F4BFA">
      <w:pPr>
        <w:autoSpaceDE w:val="0"/>
        <w:autoSpaceDN w:val="0"/>
        <w:adjustRightInd w:val="0"/>
        <w:spacing w:before="280" w:after="280" w:line="240" w:lineRule="auto"/>
        <w:jc w:val="both"/>
        <w:rPr>
          <w:rFonts w:cs="Calibri"/>
          <w:lang w:val="it-IT"/>
        </w:rPr>
      </w:pPr>
      <w:r w:rsidRPr="00100314">
        <w:rPr>
          <w:rFonts w:cs="Calibri"/>
          <w:lang w:val="it-IT"/>
        </w:rPr>
        <w:t>4. In virtù della presente Legge, gli acquisti di beni immobili per causa di morte da parte di persone fisiche o giuridiche non residenti saranno validi ed efficaci, dietro dichiarazione successiva presso il Registro degli Investimenti Stranieri.”</w:t>
      </w:r>
    </w:p>
    <w:p w:rsidR="008F4BFA" w:rsidRPr="00100314" w:rsidRDefault="008F4BFA" w:rsidP="008F4BFA">
      <w:pPr>
        <w:autoSpaceDE w:val="0"/>
        <w:autoSpaceDN w:val="0"/>
        <w:adjustRightInd w:val="0"/>
        <w:spacing w:before="280" w:after="280" w:line="240" w:lineRule="auto"/>
        <w:jc w:val="both"/>
        <w:rPr>
          <w:rFonts w:cs="Calibri"/>
          <w:lang w:val="it-IT"/>
        </w:rPr>
      </w:pPr>
      <w:r w:rsidRPr="00100314">
        <w:rPr>
          <w:rFonts w:cs="Calibri"/>
          <w:lang w:val="it-IT"/>
        </w:rPr>
        <w:t>COSTITUZIONE DI SOCIETÀ COMMERCIALI, ACQUISTO DI AZIONI O DI PARTECIPAZIONI SOCIETARIE</w:t>
      </w:r>
    </w:p>
    <w:p w:rsidR="008F4BFA" w:rsidRPr="00100314" w:rsidRDefault="008F4BFA" w:rsidP="008F4BFA">
      <w:pPr>
        <w:autoSpaceDE w:val="0"/>
        <w:autoSpaceDN w:val="0"/>
        <w:adjustRightInd w:val="0"/>
        <w:spacing w:before="280" w:after="280" w:line="240" w:lineRule="auto"/>
        <w:jc w:val="both"/>
        <w:rPr>
          <w:rFonts w:cs="Calibri"/>
          <w:lang w:val="it-IT"/>
        </w:rPr>
      </w:pPr>
      <w:r w:rsidRPr="00100314">
        <w:rPr>
          <w:rFonts w:cs="Calibri"/>
          <w:lang w:val="it-IT"/>
        </w:rPr>
        <w:t>L’articolo 10 della citata legge dispone:</w:t>
      </w:r>
    </w:p>
    <w:p w:rsidR="008F4BFA" w:rsidRPr="00100314" w:rsidRDefault="008F4BFA" w:rsidP="008F4BFA">
      <w:pPr>
        <w:autoSpaceDE w:val="0"/>
        <w:autoSpaceDN w:val="0"/>
        <w:adjustRightInd w:val="0"/>
        <w:spacing w:before="280" w:after="280" w:line="240" w:lineRule="auto"/>
        <w:jc w:val="both"/>
        <w:rPr>
          <w:rFonts w:cs="Calibri"/>
          <w:lang w:val="it-IT"/>
        </w:rPr>
      </w:pPr>
      <w:r w:rsidRPr="00100314">
        <w:rPr>
          <w:rFonts w:cs="Calibri"/>
          <w:lang w:val="it-IT"/>
        </w:rPr>
        <w:t>“1. Il Ministero competente in materia di investimenti esteri dovrà autorizzare preventivamente gli investimenti esteri in partecipazioni o diritti di una società andorrana quando, come risultato di tale acquisto, l’acquirente detenga direttamente o indirettamente una partecipazione superiore al 10% al capitale sociale o dei diritti di voto. Nei casi in cui gli investimenti esteri comportino una partecipazione inferiore o uguale al 10% al capitale sociale o dei diritti di voto di società andorrane non sarà necessaria l’autorizzazione preventiva ma essi saranno soggetti ad una dichiarazione successiva presso il Registro degli Investimenti Esteri.</w:t>
      </w:r>
    </w:p>
    <w:p w:rsidR="008F4BFA" w:rsidRPr="00100314" w:rsidRDefault="008F4BFA" w:rsidP="008F4BFA">
      <w:pPr>
        <w:autoSpaceDE w:val="0"/>
        <w:autoSpaceDN w:val="0"/>
        <w:adjustRightInd w:val="0"/>
        <w:spacing w:before="280" w:after="280" w:line="240" w:lineRule="auto"/>
        <w:jc w:val="both"/>
        <w:rPr>
          <w:rFonts w:cs="Calibri"/>
          <w:lang w:val="it-IT"/>
        </w:rPr>
      </w:pPr>
      <w:r w:rsidRPr="00100314">
        <w:rPr>
          <w:rFonts w:cs="Calibri"/>
          <w:lang w:val="it-IT"/>
        </w:rPr>
        <w:t>2. Sarà anche necessaria l’autorizzazione previa del Ministero competente in materia di investimenti esteri nei casi di investimenti diretti per la costituzione o per l’ampliamento di una succursale o di altri tipi di insediamenti permanenti di qualsiasi attività imprenditoriale.</w:t>
      </w:r>
    </w:p>
    <w:p w:rsidR="008F4BFA" w:rsidRPr="00100314" w:rsidRDefault="008F4BFA" w:rsidP="008F4BFA">
      <w:pPr>
        <w:autoSpaceDE w:val="0"/>
        <w:autoSpaceDN w:val="0"/>
        <w:adjustRightInd w:val="0"/>
        <w:spacing w:before="280" w:after="280" w:line="240" w:lineRule="auto"/>
        <w:jc w:val="both"/>
        <w:rPr>
          <w:rFonts w:cs="Calibri"/>
          <w:lang w:val="it-IT"/>
        </w:rPr>
      </w:pPr>
      <w:r w:rsidRPr="00100314">
        <w:rPr>
          <w:rFonts w:cs="Calibri"/>
          <w:lang w:val="it-IT"/>
        </w:rPr>
        <w:t xml:space="preserve">3. Nei casi di cessione di partecipazioni o di diritti di voto di una società andorrana per causa di morte e sempre che il beneficiario sia una persona fisica o giuridica non andorrana o non </w:t>
      </w:r>
      <w:r w:rsidRPr="00100314">
        <w:rPr>
          <w:rFonts w:cs="Calibri"/>
          <w:lang w:val="it-IT"/>
        </w:rPr>
        <w:lastRenderedPageBreak/>
        <w:t>residente, ai sensi di quanto disposto dalla presente legge, l’acquisto sarà valido ed efficace dietro registrazione successiva nel Registro degli Investimenti Esteri.</w:t>
      </w:r>
    </w:p>
    <w:p w:rsidR="008F4BFA" w:rsidRPr="00100314" w:rsidRDefault="008F4BFA" w:rsidP="008F4BFA">
      <w:pPr>
        <w:autoSpaceDE w:val="0"/>
        <w:autoSpaceDN w:val="0"/>
        <w:adjustRightInd w:val="0"/>
        <w:spacing w:before="280" w:after="280" w:line="240" w:lineRule="auto"/>
        <w:jc w:val="both"/>
        <w:rPr>
          <w:rFonts w:cs="Calibri"/>
          <w:lang w:val="it-IT"/>
        </w:rPr>
      </w:pPr>
      <w:r w:rsidRPr="00100314">
        <w:rPr>
          <w:rFonts w:cs="Calibri"/>
          <w:lang w:val="it-IT"/>
        </w:rPr>
        <w:t>4. Gli investimenti esteri che gli istituti di credito o finanziari stranieri desiderino effettuare in società non finanziarie andorrane non potranno superare direttamente o indirettamente la percentuale di partecipazione al capitale sociale fissata dalla disciplina vigente in materia finanziaria.</w:t>
      </w:r>
    </w:p>
    <w:p w:rsidR="008F4BFA" w:rsidRPr="00100314" w:rsidRDefault="008F4BFA" w:rsidP="008F4BFA">
      <w:pPr>
        <w:autoSpaceDE w:val="0"/>
        <w:autoSpaceDN w:val="0"/>
        <w:adjustRightInd w:val="0"/>
        <w:spacing w:before="280" w:after="280" w:line="240" w:lineRule="auto"/>
        <w:jc w:val="both"/>
        <w:rPr>
          <w:rFonts w:cs="Calibri"/>
          <w:lang w:val="it-IT"/>
        </w:rPr>
      </w:pPr>
      <w:r w:rsidRPr="00100314">
        <w:rPr>
          <w:rFonts w:cs="Calibri"/>
          <w:lang w:val="it-IT"/>
        </w:rPr>
        <w:t>5. Una volta ottenuta la relativa autorizzazione ed ai sensi di quanto stabilito dal presente articolo, saranno soggetti ad autorizzazione amministrativa: la modifica dell’oggetto sociale; l’aumento del capitale sociale, sempre che non sia a carico di riserve volontarie; l’aumento della percentuale di partecipazione straniera e la modifica di qualunque condizione che l’autorizzazione abbia imposto”.</w:t>
      </w:r>
    </w:p>
    <w:p w:rsidR="008F4BFA" w:rsidRPr="00100314" w:rsidRDefault="008F4BFA" w:rsidP="008F4BFA">
      <w:pPr>
        <w:autoSpaceDE w:val="0"/>
        <w:autoSpaceDN w:val="0"/>
        <w:adjustRightInd w:val="0"/>
        <w:spacing w:before="280" w:after="280" w:line="240" w:lineRule="auto"/>
        <w:jc w:val="both"/>
        <w:rPr>
          <w:rFonts w:cs="Calibri"/>
          <w:lang w:val="it-IT"/>
        </w:rPr>
      </w:pPr>
      <w:r w:rsidRPr="00100314">
        <w:rPr>
          <w:rFonts w:cs="Calibri"/>
          <w:lang w:val="it-IT"/>
        </w:rPr>
        <w:t>Rimane invariata l’applicazione dell’articolo 46 della Legge 20/2007 del 18 ottobre, sulle società per azioni e le società a responsabilità limitata che prevede unicamente che gli amministratori devono essere persone fisiche o giuridiche. Nel caso in cui siano persone giuridiche, dovrà essere nominata una persona fisica che agirà a nome della società negli organi di amministrazione. Le persone fisiche dovranno avere piena capacità di agire e non essere state inabilitate all’esercizio del commercio. Esiste la possibilità che gli statuti delle società commerciali limitino la condizione di amministratore ai soci della società ma non si tratta in realtà di una norma generale bensì di decisione della stessa società. Il requisito della nazionalità andorrana e di residenza di almeno 20 anni, stabilita dai commi 3 e 4 dell’articolo della Legge 20/2007, è stato derogato dalle Legge 93/2010 e, pertanto, chiunque può essere nominato amministratore di una società andorrana. Alcune norme specifiche potrebbero stabilire dei requisiti relativi all’abilitazione professionale oppure certi requisiti sull’onorabilità e buon nome per poter essere nominati amministratori, come ad esempio la normativa finanziaria e la disciplina sull’esercizio della professione di agente o di gestore immobiliare.</w:t>
      </w:r>
    </w:p>
    <w:p w:rsidR="008F4BFA" w:rsidRPr="00100314" w:rsidRDefault="008F4BFA" w:rsidP="008F4BFA">
      <w:pPr>
        <w:numPr>
          <w:ilvl w:val="0"/>
          <w:numId w:val="1"/>
        </w:numPr>
        <w:autoSpaceDE w:val="0"/>
        <w:autoSpaceDN w:val="0"/>
        <w:adjustRightInd w:val="0"/>
        <w:spacing w:before="280" w:after="0" w:line="240" w:lineRule="auto"/>
        <w:ind w:left="284" w:hanging="284"/>
        <w:jc w:val="both"/>
        <w:rPr>
          <w:rFonts w:cs="Calibri"/>
          <w:lang w:val="it-IT"/>
        </w:rPr>
      </w:pPr>
      <w:r w:rsidRPr="00100314">
        <w:rPr>
          <w:rFonts w:cs="Calibri"/>
          <w:lang w:val="it-IT"/>
        </w:rPr>
        <w:t>Gli statuti delle società commerciali devono essere redatti in lingua catalana.</w:t>
      </w:r>
    </w:p>
    <w:p w:rsidR="008F4BFA" w:rsidRPr="00100314" w:rsidRDefault="008F4BFA" w:rsidP="008F4BFA">
      <w:pPr>
        <w:numPr>
          <w:ilvl w:val="0"/>
          <w:numId w:val="1"/>
        </w:numPr>
        <w:autoSpaceDE w:val="0"/>
        <w:autoSpaceDN w:val="0"/>
        <w:adjustRightInd w:val="0"/>
        <w:spacing w:after="0" w:line="240" w:lineRule="auto"/>
        <w:ind w:left="284" w:hanging="284"/>
        <w:jc w:val="both"/>
        <w:rPr>
          <w:rFonts w:cs="Calibri"/>
          <w:lang w:val="it-IT"/>
        </w:rPr>
      </w:pPr>
      <w:r w:rsidRPr="00100314">
        <w:rPr>
          <w:rFonts w:cs="Calibri"/>
          <w:lang w:val="it-IT"/>
        </w:rPr>
        <w:t>Il capitale sociale deve essere interamente sottoscritto e depositato (Art. 15.2 della Legge 20/2007).</w:t>
      </w:r>
    </w:p>
    <w:p w:rsidR="008F4BFA" w:rsidRPr="00100314" w:rsidRDefault="008F4BFA" w:rsidP="008F4BFA">
      <w:pPr>
        <w:numPr>
          <w:ilvl w:val="0"/>
          <w:numId w:val="1"/>
        </w:numPr>
        <w:autoSpaceDE w:val="0"/>
        <w:autoSpaceDN w:val="0"/>
        <w:adjustRightInd w:val="0"/>
        <w:spacing w:after="0" w:line="240" w:lineRule="auto"/>
        <w:ind w:left="737" w:hanging="737"/>
        <w:jc w:val="both"/>
        <w:rPr>
          <w:rFonts w:cs="Calibri"/>
          <w:lang w:val="it-IT"/>
        </w:rPr>
      </w:pPr>
      <w:r w:rsidRPr="00100314">
        <w:rPr>
          <w:rFonts w:cs="Calibri"/>
          <w:lang w:val="it-IT"/>
        </w:rPr>
        <w:t>Il 15.5% delle aliquote all’Istituto di Previdenza Sociale sono a carico del datore di lavoro mentre il 6,5% sono a carico del lavoratore.</w:t>
      </w:r>
    </w:p>
    <w:p w:rsidR="008F4BFA" w:rsidRPr="00100314" w:rsidRDefault="008F4BFA" w:rsidP="008F4BFA">
      <w:pPr>
        <w:numPr>
          <w:ilvl w:val="0"/>
          <w:numId w:val="1"/>
        </w:numPr>
        <w:autoSpaceDE w:val="0"/>
        <w:autoSpaceDN w:val="0"/>
        <w:adjustRightInd w:val="0"/>
        <w:spacing w:after="280" w:line="240" w:lineRule="auto"/>
        <w:ind w:left="737" w:hanging="737"/>
        <w:jc w:val="both"/>
        <w:rPr>
          <w:rFonts w:cs="Calibri"/>
          <w:lang w:val="it-IT"/>
        </w:rPr>
      </w:pPr>
      <w:r w:rsidRPr="00100314">
        <w:rPr>
          <w:rFonts w:cs="Calibri"/>
          <w:lang w:val="it-IT"/>
        </w:rPr>
        <w:t>Il costo stabilito dall’Amministrazione per la costituzione di una società per azioni è di 1.480,54 Euro e per le società a responsabilità limitata è di 1.016,67 Euro.</w:t>
      </w:r>
    </w:p>
    <w:p w:rsidR="008F4BFA" w:rsidRPr="00100314" w:rsidRDefault="008F4BFA" w:rsidP="008F4BFA">
      <w:pPr>
        <w:autoSpaceDE w:val="0"/>
        <w:autoSpaceDN w:val="0"/>
        <w:adjustRightInd w:val="0"/>
        <w:spacing w:before="280" w:after="280" w:line="240" w:lineRule="auto"/>
        <w:jc w:val="both"/>
        <w:rPr>
          <w:rFonts w:cs="Calibri"/>
          <w:lang w:val="it-IT"/>
        </w:rPr>
      </w:pPr>
      <w:r w:rsidRPr="00100314">
        <w:rPr>
          <w:rFonts w:cs="Calibri"/>
          <w:lang w:val="it-IT"/>
        </w:rPr>
        <w:t>Le tasse attualmente in vigore nel Principato di Andorra sono le seguenti:</w:t>
      </w:r>
    </w:p>
    <w:p w:rsidR="008F4BFA" w:rsidRPr="00100314" w:rsidRDefault="008F4BFA" w:rsidP="008F4BFA">
      <w:pPr>
        <w:numPr>
          <w:ilvl w:val="0"/>
          <w:numId w:val="1"/>
        </w:numPr>
        <w:autoSpaceDE w:val="0"/>
        <w:autoSpaceDN w:val="0"/>
        <w:adjustRightInd w:val="0"/>
        <w:spacing w:before="280" w:after="0" w:line="240" w:lineRule="auto"/>
        <w:ind w:left="737" w:hanging="737"/>
        <w:jc w:val="both"/>
        <w:rPr>
          <w:rFonts w:cs="Calibri"/>
          <w:lang w:val="it-IT"/>
        </w:rPr>
      </w:pPr>
      <w:r w:rsidRPr="00100314">
        <w:rPr>
          <w:rFonts w:cs="Calibri"/>
          <w:lang w:val="it-IT"/>
        </w:rPr>
        <w:t xml:space="preserve">Imposta sulle Società, disciplinata dal Decreto Legislativo del 29 aprile 2015 “Testo Unico sull’Imposta delle Società di cui alla Legge 95/2010 del 29 dicembre”; </w:t>
      </w:r>
    </w:p>
    <w:p w:rsidR="008F4BFA" w:rsidRPr="00100314" w:rsidRDefault="008F4BFA" w:rsidP="008F4BFA">
      <w:pPr>
        <w:numPr>
          <w:ilvl w:val="0"/>
          <w:numId w:val="1"/>
        </w:numPr>
        <w:autoSpaceDE w:val="0"/>
        <w:autoSpaceDN w:val="0"/>
        <w:adjustRightInd w:val="0"/>
        <w:spacing w:after="0" w:line="240" w:lineRule="auto"/>
        <w:ind w:left="737" w:hanging="737"/>
        <w:jc w:val="both"/>
        <w:rPr>
          <w:rFonts w:cs="Calibri"/>
          <w:lang w:val="it-IT"/>
        </w:rPr>
      </w:pPr>
      <w:r w:rsidRPr="00100314">
        <w:rPr>
          <w:rFonts w:cs="Calibri"/>
          <w:lang w:val="it-IT"/>
        </w:rPr>
        <w:t>Imposta sul Reddito delle Persone Fisiche, disciplinata dal Decreto Legislativo del 29 aprile 2015 “Testo Unico sull’Imposta sul Reddito delle Persone Fisiche di cui alla Legge 5/2014 del 24 aprile”;</w:t>
      </w:r>
    </w:p>
    <w:p w:rsidR="008F4BFA" w:rsidRPr="00100314" w:rsidRDefault="008F4BFA" w:rsidP="008F4BFA">
      <w:pPr>
        <w:numPr>
          <w:ilvl w:val="0"/>
          <w:numId w:val="1"/>
        </w:numPr>
        <w:autoSpaceDE w:val="0"/>
        <w:autoSpaceDN w:val="0"/>
        <w:adjustRightInd w:val="0"/>
        <w:spacing w:after="0" w:line="240" w:lineRule="auto"/>
        <w:ind w:left="737" w:hanging="737"/>
        <w:jc w:val="both"/>
        <w:rPr>
          <w:rFonts w:cs="Calibri"/>
          <w:lang w:val="it-IT"/>
        </w:rPr>
      </w:pPr>
      <w:r w:rsidRPr="00100314">
        <w:rPr>
          <w:rFonts w:cs="Calibri"/>
          <w:lang w:val="it-IT"/>
        </w:rPr>
        <w:lastRenderedPageBreak/>
        <w:t>Imposta sul Reddito dei non Residenti Fiscali in Andorra, disciplinata dal Decreto Legislativo del 29 aprile 2015 “Testo Unico sull’Imposta sul Reddito dei non Residenti fiscali in Andorra di cui alla Legge 94/2010, del 29 dicembre”;</w:t>
      </w:r>
    </w:p>
    <w:p w:rsidR="008F4BFA" w:rsidRDefault="008F4BFA" w:rsidP="008F4BFA">
      <w:pPr>
        <w:numPr>
          <w:ilvl w:val="0"/>
          <w:numId w:val="1"/>
        </w:numPr>
        <w:autoSpaceDE w:val="0"/>
        <w:autoSpaceDN w:val="0"/>
        <w:adjustRightInd w:val="0"/>
        <w:spacing w:after="280" w:line="240" w:lineRule="auto"/>
        <w:ind w:left="737" w:hanging="737"/>
        <w:jc w:val="both"/>
        <w:rPr>
          <w:rFonts w:cs="Calibri"/>
          <w:lang w:val="it-IT"/>
        </w:rPr>
      </w:pPr>
      <w:r w:rsidRPr="00100314">
        <w:rPr>
          <w:rFonts w:cs="Calibri"/>
          <w:lang w:val="it-IT"/>
        </w:rPr>
        <w:t>Imposta Generale Indiretta, disciplinata dal Decreto Legislativo del 5 aprile 2017 “Testo Unico sull’Imposta Generale Indiretta di cui alle Legge 11/2012, del 21 giugno.</w:t>
      </w:r>
    </w:p>
    <w:p w:rsidR="00495662" w:rsidRPr="00100314" w:rsidRDefault="00495662" w:rsidP="00495662">
      <w:pPr>
        <w:autoSpaceDE w:val="0"/>
        <w:autoSpaceDN w:val="0"/>
        <w:adjustRightInd w:val="0"/>
        <w:spacing w:before="40" w:after="40" w:line="240" w:lineRule="auto"/>
        <w:jc w:val="both"/>
        <w:rPr>
          <w:rFonts w:cs="Calibri"/>
          <w:lang w:val="it-IT"/>
        </w:rPr>
      </w:pPr>
      <w:r w:rsidRPr="00100314">
        <w:rPr>
          <w:rFonts w:cs="Calibri"/>
          <w:lang w:val="it-IT"/>
        </w:rPr>
        <w:t>ACCORDI IN VIGORE:</w:t>
      </w:r>
    </w:p>
    <w:p w:rsidR="00495662" w:rsidRPr="00100314" w:rsidRDefault="00495662" w:rsidP="00495662">
      <w:pPr>
        <w:numPr>
          <w:ilvl w:val="0"/>
          <w:numId w:val="1"/>
        </w:numPr>
        <w:autoSpaceDE w:val="0"/>
        <w:autoSpaceDN w:val="0"/>
        <w:adjustRightInd w:val="0"/>
        <w:spacing w:before="40" w:after="40" w:line="240" w:lineRule="auto"/>
        <w:ind w:left="720"/>
        <w:jc w:val="both"/>
        <w:rPr>
          <w:rFonts w:cs="Calibri"/>
          <w:lang w:val="it-IT"/>
        </w:rPr>
      </w:pPr>
      <w:r w:rsidRPr="00495662">
        <w:rPr>
          <w:rFonts w:cs="Calibri"/>
          <w:color w:val="00B050"/>
          <w:lang w:val="it-IT"/>
        </w:rPr>
        <w:t xml:space="preserve">ACCORDO </w:t>
      </w:r>
      <w:r>
        <w:rPr>
          <w:rFonts w:cs="Calibri"/>
          <w:color w:val="00B050"/>
          <w:lang w:val="it-IT"/>
        </w:rPr>
        <w:t>TRA IL GOVERNO DELLA REPUBBLICA ITALIANA E IL GOVERNO DEL PRINCIPATO DI ANDORRA</w:t>
      </w:r>
      <w:r w:rsidRPr="00495662">
        <w:rPr>
          <w:rFonts w:cs="Calibri"/>
          <w:color w:val="00B050"/>
          <w:lang w:val="it-IT"/>
        </w:rPr>
        <w:t xml:space="preserve"> SULLO SCAMBIO DI INFORMAZIONI </w:t>
      </w:r>
      <w:r>
        <w:rPr>
          <w:rFonts w:cs="Calibri"/>
          <w:color w:val="00B050"/>
          <w:lang w:val="it-IT"/>
        </w:rPr>
        <w:t xml:space="preserve">IN MATERIA </w:t>
      </w:r>
      <w:bookmarkStart w:id="0" w:name="_GoBack"/>
      <w:bookmarkEnd w:id="0"/>
      <w:r w:rsidRPr="00495662">
        <w:rPr>
          <w:rFonts w:cs="Calibri"/>
          <w:color w:val="00B050"/>
          <w:lang w:val="it-IT"/>
        </w:rPr>
        <w:t>FISCAL</w:t>
      </w:r>
      <w:r>
        <w:rPr>
          <w:rFonts w:cs="Calibri"/>
          <w:color w:val="00B050"/>
          <w:lang w:val="it-IT"/>
        </w:rPr>
        <w:t>E</w:t>
      </w:r>
      <w:r w:rsidRPr="00495662">
        <w:rPr>
          <w:rFonts w:cs="Calibri"/>
          <w:color w:val="00B050"/>
          <w:lang w:val="it-IT"/>
        </w:rPr>
        <w:t xml:space="preserve"> </w:t>
      </w:r>
      <w:r>
        <w:rPr>
          <w:rFonts w:cs="Calibri"/>
          <w:lang w:val="it-IT"/>
        </w:rPr>
        <w:t>(f</w:t>
      </w:r>
      <w:r w:rsidRPr="00100314">
        <w:rPr>
          <w:rFonts w:cs="Calibri"/>
          <w:lang w:val="it-IT"/>
        </w:rPr>
        <w:t>irmato a</w:t>
      </w:r>
      <w:r>
        <w:rPr>
          <w:rFonts w:cs="Calibri"/>
          <w:lang w:val="it-IT"/>
        </w:rPr>
        <w:t xml:space="preserve"> Madrid</w:t>
      </w:r>
      <w:r w:rsidRPr="00100314">
        <w:rPr>
          <w:rFonts w:cs="Calibri"/>
          <w:lang w:val="it-IT"/>
        </w:rPr>
        <w:t xml:space="preserve"> </w:t>
      </w:r>
      <w:r>
        <w:rPr>
          <w:rFonts w:cs="Calibri"/>
          <w:lang w:val="it-IT"/>
        </w:rPr>
        <w:t>il 22.0</w:t>
      </w:r>
      <w:r w:rsidRPr="00100314">
        <w:rPr>
          <w:rFonts w:cs="Calibri"/>
          <w:lang w:val="it-IT"/>
        </w:rPr>
        <w:t>9</w:t>
      </w:r>
      <w:r>
        <w:rPr>
          <w:rFonts w:cs="Calibri"/>
          <w:lang w:val="it-IT"/>
        </w:rPr>
        <w:t>.2015</w:t>
      </w:r>
      <w:r w:rsidRPr="00100314">
        <w:rPr>
          <w:rFonts w:cs="Calibri"/>
          <w:lang w:val="it-IT"/>
        </w:rPr>
        <w:t>, in vigore dal</w:t>
      </w:r>
      <w:r w:rsidRPr="00495662">
        <w:rPr>
          <w:rFonts w:cs="Calibri"/>
          <w:lang w:val="it-IT"/>
        </w:rPr>
        <w:t>l’8</w:t>
      </w:r>
      <w:r>
        <w:rPr>
          <w:rFonts w:cs="Calibri"/>
          <w:lang w:val="it-IT"/>
        </w:rPr>
        <w:t>.6.</w:t>
      </w:r>
      <w:r w:rsidRPr="00495662">
        <w:rPr>
          <w:rFonts w:cs="Calibri"/>
          <w:lang w:val="it-IT"/>
        </w:rPr>
        <w:t>2017</w:t>
      </w:r>
      <w:r w:rsidRPr="00100314">
        <w:rPr>
          <w:rFonts w:cs="Calibri"/>
          <w:lang w:val="it-IT"/>
        </w:rPr>
        <w:t>)</w:t>
      </w:r>
    </w:p>
    <w:p w:rsidR="00495662" w:rsidRPr="00100314" w:rsidRDefault="00495662" w:rsidP="00495662">
      <w:pPr>
        <w:autoSpaceDE w:val="0"/>
        <w:autoSpaceDN w:val="0"/>
        <w:adjustRightInd w:val="0"/>
        <w:spacing w:before="40" w:after="40" w:line="240" w:lineRule="auto"/>
        <w:ind w:left="360" w:firstLine="348"/>
        <w:jc w:val="both"/>
        <w:rPr>
          <w:rFonts w:cs="Calibri"/>
          <w:lang w:val="it-IT"/>
        </w:rPr>
      </w:pPr>
      <w:hyperlink r:id="rId5" w:history="1">
        <w:r w:rsidRPr="00100314">
          <w:rPr>
            <w:rFonts w:cs="Calibri"/>
            <w:color w:val="0000FF"/>
            <w:u w:val="single"/>
            <w:lang w:val="it-IT"/>
          </w:rPr>
          <w:t>http://atrio.esteri.it/Ricerca_Documenti/wfrmRicerca_Documenti.aspx</w:t>
        </w:r>
      </w:hyperlink>
    </w:p>
    <w:p w:rsidR="005C248D" w:rsidRPr="005C248D" w:rsidRDefault="005C248D" w:rsidP="005C248D">
      <w:pPr>
        <w:autoSpaceDE w:val="0"/>
        <w:autoSpaceDN w:val="0"/>
        <w:adjustRightInd w:val="0"/>
        <w:spacing w:before="280" w:after="280" w:line="240" w:lineRule="auto"/>
        <w:jc w:val="both"/>
        <w:rPr>
          <w:rFonts w:cs="Calibri"/>
          <w:lang w:val="it-IT"/>
        </w:rPr>
      </w:pPr>
    </w:p>
    <w:p w:rsidR="00B56B20" w:rsidRPr="008F4BFA" w:rsidRDefault="00B56B20" w:rsidP="008F4BFA">
      <w:pPr>
        <w:rPr>
          <w:lang w:val="it-IT"/>
        </w:rPr>
      </w:pPr>
    </w:p>
    <w:sectPr w:rsidR="00B56B20" w:rsidRPr="008F4BF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1D2C3B6"/>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8AF"/>
    <w:rsid w:val="00030FF1"/>
    <w:rsid w:val="00495662"/>
    <w:rsid w:val="00561A7F"/>
    <w:rsid w:val="005C248D"/>
    <w:rsid w:val="00686C7F"/>
    <w:rsid w:val="007538AF"/>
    <w:rsid w:val="00756E52"/>
    <w:rsid w:val="0088359C"/>
    <w:rsid w:val="008F4BFA"/>
    <w:rsid w:val="00B56B20"/>
    <w:rsid w:val="00C472DF"/>
    <w:rsid w:val="00DD7C9B"/>
    <w:rsid w:val="00E923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C031F"/>
  <w15:chartTrackingRefBased/>
  <w15:docId w15:val="{6CCAE22D-0DE1-4310-96F6-7258D9A73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538AF"/>
    <w:pPr>
      <w:spacing w:after="160" w:line="259" w:lineRule="auto"/>
    </w:pPr>
    <w:rPr>
      <w:sz w:val="22"/>
      <w:szCs w:val="22"/>
      <w:lang w:val="ru-RU"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trio.esteri.it/Ricerca_Documenti/wfrmRicerca_Documenti.aspx"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1380</Words>
  <Characters>7872</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MAECI</Company>
  <LinksUpToDate>false</LinksUpToDate>
  <CharactersWithSpaces>9234</CharactersWithSpaces>
  <SharedDoc>false</SharedDoc>
  <HLinks>
    <vt:vector size="12" baseType="variant">
      <vt:variant>
        <vt:i4>7995514</vt:i4>
      </vt:variant>
      <vt:variant>
        <vt:i4>3</vt:i4>
      </vt:variant>
      <vt:variant>
        <vt:i4>0</vt:i4>
      </vt:variant>
      <vt:variant>
        <vt:i4>5</vt:i4>
      </vt:variant>
      <vt:variant>
        <vt:lpwstr>http://atrio.esteri.it/Ricerca_Documenti/wfrmRicerca_Documenti.aspx</vt:lpwstr>
      </vt:variant>
      <vt:variant>
        <vt:lpwstr/>
      </vt:variant>
      <vt:variant>
        <vt:i4>7995514</vt:i4>
      </vt:variant>
      <vt:variant>
        <vt:i4>0</vt:i4>
      </vt:variant>
      <vt:variant>
        <vt:i4>0</vt:i4>
      </vt:variant>
      <vt:variant>
        <vt:i4>5</vt:i4>
      </vt:variant>
      <vt:variant>
        <vt:lpwstr>http://atrio.esteri.it/Ricerca_Documenti/wfrmRicerca_Documenti.aspx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Toti Simona</dc:creator>
  <cp:keywords/>
  <dc:description/>
  <cp:lastModifiedBy>Silvestri Andrea</cp:lastModifiedBy>
  <cp:revision>3</cp:revision>
  <dcterms:created xsi:type="dcterms:W3CDTF">2020-07-31T11:04:00Z</dcterms:created>
  <dcterms:modified xsi:type="dcterms:W3CDTF">2020-07-31T11:10:00Z</dcterms:modified>
</cp:coreProperties>
</file>