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C17" w:rsidRPr="00710586" w:rsidRDefault="00DD792A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710586">
        <w:rPr>
          <w:rFonts w:asciiTheme="minorHAnsi" w:hAnsiTheme="minorHAnsi" w:cstheme="minorHAnsi"/>
          <w:b/>
          <w:bCs/>
        </w:rPr>
        <w:t>BAHREIN</w:t>
      </w:r>
    </w:p>
    <w:p w:rsidR="009D3C17" w:rsidRPr="00710586" w:rsidRDefault="009D3C17">
      <w:pPr>
        <w:pStyle w:val="Standard"/>
        <w:jc w:val="both"/>
        <w:rPr>
          <w:rFonts w:asciiTheme="minorHAnsi" w:hAnsiTheme="minorHAnsi" w:cstheme="minorHAnsi"/>
        </w:rPr>
      </w:pPr>
    </w:p>
    <w:p w:rsidR="009D3C17" w:rsidRPr="00710586" w:rsidRDefault="00DD792A">
      <w:pPr>
        <w:pStyle w:val="Standard"/>
        <w:jc w:val="both"/>
        <w:rPr>
          <w:rFonts w:asciiTheme="minorHAnsi" w:hAnsiTheme="minorHAnsi" w:cstheme="minorHAnsi"/>
        </w:rPr>
      </w:pPr>
      <w:r w:rsidRPr="00710586">
        <w:rPr>
          <w:rFonts w:asciiTheme="minorHAnsi" w:hAnsiTheme="minorHAnsi" w:cstheme="minorHAnsi"/>
        </w:rPr>
        <w:t>COSTITUZIONE E ACQUISIZIONE DI QUOTE DI SOCIETA’</w:t>
      </w:r>
    </w:p>
    <w:p w:rsidR="009D3C17" w:rsidRPr="00710586" w:rsidRDefault="009D3C17">
      <w:pPr>
        <w:pStyle w:val="Standard"/>
        <w:jc w:val="both"/>
        <w:rPr>
          <w:rFonts w:asciiTheme="minorHAnsi" w:hAnsiTheme="minorHAnsi" w:cstheme="minorHAnsi"/>
        </w:rPr>
      </w:pPr>
    </w:p>
    <w:p w:rsidR="00710586" w:rsidRPr="00710586" w:rsidRDefault="00DD792A">
      <w:pPr>
        <w:pStyle w:val="Standard"/>
        <w:jc w:val="both"/>
        <w:rPr>
          <w:rFonts w:asciiTheme="minorHAnsi" w:hAnsiTheme="minorHAnsi" w:cstheme="minorHAnsi"/>
          <w:color w:val="000000"/>
        </w:rPr>
      </w:pPr>
      <w:r w:rsidRPr="00710586">
        <w:rPr>
          <w:rFonts w:asciiTheme="minorHAnsi" w:hAnsiTheme="minorHAnsi" w:cstheme="minorHAnsi"/>
          <w:color w:val="000000"/>
        </w:rPr>
        <w:t xml:space="preserve">Chiunque, residente e non, ha il diritto scambiare azioni di </w:t>
      </w:r>
      <w:r w:rsidR="00710586" w:rsidRPr="00710586">
        <w:rPr>
          <w:rFonts w:asciiTheme="minorHAnsi" w:hAnsiTheme="minorHAnsi" w:cstheme="minorHAnsi"/>
          <w:color w:val="000000"/>
        </w:rPr>
        <w:t>società</w:t>
      </w:r>
      <w:r w:rsidRPr="00710586">
        <w:rPr>
          <w:rFonts w:asciiTheme="minorHAnsi" w:hAnsiTheme="minorHAnsi" w:cstheme="minorHAnsi"/>
          <w:color w:val="000000"/>
        </w:rPr>
        <w:t xml:space="preserve"> quotate presso la Borsa del Bahrein, a meno che il </w:t>
      </w:r>
      <w:r w:rsidRPr="00710586">
        <w:rPr>
          <w:rFonts w:asciiTheme="minorHAnsi" w:hAnsiTheme="minorHAnsi" w:cstheme="minorHAnsi"/>
          <w:color w:val="000000"/>
        </w:rPr>
        <w:t xml:space="preserve">soggetto specifico non sia oggetto di un provvedimento ingiuntivo di esclusione emesso dalle </w:t>
      </w:r>
      <w:r w:rsidR="00710586" w:rsidRPr="00710586">
        <w:rPr>
          <w:rFonts w:asciiTheme="minorHAnsi" w:hAnsiTheme="minorHAnsi" w:cstheme="minorHAnsi"/>
          <w:color w:val="000000"/>
        </w:rPr>
        <w:t>autorità</w:t>
      </w:r>
      <w:r w:rsidRPr="00710586">
        <w:rPr>
          <w:rFonts w:asciiTheme="minorHAnsi" w:hAnsiTheme="minorHAnsi" w:cstheme="minorHAnsi"/>
          <w:color w:val="000000"/>
        </w:rPr>
        <w:t xml:space="preserve"> competenti. Qualora si desiderasse acquisire partecipazioni per un valore uguale, o superiore, al 10% dell'ammontare azionario complessivo di una certa </w:t>
      </w:r>
      <w:r w:rsidR="00710586" w:rsidRPr="00710586">
        <w:rPr>
          <w:rFonts w:asciiTheme="minorHAnsi" w:hAnsiTheme="minorHAnsi" w:cstheme="minorHAnsi"/>
          <w:color w:val="000000"/>
        </w:rPr>
        <w:t>società</w:t>
      </w:r>
      <w:r w:rsidRPr="00710586">
        <w:rPr>
          <w:rFonts w:asciiTheme="minorHAnsi" w:hAnsiTheme="minorHAnsi" w:cstheme="minorHAnsi"/>
          <w:color w:val="000000"/>
        </w:rPr>
        <w:t xml:space="preserve">, </w:t>
      </w:r>
      <w:r w:rsidR="00710586" w:rsidRPr="00710586">
        <w:rPr>
          <w:rFonts w:asciiTheme="minorHAnsi" w:hAnsiTheme="minorHAnsi" w:cstheme="minorHAnsi"/>
          <w:color w:val="000000"/>
        </w:rPr>
        <w:t>sarà</w:t>
      </w:r>
      <w:r w:rsidRPr="00710586">
        <w:rPr>
          <w:rFonts w:asciiTheme="minorHAnsi" w:hAnsiTheme="minorHAnsi" w:cstheme="minorHAnsi"/>
          <w:color w:val="000000"/>
        </w:rPr>
        <w:t xml:space="preserve"> necessario procurarsi una pre-autorizzazione da parte </w:t>
      </w:r>
      <w:r w:rsidR="00710586" w:rsidRPr="00710586">
        <w:rPr>
          <w:rFonts w:asciiTheme="minorHAnsi" w:hAnsiTheme="minorHAnsi" w:cstheme="minorHAnsi"/>
          <w:color w:val="000000"/>
        </w:rPr>
        <w:t>dell’autorità</w:t>
      </w:r>
      <w:r w:rsidRPr="00710586">
        <w:rPr>
          <w:rFonts w:asciiTheme="minorHAnsi" w:hAnsiTheme="minorHAnsi" w:cstheme="minorHAnsi"/>
          <w:color w:val="000000"/>
        </w:rPr>
        <w:t xml:space="preserve"> competente locale.</w:t>
      </w:r>
      <w:r w:rsidRPr="00710586">
        <w:rPr>
          <w:rFonts w:asciiTheme="minorHAnsi" w:hAnsiTheme="minorHAnsi" w:cstheme="minorHAnsi"/>
          <w:color w:val="000000"/>
        </w:rPr>
        <w:br/>
      </w:r>
      <w:r w:rsidRPr="00710586">
        <w:rPr>
          <w:rFonts w:asciiTheme="minorHAnsi" w:hAnsiTheme="minorHAnsi" w:cstheme="minorHAnsi"/>
          <w:color w:val="000000"/>
        </w:rPr>
        <w:t xml:space="preserve">Si ricorda che per svolgere </w:t>
      </w:r>
      <w:r w:rsidR="00710586" w:rsidRPr="00710586">
        <w:rPr>
          <w:rFonts w:asciiTheme="minorHAnsi" w:hAnsiTheme="minorHAnsi" w:cstheme="minorHAnsi"/>
          <w:color w:val="000000"/>
        </w:rPr>
        <w:t>attività</w:t>
      </w:r>
      <w:r w:rsidRPr="00710586">
        <w:rPr>
          <w:rFonts w:asciiTheme="minorHAnsi" w:hAnsiTheme="minorHAnsi" w:cstheme="minorHAnsi"/>
          <w:color w:val="000000"/>
        </w:rPr>
        <w:t xml:space="preserve"> di trading </w:t>
      </w:r>
      <w:r>
        <w:rPr>
          <w:rFonts w:asciiTheme="minorHAnsi" w:hAnsiTheme="minorHAnsi" w:cstheme="minorHAnsi"/>
          <w:color w:val="000000"/>
        </w:rPr>
        <w:t xml:space="preserve">in Bahrein </w:t>
      </w:r>
      <w:r w:rsidR="00710586" w:rsidRPr="00710586">
        <w:rPr>
          <w:rFonts w:asciiTheme="minorHAnsi" w:hAnsiTheme="minorHAnsi" w:cstheme="minorHAnsi"/>
          <w:color w:val="000000"/>
        </w:rPr>
        <w:t>è</w:t>
      </w:r>
      <w:r w:rsidRPr="00710586">
        <w:rPr>
          <w:rFonts w:asciiTheme="minorHAnsi" w:hAnsiTheme="minorHAnsi" w:cstheme="minorHAnsi"/>
          <w:color w:val="000000"/>
        </w:rPr>
        <w:t xml:space="preserve"> opportuno che gli investitori aprano un conto di trading tramite un intermediario finanziar</w:t>
      </w:r>
      <w:r w:rsidRPr="00710586">
        <w:rPr>
          <w:rFonts w:asciiTheme="minorHAnsi" w:hAnsiTheme="minorHAnsi" w:cstheme="minorHAnsi"/>
          <w:color w:val="000000"/>
        </w:rPr>
        <w:t>io a</w:t>
      </w:r>
      <w:bookmarkStart w:id="0" w:name="_GoBack"/>
      <w:bookmarkEnd w:id="0"/>
      <w:r w:rsidRPr="00710586">
        <w:rPr>
          <w:rFonts w:asciiTheme="minorHAnsi" w:hAnsiTheme="minorHAnsi" w:cstheme="minorHAnsi"/>
          <w:color w:val="000000"/>
        </w:rPr>
        <w:t xml:space="preserve">utorizzato ad operare sulla borsa locale utilizzando il link riportato di seguito </w:t>
      </w:r>
      <w:hyperlink r:id="rId7" w:history="1">
        <w:r w:rsidR="00710586" w:rsidRPr="00710586">
          <w:rPr>
            <w:rStyle w:val="Collegamentoipertestuale"/>
            <w:rFonts w:asciiTheme="minorHAnsi" w:hAnsiTheme="minorHAnsi" w:cstheme="minorHAnsi"/>
          </w:rPr>
          <w:t>https://bahrainbourse.com/member-firm-directory-2</w:t>
        </w:r>
      </w:hyperlink>
      <w:r w:rsidR="00710586" w:rsidRPr="00710586">
        <w:rPr>
          <w:rFonts w:asciiTheme="minorHAnsi" w:hAnsiTheme="minorHAnsi" w:cstheme="minorHAnsi"/>
          <w:color w:val="000000"/>
        </w:rPr>
        <w:t>.</w:t>
      </w:r>
    </w:p>
    <w:p w:rsidR="009D3C17" w:rsidRDefault="00DD792A">
      <w:pPr>
        <w:pStyle w:val="Standard"/>
        <w:jc w:val="both"/>
        <w:rPr>
          <w:rFonts w:ascii="Calibri" w:hAnsi="Calibri"/>
          <w:color w:val="0563C2"/>
        </w:rPr>
      </w:pPr>
      <w:r>
        <w:rPr>
          <w:rFonts w:ascii="Calibri" w:hAnsi="Calibri"/>
          <w:color w:val="0563C2"/>
        </w:rPr>
        <w:br/>
      </w:r>
    </w:p>
    <w:p w:rsidR="009D3C17" w:rsidRDefault="009D3C1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sectPr w:rsidR="009D3C1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D792A">
      <w:r>
        <w:separator/>
      </w:r>
    </w:p>
  </w:endnote>
  <w:endnote w:type="continuationSeparator" w:id="0">
    <w:p w:rsidR="00000000" w:rsidRDefault="00DD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D792A">
      <w:r>
        <w:rPr>
          <w:color w:val="000000"/>
        </w:rPr>
        <w:separator/>
      </w:r>
    </w:p>
  </w:footnote>
  <w:footnote w:type="continuationSeparator" w:id="0">
    <w:p w:rsidR="00000000" w:rsidRDefault="00DD7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90516"/>
    <w:multiLevelType w:val="multilevel"/>
    <w:tmpl w:val="7804AFC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D3C17"/>
    <w:rsid w:val="00710586"/>
    <w:rsid w:val="009D3C17"/>
    <w:rsid w:val="00DD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5214"/>
  <w15:docId w15:val="{74A78F55-7182-4289-889C-54A0F870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Standard"/>
    <w:next w:val="Standard"/>
    <w:pPr>
      <w:keepNext/>
      <w:outlineLvl w:val="1"/>
    </w:pPr>
    <w:rPr>
      <w:i/>
      <w:color w:val="0000FF"/>
      <w:sz w:val="32"/>
      <w:szCs w:val="32"/>
    </w:rPr>
  </w:style>
  <w:style w:type="paragraph" w:styleId="Titolo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Standard"/>
    <w:next w:val="Standard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oList">
    <w:name w:val="No List"/>
    <w:basedOn w:val="Nessunelenco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7105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hrainbourse.com/member-firm-directory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paola.amadei</dc:creator>
  <cp:lastModifiedBy>Silvestri Andrea</cp:lastModifiedBy>
  <cp:revision>3</cp:revision>
  <dcterms:created xsi:type="dcterms:W3CDTF">2020-09-21T07:35:00Z</dcterms:created>
  <dcterms:modified xsi:type="dcterms:W3CDTF">2020-09-21T07:36:00Z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