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262" w:rsidRPr="00910417" w:rsidRDefault="0097496D" w:rsidP="00910417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  <w:lang w:val="it-IT"/>
        </w:rPr>
      </w:pPr>
      <w:r w:rsidRPr="00910417">
        <w:rPr>
          <w:rFonts w:cs="Calibri"/>
          <w:b/>
          <w:bCs/>
          <w:lang w:val="it-IT"/>
        </w:rPr>
        <w:t>BELIZE</w:t>
      </w:r>
    </w:p>
    <w:p w:rsidR="003E17A5" w:rsidRPr="00910417" w:rsidRDefault="003E17A5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</w:p>
    <w:p w:rsidR="0097496D" w:rsidRPr="00910417" w:rsidRDefault="0097496D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  <w:r w:rsidRPr="00910417">
        <w:rPr>
          <w:b/>
          <w:bCs/>
          <w:u w:val="single"/>
          <w:lang w:val="it-IT"/>
        </w:rPr>
        <w:t>Diritto societario</w:t>
      </w:r>
    </w:p>
    <w:p w:rsidR="0097496D" w:rsidRPr="00910417" w:rsidRDefault="0097496D" w:rsidP="00A94488">
      <w:pPr>
        <w:spacing w:after="0" w:line="240" w:lineRule="auto"/>
        <w:jc w:val="both"/>
        <w:rPr>
          <w:bCs/>
          <w:u w:val="single"/>
          <w:lang w:val="it-IT"/>
        </w:rPr>
      </w:pPr>
    </w:p>
    <w:p w:rsidR="0097496D" w:rsidRPr="00910417" w:rsidRDefault="0097496D" w:rsidP="00A94488">
      <w:pPr>
        <w:spacing w:after="0" w:line="240" w:lineRule="auto"/>
        <w:jc w:val="both"/>
        <w:rPr>
          <w:bCs/>
          <w:lang w:val="it-IT"/>
        </w:rPr>
      </w:pPr>
      <w:r w:rsidRPr="00910417">
        <w:rPr>
          <w:bCs/>
          <w:lang w:val="it-IT"/>
        </w:rPr>
        <w:t xml:space="preserve">Il </w:t>
      </w:r>
      <w:proofErr w:type="spellStart"/>
      <w:r w:rsidRPr="00910417">
        <w:rPr>
          <w:bCs/>
          <w:lang w:val="it-IT"/>
        </w:rPr>
        <w:t>Companies</w:t>
      </w:r>
      <w:proofErr w:type="spellEnd"/>
      <w:r w:rsidRPr="00910417">
        <w:rPr>
          <w:bCs/>
          <w:lang w:val="it-IT"/>
        </w:rPr>
        <w:t xml:space="preserve"> </w:t>
      </w:r>
      <w:proofErr w:type="spellStart"/>
      <w:r w:rsidRPr="00910417">
        <w:rPr>
          <w:bCs/>
          <w:lang w:val="it-IT"/>
        </w:rPr>
        <w:t>Amendment</w:t>
      </w:r>
      <w:proofErr w:type="spellEnd"/>
      <w:r w:rsidRPr="00910417">
        <w:rPr>
          <w:bCs/>
          <w:lang w:val="it-IT"/>
        </w:rPr>
        <w:t xml:space="preserve"> </w:t>
      </w:r>
      <w:proofErr w:type="spellStart"/>
      <w:r w:rsidRPr="00910417">
        <w:rPr>
          <w:bCs/>
          <w:lang w:val="it-IT"/>
        </w:rPr>
        <w:t>Act</w:t>
      </w:r>
      <w:proofErr w:type="spellEnd"/>
      <w:r w:rsidRPr="00910417">
        <w:rPr>
          <w:bCs/>
          <w:lang w:val="it-IT"/>
        </w:rPr>
        <w:t xml:space="preserve"> e l’International </w:t>
      </w:r>
      <w:r w:rsidR="00486D69" w:rsidRPr="00910417">
        <w:rPr>
          <w:bCs/>
          <w:lang w:val="it-IT"/>
        </w:rPr>
        <w:t>Business</w:t>
      </w:r>
      <w:r w:rsidRPr="00910417">
        <w:rPr>
          <w:bCs/>
          <w:lang w:val="it-IT"/>
        </w:rPr>
        <w:t xml:space="preserve"> </w:t>
      </w:r>
      <w:proofErr w:type="spellStart"/>
      <w:r w:rsidRPr="00910417">
        <w:rPr>
          <w:bCs/>
          <w:lang w:val="it-IT"/>
        </w:rPr>
        <w:t>Companies</w:t>
      </w:r>
      <w:proofErr w:type="spellEnd"/>
      <w:r w:rsidRPr="00910417">
        <w:rPr>
          <w:bCs/>
          <w:lang w:val="it-IT"/>
        </w:rPr>
        <w:t xml:space="preserve"> </w:t>
      </w:r>
      <w:proofErr w:type="spellStart"/>
      <w:r w:rsidRPr="00910417">
        <w:rPr>
          <w:bCs/>
          <w:lang w:val="it-IT"/>
        </w:rPr>
        <w:t>Act</w:t>
      </w:r>
      <w:proofErr w:type="spellEnd"/>
      <w:r w:rsidRPr="00910417">
        <w:rPr>
          <w:bCs/>
          <w:lang w:val="it-IT"/>
        </w:rPr>
        <w:t xml:space="preserve"> consentono ai cittadini stranieri e alle persone giuridiche straniere di costituire </w:t>
      </w:r>
      <w:r w:rsidR="006328B1" w:rsidRPr="00910417">
        <w:rPr>
          <w:bCs/>
          <w:lang w:val="it-IT"/>
        </w:rPr>
        <w:t>società</w:t>
      </w:r>
      <w:r w:rsidRPr="00910417">
        <w:rPr>
          <w:bCs/>
          <w:lang w:val="it-IT"/>
        </w:rPr>
        <w:t xml:space="preserve"> alle stesse condizioni dei cittadini </w:t>
      </w:r>
      <w:r w:rsidR="00486D69" w:rsidRPr="00910417">
        <w:rPr>
          <w:bCs/>
          <w:lang w:val="it-IT"/>
        </w:rPr>
        <w:t xml:space="preserve">e delle persone giuridiche </w:t>
      </w:r>
      <w:proofErr w:type="spellStart"/>
      <w:r w:rsidR="00486D69" w:rsidRPr="00910417">
        <w:rPr>
          <w:bCs/>
          <w:lang w:val="it-IT"/>
        </w:rPr>
        <w:t>belizegne</w:t>
      </w:r>
      <w:proofErr w:type="spellEnd"/>
      <w:r w:rsidRPr="00910417">
        <w:rPr>
          <w:bCs/>
          <w:lang w:val="it-IT"/>
        </w:rPr>
        <w:t xml:space="preserve">. Inoltre, i cittadini stranieri e le compagnie straniere possono acquistare le partecipazioni di una </w:t>
      </w:r>
      <w:r w:rsidR="006328B1" w:rsidRPr="00910417">
        <w:rPr>
          <w:bCs/>
          <w:lang w:val="it-IT"/>
        </w:rPr>
        <w:t>società</w:t>
      </w:r>
      <w:r w:rsidR="00486D69" w:rsidRPr="00910417">
        <w:rPr>
          <w:bCs/>
          <w:lang w:val="it-IT"/>
        </w:rPr>
        <w:t xml:space="preserve"> costituita in Belize</w:t>
      </w:r>
      <w:r w:rsidRPr="00910417">
        <w:rPr>
          <w:bCs/>
          <w:lang w:val="it-IT"/>
        </w:rPr>
        <w:t xml:space="preserve">, diventare membri del consiglio di amministrazione di una </w:t>
      </w:r>
      <w:r w:rsidR="006328B1" w:rsidRPr="00910417">
        <w:rPr>
          <w:bCs/>
          <w:lang w:val="it-IT"/>
        </w:rPr>
        <w:t>società</w:t>
      </w:r>
      <w:r w:rsidRPr="00910417">
        <w:rPr>
          <w:bCs/>
          <w:lang w:val="it-IT"/>
        </w:rPr>
        <w:t xml:space="preserve"> </w:t>
      </w:r>
      <w:r w:rsidR="00486D69" w:rsidRPr="00910417">
        <w:rPr>
          <w:bCs/>
          <w:lang w:val="it-IT"/>
        </w:rPr>
        <w:t>costituita in Belize</w:t>
      </w:r>
      <w:r w:rsidR="006328B1" w:rsidRPr="00910417">
        <w:rPr>
          <w:bCs/>
          <w:lang w:val="it-IT"/>
        </w:rPr>
        <w:t xml:space="preserve"> </w:t>
      </w:r>
      <w:r w:rsidRPr="00910417">
        <w:rPr>
          <w:bCs/>
          <w:lang w:val="it-IT"/>
        </w:rPr>
        <w:t xml:space="preserve">o acquistare, vendere o affittare una </w:t>
      </w:r>
      <w:r w:rsidR="006328B1" w:rsidRPr="00910417">
        <w:rPr>
          <w:bCs/>
          <w:lang w:val="it-IT"/>
        </w:rPr>
        <w:t>società</w:t>
      </w:r>
      <w:r w:rsidR="00486D69" w:rsidRPr="00910417">
        <w:rPr>
          <w:bCs/>
          <w:lang w:val="it-IT"/>
        </w:rPr>
        <w:t xml:space="preserve"> costituita in Belize</w:t>
      </w:r>
      <w:r w:rsidRPr="00910417">
        <w:rPr>
          <w:bCs/>
          <w:lang w:val="it-IT"/>
        </w:rPr>
        <w:t xml:space="preserve">. </w:t>
      </w:r>
    </w:p>
    <w:p w:rsidR="0097496D" w:rsidRPr="00910417" w:rsidRDefault="0097496D" w:rsidP="00A94488">
      <w:pPr>
        <w:spacing w:after="0" w:line="240" w:lineRule="auto"/>
        <w:jc w:val="both"/>
        <w:rPr>
          <w:b/>
          <w:bCs/>
          <w:lang w:val="it-IT"/>
        </w:rPr>
      </w:pPr>
    </w:p>
    <w:p w:rsidR="0097496D" w:rsidRPr="00910417" w:rsidRDefault="0097496D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</w:p>
    <w:p w:rsidR="00BC26AA" w:rsidRPr="00910417" w:rsidRDefault="00BC26AA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  <w:r w:rsidRPr="00910417">
        <w:rPr>
          <w:b/>
          <w:bCs/>
          <w:u w:val="single"/>
          <w:lang w:val="it-IT"/>
        </w:rPr>
        <w:t>Diritti reali su immobili</w:t>
      </w:r>
    </w:p>
    <w:p w:rsidR="00BC26AA" w:rsidRPr="00910417" w:rsidRDefault="00BC26AA" w:rsidP="00A94488">
      <w:pPr>
        <w:spacing w:after="0" w:line="240" w:lineRule="auto"/>
        <w:jc w:val="both"/>
        <w:rPr>
          <w:b/>
          <w:bCs/>
          <w:u w:val="single"/>
          <w:lang w:val="it-IT"/>
        </w:rPr>
      </w:pPr>
      <w:bookmarkStart w:id="0" w:name="_GoBack"/>
      <w:bookmarkEnd w:id="0"/>
    </w:p>
    <w:p w:rsidR="0097496D" w:rsidRPr="00910417" w:rsidRDefault="006D3AE6" w:rsidP="00A94488">
      <w:pPr>
        <w:spacing w:after="0" w:line="240" w:lineRule="auto"/>
        <w:jc w:val="both"/>
        <w:rPr>
          <w:bCs/>
          <w:lang w:val="it-IT"/>
        </w:rPr>
      </w:pPr>
      <w:r w:rsidRPr="00910417">
        <w:rPr>
          <w:bCs/>
          <w:lang w:val="it-IT"/>
        </w:rPr>
        <w:t xml:space="preserve">Per </w:t>
      </w:r>
      <w:r w:rsidR="008262E3" w:rsidRPr="00910417">
        <w:rPr>
          <w:bCs/>
          <w:lang w:val="it-IT"/>
        </w:rPr>
        <w:t xml:space="preserve">quanto riguarda la </w:t>
      </w:r>
      <w:r w:rsidR="006328B1" w:rsidRPr="00910417">
        <w:rPr>
          <w:bCs/>
          <w:lang w:val="it-IT"/>
        </w:rPr>
        <w:t>proprietà</w:t>
      </w:r>
      <w:r w:rsidR="008248EC" w:rsidRPr="00910417">
        <w:rPr>
          <w:bCs/>
          <w:lang w:val="it-IT"/>
        </w:rPr>
        <w:t xml:space="preserve"> </w:t>
      </w:r>
      <w:r w:rsidR="008262E3" w:rsidRPr="00910417">
        <w:rPr>
          <w:bCs/>
          <w:lang w:val="it-IT"/>
        </w:rPr>
        <w:t xml:space="preserve">privata, </w:t>
      </w:r>
      <w:r w:rsidRPr="00910417">
        <w:rPr>
          <w:bCs/>
          <w:lang w:val="it-IT"/>
        </w:rPr>
        <w:t xml:space="preserve">gli stranieri godono degli stessi diritti dei cittadini </w:t>
      </w:r>
      <w:proofErr w:type="spellStart"/>
      <w:r w:rsidRPr="00910417">
        <w:rPr>
          <w:bCs/>
          <w:lang w:val="it-IT"/>
        </w:rPr>
        <w:t>belizegni</w:t>
      </w:r>
      <w:proofErr w:type="spellEnd"/>
      <w:r w:rsidR="008262E3" w:rsidRPr="00910417">
        <w:rPr>
          <w:bCs/>
          <w:lang w:val="it-IT"/>
        </w:rPr>
        <w:t xml:space="preserve"> per l’acquisto e l’esercizio di diritti reali</w:t>
      </w:r>
      <w:r w:rsidRPr="00910417">
        <w:rPr>
          <w:bCs/>
          <w:lang w:val="it-IT"/>
        </w:rPr>
        <w:t xml:space="preserve">. Tuttavia, in caso di acquisto lo straniero </w:t>
      </w:r>
      <w:r w:rsidR="006328B1" w:rsidRPr="00910417">
        <w:rPr>
          <w:bCs/>
          <w:lang w:val="it-IT"/>
        </w:rPr>
        <w:t>è</w:t>
      </w:r>
      <w:r w:rsidR="008262E3" w:rsidRPr="00910417">
        <w:rPr>
          <w:bCs/>
          <w:lang w:val="it-IT"/>
        </w:rPr>
        <w:t xml:space="preserve"> soggetto al pagamento della </w:t>
      </w:r>
      <w:proofErr w:type="spellStart"/>
      <w:r w:rsidRPr="00910417">
        <w:rPr>
          <w:bCs/>
          <w:lang w:val="it-IT"/>
        </w:rPr>
        <w:t>Government</w:t>
      </w:r>
      <w:proofErr w:type="spellEnd"/>
      <w:r w:rsidRPr="00910417">
        <w:rPr>
          <w:bCs/>
          <w:lang w:val="it-IT"/>
        </w:rPr>
        <w:t xml:space="preserve"> </w:t>
      </w:r>
      <w:proofErr w:type="spellStart"/>
      <w:r w:rsidRPr="00910417">
        <w:rPr>
          <w:bCs/>
          <w:lang w:val="it-IT"/>
        </w:rPr>
        <w:t>Stamp</w:t>
      </w:r>
      <w:proofErr w:type="spellEnd"/>
      <w:r w:rsidRPr="00910417">
        <w:rPr>
          <w:bCs/>
          <w:lang w:val="it-IT"/>
        </w:rPr>
        <w:t xml:space="preserve"> Transfer </w:t>
      </w:r>
      <w:proofErr w:type="spellStart"/>
      <w:r w:rsidRPr="00910417">
        <w:rPr>
          <w:bCs/>
          <w:lang w:val="it-IT"/>
        </w:rPr>
        <w:t>Tax</w:t>
      </w:r>
      <w:proofErr w:type="spellEnd"/>
      <w:r w:rsidR="00AD61F8" w:rsidRPr="00910417">
        <w:rPr>
          <w:bCs/>
          <w:lang w:val="it-IT"/>
        </w:rPr>
        <w:t xml:space="preserve">, del valore dell’8% del prezzo di vendita. </w:t>
      </w:r>
    </w:p>
    <w:p w:rsidR="00AD61F8" w:rsidRPr="00910417" w:rsidRDefault="00AD61F8" w:rsidP="00A94488">
      <w:pPr>
        <w:spacing w:after="0" w:line="240" w:lineRule="auto"/>
        <w:jc w:val="both"/>
        <w:rPr>
          <w:bCs/>
          <w:lang w:val="it-IT"/>
        </w:rPr>
      </w:pPr>
    </w:p>
    <w:p w:rsidR="00AD61F8" w:rsidRPr="00910417" w:rsidRDefault="008262E3" w:rsidP="00A94488">
      <w:pPr>
        <w:spacing w:after="0" w:line="240" w:lineRule="auto"/>
        <w:jc w:val="both"/>
        <w:rPr>
          <w:bCs/>
          <w:lang w:val="it-IT"/>
        </w:rPr>
      </w:pPr>
      <w:r w:rsidRPr="00910417">
        <w:rPr>
          <w:bCs/>
          <w:lang w:val="it-IT"/>
        </w:rPr>
        <w:t xml:space="preserve">Per coloro che non sono cittadini del Belize, dei Paesi CARICOM (Antigua e </w:t>
      </w:r>
      <w:proofErr w:type="spellStart"/>
      <w:r w:rsidRPr="00910417">
        <w:rPr>
          <w:bCs/>
          <w:lang w:val="it-IT"/>
        </w:rPr>
        <w:t>Bardiba</w:t>
      </w:r>
      <w:proofErr w:type="spellEnd"/>
      <w:r w:rsidRPr="00910417">
        <w:rPr>
          <w:bCs/>
          <w:lang w:val="it-IT"/>
        </w:rPr>
        <w:t xml:space="preserve">, Bahamas, Barbados, Dominica, Giamaica, Grenada, Guyana, Haiti, </w:t>
      </w:r>
      <w:proofErr w:type="spellStart"/>
      <w:r w:rsidRPr="00910417">
        <w:rPr>
          <w:bCs/>
          <w:lang w:val="it-IT"/>
        </w:rPr>
        <w:t>Montserrat</w:t>
      </w:r>
      <w:proofErr w:type="spellEnd"/>
      <w:r w:rsidRPr="00910417">
        <w:rPr>
          <w:bCs/>
          <w:lang w:val="it-IT"/>
        </w:rPr>
        <w:t xml:space="preserve">, Saint </w:t>
      </w:r>
      <w:proofErr w:type="spellStart"/>
      <w:r w:rsidRPr="00910417">
        <w:rPr>
          <w:bCs/>
          <w:lang w:val="it-IT"/>
        </w:rPr>
        <w:t>Kittis</w:t>
      </w:r>
      <w:proofErr w:type="spellEnd"/>
      <w:r w:rsidRPr="00910417">
        <w:rPr>
          <w:bCs/>
          <w:lang w:val="it-IT"/>
        </w:rPr>
        <w:t xml:space="preserve"> e </w:t>
      </w:r>
      <w:proofErr w:type="spellStart"/>
      <w:r w:rsidRPr="00910417">
        <w:rPr>
          <w:bCs/>
          <w:lang w:val="it-IT"/>
        </w:rPr>
        <w:t>Nevis</w:t>
      </w:r>
      <w:proofErr w:type="spellEnd"/>
      <w:r w:rsidRPr="00910417">
        <w:rPr>
          <w:bCs/>
          <w:lang w:val="it-IT"/>
        </w:rPr>
        <w:t xml:space="preserve">, San Vincent e Grenadine, Saint Lucia, Suriname e Trinidad e Tobago) o dei paesi del Commonwealth, l’acquisto e l’esercizio di diritti reale </w:t>
      </w:r>
      <w:r w:rsidR="008248EC" w:rsidRPr="00910417">
        <w:rPr>
          <w:bCs/>
          <w:lang w:val="it-IT"/>
        </w:rPr>
        <w:t xml:space="preserve">sul territorio pubblico </w:t>
      </w:r>
      <w:r w:rsidRPr="00910417">
        <w:rPr>
          <w:bCs/>
          <w:lang w:val="it-IT"/>
        </w:rPr>
        <w:t>(</w:t>
      </w:r>
      <w:proofErr w:type="spellStart"/>
      <w:r w:rsidRPr="00910417">
        <w:rPr>
          <w:bCs/>
          <w:i/>
          <w:lang w:val="it-IT"/>
        </w:rPr>
        <w:t>national</w:t>
      </w:r>
      <w:proofErr w:type="spellEnd"/>
      <w:r w:rsidRPr="00910417">
        <w:rPr>
          <w:bCs/>
          <w:i/>
          <w:lang w:val="it-IT"/>
        </w:rPr>
        <w:t xml:space="preserve"> </w:t>
      </w:r>
      <w:proofErr w:type="spellStart"/>
      <w:r w:rsidRPr="00910417">
        <w:rPr>
          <w:bCs/>
          <w:i/>
          <w:lang w:val="it-IT"/>
        </w:rPr>
        <w:t>land</w:t>
      </w:r>
      <w:proofErr w:type="spellEnd"/>
      <w:r w:rsidRPr="00910417">
        <w:rPr>
          <w:bCs/>
          <w:lang w:val="it-IT"/>
        </w:rPr>
        <w:t xml:space="preserve">) </w:t>
      </w:r>
      <w:r w:rsidR="008248EC" w:rsidRPr="00910417">
        <w:rPr>
          <w:bCs/>
          <w:lang w:val="it-IT"/>
        </w:rPr>
        <w:t>sono subordinati</w:t>
      </w:r>
      <w:r w:rsidRPr="00910417">
        <w:rPr>
          <w:bCs/>
          <w:lang w:val="it-IT"/>
        </w:rPr>
        <w:t xml:space="preserve"> al rilascio di una licenza. Le licenze </w:t>
      </w:r>
      <w:r w:rsidR="00486D69" w:rsidRPr="00910417">
        <w:rPr>
          <w:bCs/>
          <w:lang w:val="it-IT"/>
        </w:rPr>
        <w:t xml:space="preserve">concesse </w:t>
      </w:r>
      <w:r w:rsidRPr="00910417">
        <w:rPr>
          <w:bCs/>
          <w:lang w:val="it-IT"/>
        </w:rPr>
        <w:t xml:space="preserve">vengono registrate nel </w:t>
      </w:r>
      <w:proofErr w:type="spellStart"/>
      <w:r w:rsidRPr="00910417">
        <w:rPr>
          <w:bCs/>
          <w:lang w:val="it-IT"/>
        </w:rPr>
        <w:t>General</w:t>
      </w:r>
      <w:proofErr w:type="spellEnd"/>
      <w:r w:rsidRPr="00910417">
        <w:rPr>
          <w:bCs/>
          <w:lang w:val="it-IT"/>
        </w:rPr>
        <w:t xml:space="preserve"> </w:t>
      </w:r>
      <w:proofErr w:type="spellStart"/>
      <w:r w:rsidRPr="00910417">
        <w:rPr>
          <w:bCs/>
          <w:lang w:val="it-IT"/>
        </w:rPr>
        <w:t>Registry</w:t>
      </w:r>
      <w:proofErr w:type="spellEnd"/>
      <w:r w:rsidRPr="00910417">
        <w:rPr>
          <w:bCs/>
          <w:lang w:val="it-IT"/>
        </w:rPr>
        <w:t xml:space="preserve"> e possono essere </w:t>
      </w:r>
      <w:r w:rsidR="00486D69" w:rsidRPr="00910417">
        <w:rPr>
          <w:bCs/>
          <w:lang w:val="it-IT"/>
        </w:rPr>
        <w:t>modificate, emendate o</w:t>
      </w:r>
      <w:r w:rsidRPr="00910417">
        <w:rPr>
          <w:bCs/>
          <w:lang w:val="it-IT"/>
        </w:rPr>
        <w:t xml:space="preserve"> prorogate dall’</w:t>
      </w:r>
      <w:r w:rsidR="006328B1" w:rsidRPr="00910417">
        <w:rPr>
          <w:bCs/>
          <w:lang w:val="it-IT"/>
        </w:rPr>
        <w:t>autorità</w:t>
      </w:r>
      <w:r w:rsidRPr="00910417">
        <w:rPr>
          <w:bCs/>
          <w:lang w:val="it-IT"/>
        </w:rPr>
        <w:t xml:space="preserve"> pubblica. Contro le decisioni </w:t>
      </w:r>
      <w:r w:rsidR="00486D69" w:rsidRPr="00910417">
        <w:rPr>
          <w:bCs/>
          <w:lang w:val="it-IT"/>
        </w:rPr>
        <w:t xml:space="preserve">adottate </w:t>
      </w:r>
      <w:r w:rsidRPr="00910417">
        <w:rPr>
          <w:bCs/>
          <w:lang w:val="it-IT"/>
        </w:rPr>
        <w:t xml:space="preserve">in materia di licenze </w:t>
      </w:r>
      <w:r w:rsidR="006328B1" w:rsidRPr="00910417">
        <w:rPr>
          <w:bCs/>
          <w:lang w:val="it-IT"/>
        </w:rPr>
        <w:t>è</w:t>
      </w:r>
      <w:r w:rsidRPr="00910417">
        <w:rPr>
          <w:bCs/>
          <w:lang w:val="it-IT"/>
        </w:rPr>
        <w:t xml:space="preserve"> possibile presentare ricorso alla Corte Suprema. </w:t>
      </w:r>
    </w:p>
    <w:p w:rsidR="00486D69" w:rsidRPr="00910417" w:rsidRDefault="008262E3" w:rsidP="00A94488">
      <w:pPr>
        <w:spacing w:after="0" w:line="240" w:lineRule="auto"/>
        <w:jc w:val="both"/>
        <w:rPr>
          <w:bCs/>
          <w:lang w:val="it-IT"/>
        </w:rPr>
      </w:pPr>
      <w:r w:rsidRPr="00910417">
        <w:rPr>
          <w:bCs/>
          <w:lang w:val="it-IT"/>
        </w:rPr>
        <w:t xml:space="preserve">Lo stesso regime si applica alle </w:t>
      </w:r>
      <w:r w:rsidR="006328B1" w:rsidRPr="00910417">
        <w:rPr>
          <w:bCs/>
          <w:lang w:val="it-IT"/>
        </w:rPr>
        <w:t>società</w:t>
      </w:r>
      <w:r w:rsidRPr="00910417">
        <w:rPr>
          <w:bCs/>
          <w:lang w:val="it-IT"/>
        </w:rPr>
        <w:t xml:space="preserve"> straniere. Le </w:t>
      </w:r>
      <w:r w:rsidR="006328B1" w:rsidRPr="00910417">
        <w:rPr>
          <w:bCs/>
          <w:lang w:val="it-IT"/>
        </w:rPr>
        <w:t>società</w:t>
      </w:r>
      <w:r w:rsidRPr="00910417">
        <w:rPr>
          <w:bCs/>
          <w:lang w:val="it-IT"/>
        </w:rPr>
        <w:t xml:space="preserve"> sono considerate straniere quando hanno almeno la </w:t>
      </w:r>
      <w:r w:rsidR="006328B1" w:rsidRPr="00910417">
        <w:rPr>
          <w:bCs/>
          <w:lang w:val="it-IT"/>
        </w:rPr>
        <w:t>metà</w:t>
      </w:r>
      <w:r w:rsidRPr="00910417">
        <w:rPr>
          <w:bCs/>
          <w:lang w:val="it-IT"/>
        </w:rPr>
        <w:t xml:space="preserve"> dei proprietari stranieri, oppure </w:t>
      </w:r>
      <w:r w:rsidR="00486D69" w:rsidRPr="00910417">
        <w:rPr>
          <w:bCs/>
          <w:lang w:val="it-IT"/>
        </w:rPr>
        <w:t xml:space="preserve">se </w:t>
      </w:r>
      <w:r w:rsidRPr="00910417">
        <w:rPr>
          <w:bCs/>
          <w:lang w:val="it-IT"/>
        </w:rPr>
        <w:t xml:space="preserve">almeno la </w:t>
      </w:r>
      <w:r w:rsidR="006328B1" w:rsidRPr="00910417">
        <w:rPr>
          <w:bCs/>
          <w:lang w:val="it-IT"/>
        </w:rPr>
        <w:t>metà</w:t>
      </w:r>
      <w:r w:rsidRPr="00910417">
        <w:rPr>
          <w:bCs/>
          <w:lang w:val="it-IT"/>
        </w:rPr>
        <w:t xml:space="preserve"> dei </w:t>
      </w:r>
      <w:r w:rsidR="00486D69" w:rsidRPr="00910417">
        <w:rPr>
          <w:bCs/>
          <w:lang w:val="it-IT"/>
        </w:rPr>
        <w:t xml:space="preserve">votanti del consiglio di amministrazione </w:t>
      </w:r>
      <w:r w:rsidR="006328B1" w:rsidRPr="00910417">
        <w:rPr>
          <w:bCs/>
          <w:lang w:val="it-IT"/>
        </w:rPr>
        <w:t>è</w:t>
      </w:r>
      <w:r w:rsidR="00486D69" w:rsidRPr="00910417">
        <w:rPr>
          <w:bCs/>
          <w:lang w:val="it-IT"/>
        </w:rPr>
        <w:t xml:space="preserve"> straniera, oppure se almeno la </w:t>
      </w:r>
      <w:r w:rsidR="006328B1" w:rsidRPr="00910417">
        <w:rPr>
          <w:bCs/>
          <w:lang w:val="it-IT"/>
        </w:rPr>
        <w:t>metà</w:t>
      </w:r>
      <w:r w:rsidR="00486D69" w:rsidRPr="00910417">
        <w:rPr>
          <w:bCs/>
          <w:lang w:val="it-IT"/>
        </w:rPr>
        <w:t xml:space="preserve"> del capitale della </w:t>
      </w:r>
      <w:r w:rsidR="006328B1" w:rsidRPr="00910417">
        <w:rPr>
          <w:bCs/>
          <w:lang w:val="it-IT"/>
        </w:rPr>
        <w:t>società</w:t>
      </w:r>
      <w:r w:rsidR="00486D69" w:rsidRPr="00910417">
        <w:rPr>
          <w:bCs/>
          <w:lang w:val="it-IT"/>
        </w:rPr>
        <w:t xml:space="preserve"> </w:t>
      </w:r>
      <w:r w:rsidR="006328B1" w:rsidRPr="00910417">
        <w:rPr>
          <w:bCs/>
          <w:lang w:val="it-IT"/>
        </w:rPr>
        <w:t>è</w:t>
      </w:r>
      <w:r w:rsidR="00486D69" w:rsidRPr="00910417">
        <w:rPr>
          <w:bCs/>
          <w:lang w:val="it-IT"/>
        </w:rPr>
        <w:t xml:space="preserve"> straniero. La </w:t>
      </w:r>
      <w:r w:rsidR="006328B1" w:rsidRPr="00910417">
        <w:rPr>
          <w:bCs/>
          <w:lang w:val="it-IT"/>
        </w:rPr>
        <w:t>società</w:t>
      </w:r>
      <w:r w:rsidR="00486D69" w:rsidRPr="00910417">
        <w:rPr>
          <w:bCs/>
          <w:lang w:val="it-IT"/>
        </w:rPr>
        <w:t xml:space="preserve"> straniera cui</w:t>
      </w:r>
      <w:r w:rsidR="00910417">
        <w:rPr>
          <w:bCs/>
          <w:lang w:val="it-IT"/>
        </w:rPr>
        <w:t xml:space="preserve"> è</w:t>
      </w:r>
      <w:r w:rsidR="00486D69" w:rsidRPr="00910417">
        <w:rPr>
          <w:bCs/>
          <w:lang w:val="it-IT"/>
        </w:rPr>
        <w:t xml:space="preserve"> stata concessa una licenza non trasferirla a terzi senza la preventiva autorizzazione dell’</w:t>
      </w:r>
      <w:r w:rsidR="006328B1" w:rsidRPr="00910417">
        <w:rPr>
          <w:bCs/>
          <w:lang w:val="it-IT"/>
        </w:rPr>
        <w:t>autorità</w:t>
      </w:r>
      <w:r w:rsidR="00486D69" w:rsidRPr="00910417">
        <w:rPr>
          <w:bCs/>
          <w:lang w:val="it-IT"/>
        </w:rPr>
        <w:t xml:space="preserve">’ pubblica. </w:t>
      </w:r>
    </w:p>
    <w:p w:rsidR="005B065F" w:rsidRPr="00910417" w:rsidRDefault="005B065F" w:rsidP="00A94488">
      <w:pPr>
        <w:jc w:val="both"/>
        <w:rPr>
          <w:lang w:val="it-IT"/>
        </w:rPr>
      </w:pPr>
    </w:p>
    <w:sectPr w:rsidR="005B065F" w:rsidRPr="00910417" w:rsidSect="004F0C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18" w:rsidRDefault="00D03218" w:rsidP="009D2CF7">
      <w:pPr>
        <w:spacing w:after="0" w:line="240" w:lineRule="auto"/>
      </w:pPr>
      <w:r>
        <w:separator/>
      </w:r>
    </w:p>
  </w:endnote>
  <w:endnote w:type="continuationSeparator" w:id="1">
    <w:p w:rsidR="00D03218" w:rsidRDefault="00D03218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18" w:rsidRDefault="00D03218" w:rsidP="009D2CF7">
      <w:pPr>
        <w:spacing w:after="0" w:line="240" w:lineRule="auto"/>
      </w:pPr>
      <w:r>
        <w:separator/>
      </w:r>
    </w:p>
  </w:footnote>
  <w:footnote w:type="continuationSeparator" w:id="1">
    <w:p w:rsidR="00D03218" w:rsidRDefault="00D03218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39CD3A96"/>
    <w:multiLevelType w:val="hybridMultilevel"/>
    <w:tmpl w:val="22D8263C"/>
    <w:lvl w:ilvl="0" w:tplc="63181C4E">
      <w:start w:val="1"/>
      <w:numFmt w:val="upperRoman"/>
      <w:lvlText w:val="%1."/>
      <w:lvlJc w:val="left"/>
      <w:pPr>
        <w:ind w:left="1080" w:hanging="72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10B7081"/>
    <w:multiLevelType w:val="hybridMultilevel"/>
    <w:tmpl w:val="07F24F6C"/>
    <w:lvl w:ilvl="0" w:tplc="E8A001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D436D"/>
    <w:multiLevelType w:val="hybridMultilevel"/>
    <w:tmpl w:val="D8024564"/>
    <w:lvl w:ilvl="0" w:tplc="25603D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64E74"/>
    <w:rsid w:val="00071C9D"/>
    <w:rsid w:val="00080F35"/>
    <w:rsid w:val="0008102C"/>
    <w:rsid w:val="00094DE4"/>
    <w:rsid w:val="000A5623"/>
    <w:rsid w:val="000F51E0"/>
    <w:rsid w:val="000F64C3"/>
    <w:rsid w:val="00121D5E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D6F4D"/>
    <w:rsid w:val="003E17A5"/>
    <w:rsid w:val="003F75F8"/>
    <w:rsid w:val="00410313"/>
    <w:rsid w:val="0045114A"/>
    <w:rsid w:val="00467FAA"/>
    <w:rsid w:val="00486D69"/>
    <w:rsid w:val="00493D6C"/>
    <w:rsid w:val="004A0482"/>
    <w:rsid w:val="004A15B0"/>
    <w:rsid w:val="004F0CC1"/>
    <w:rsid w:val="004F346F"/>
    <w:rsid w:val="00533817"/>
    <w:rsid w:val="00541ED1"/>
    <w:rsid w:val="00557A7E"/>
    <w:rsid w:val="00561A7F"/>
    <w:rsid w:val="00564419"/>
    <w:rsid w:val="00590B18"/>
    <w:rsid w:val="0059215C"/>
    <w:rsid w:val="005B065F"/>
    <w:rsid w:val="005B572F"/>
    <w:rsid w:val="005E177C"/>
    <w:rsid w:val="005E2517"/>
    <w:rsid w:val="006328B1"/>
    <w:rsid w:val="00656863"/>
    <w:rsid w:val="006B37FF"/>
    <w:rsid w:val="006D1645"/>
    <w:rsid w:val="006D3AE6"/>
    <w:rsid w:val="00703D78"/>
    <w:rsid w:val="00715F04"/>
    <w:rsid w:val="00720D14"/>
    <w:rsid w:val="0072340A"/>
    <w:rsid w:val="007538AF"/>
    <w:rsid w:val="0076443B"/>
    <w:rsid w:val="00776FCF"/>
    <w:rsid w:val="00777D35"/>
    <w:rsid w:val="007E77B7"/>
    <w:rsid w:val="007F0EA5"/>
    <w:rsid w:val="008166EE"/>
    <w:rsid w:val="008248EC"/>
    <w:rsid w:val="008248FD"/>
    <w:rsid w:val="008262E3"/>
    <w:rsid w:val="00837310"/>
    <w:rsid w:val="00891498"/>
    <w:rsid w:val="008A5FFA"/>
    <w:rsid w:val="008D2F35"/>
    <w:rsid w:val="008F0117"/>
    <w:rsid w:val="008F0B74"/>
    <w:rsid w:val="008F4BFA"/>
    <w:rsid w:val="00910417"/>
    <w:rsid w:val="00960950"/>
    <w:rsid w:val="0097496D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4488"/>
    <w:rsid w:val="00A95A86"/>
    <w:rsid w:val="00AC0C55"/>
    <w:rsid w:val="00AD61F8"/>
    <w:rsid w:val="00B30752"/>
    <w:rsid w:val="00B56B20"/>
    <w:rsid w:val="00B75AF2"/>
    <w:rsid w:val="00BA2C7A"/>
    <w:rsid w:val="00BA68A7"/>
    <w:rsid w:val="00BC26AA"/>
    <w:rsid w:val="00BF4E7F"/>
    <w:rsid w:val="00C15593"/>
    <w:rsid w:val="00C72E3C"/>
    <w:rsid w:val="00C77B45"/>
    <w:rsid w:val="00C804B3"/>
    <w:rsid w:val="00C80FDD"/>
    <w:rsid w:val="00CB00D8"/>
    <w:rsid w:val="00CD0470"/>
    <w:rsid w:val="00D03218"/>
    <w:rsid w:val="00D0390D"/>
    <w:rsid w:val="00D32B03"/>
    <w:rsid w:val="00D61262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5B6D"/>
    <w:rsid w:val="00F67FCE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1953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5</cp:revision>
  <dcterms:created xsi:type="dcterms:W3CDTF">2020-06-16T18:09:00Z</dcterms:created>
  <dcterms:modified xsi:type="dcterms:W3CDTF">2020-06-18T07:12:00Z</dcterms:modified>
</cp:coreProperties>
</file>