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FAA" w:rsidRDefault="00467FAA" w:rsidP="00467FAA">
      <w:pPr>
        <w:autoSpaceDE w:val="0"/>
        <w:autoSpaceDN w:val="0"/>
        <w:adjustRightInd w:val="0"/>
        <w:spacing w:before="40" w:after="40" w:line="240" w:lineRule="auto"/>
        <w:jc w:val="both"/>
        <w:rPr>
          <w:rFonts w:cs="Calibri"/>
          <w:b/>
          <w:bCs/>
        </w:rPr>
      </w:pPr>
      <w:bookmarkStart w:id="0" w:name="_GoBack"/>
      <w:r>
        <w:rPr>
          <w:rFonts w:cs="Calibri"/>
          <w:b/>
          <w:bCs/>
        </w:rPr>
        <w:t>CILE</w:t>
      </w:r>
    </w:p>
    <w:bookmarkEnd w:id="0"/>
    <w:p w:rsidR="00467FAA" w:rsidRDefault="00467FAA" w:rsidP="00467FAA">
      <w:pPr>
        <w:autoSpaceDE w:val="0"/>
        <w:autoSpaceDN w:val="0"/>
        <w:adjustRightInd w:val="0"/>
        <w:spacing w:before="40" w:after="40" w:line="240" w:lineRule="auto"/>
        <w:jc w:val="both"/>
        <w:rPr>
          <w:rFonts w:cs="Calibri"/>
        </w:rPr>
      </w:pPr>
    </w:p>
    <w:p w:rsidR="00467FAA" w:rsidRDefault="00467FAA" w:rsidP="00467FAA">
      <w:pPr>
        <w:autoSpaceDE w:val="0"/>
        <w:autoSpaceDN w:val="0"/>
        <w:adjustRightInd w:val="0"/>
        <w:spacing w:before="40" w:after="40" w:line="240" w:lineRule="auto"/>
        <w:jc w:val="both"/>
        <w:rPr>
          <w:rFonts w:cs="Calibri"/>
        </w:rPr>
      </w:pPr>
      <w:r>
        <w:rPr>
          <w:rFonts w:cs="Calibri"/>
        </w:rPr>
        <w:t>ACCORDI IN VIGORE:</w:t>
      </w:r>
    </w:p>
    <w:p w:rsidR="00467FAA" w:rsidRPr="00100314" w:rsidRDefault="00467FAA" w:rsidP="00467FAA">
      <w:pPr>
        <w:numPr>
          <w:ilvl w:val="0"/>
          <w:numId w:val="1"/>
        </w:numPr>
        <w:autoSpaceDE w:val="0"/>
        <w:autoSpaceDN w:val="0"/>
        <w:adjustRightInd w:val="0"/>
        <w:spacing w:before="40" w:after="40" w:line="240" w:lineRule="auto"/>
        <w:ind w:left="720"/>
        <w:jc w:val="both"/>
        <w:rPr>
          <w:rFonts w:cs="Calibri"/>
          <w:lang w:val="it-IT"/>
        </w:rPr>
      </w:pPr>
      <w:r w:rsidRPr="00100314">
        <w:rPr>
          <w:rFonts w:cs="Calibri"/>
          <w:color w:val="00B050"/>
          <w:lang w:val="it-IT"/>
        </w:rPr>
        <w:t xml:space="preserve">ACCORDO SULLA PROMOZIONE E PROTEZIONE DEGLI INVESTIMENTI, CON PROTOCOLLO </w:t>
      </w:r>
      <w:r w:rsidRPr="00100314">
        <w:rPr>
          <w:rFonts w:cs="Calibri"/>
          <w:lang w:val="it-IT"/>
        </w:rPr>
        <w:t>(firmato a Santiago del Cile il 08.3.1993, in vigore dal 08.02.1995)</w:t>
      </w:r>
    </w:p>
    <w:p w:rsidR="00467FAA" w:rsidRPr="00100314" w:rsidRDefault="00467FAA" w:rsidP="00467FAA">
      <w:pPr>
        <w:autoSpaceDE w:val="0"/>
        <w:autoSpaceDN w:val="0"/>
        <w:adjustRightInd w:val="0"/>
        <w:spacing w:before="40" w:after="40" w:line="240" w:lineRule="auto"/>
        <w:ind w:left="360"/>
        <w:jc w:val="both"/>
        <w:rPr>
          <w:rFonts w:cs="Calibri"/>
          <w:lang w:val="it-IT"/>
        </w:rPr>
      </w:pPr>
      <w:hyperlink r:id="rId7" w:history="1">
        <w:r w:rsidRPr="00100314">
          <w:rPr>
            <w:rFonts w:cs="Calibri"/>
            <w:color w:val="0000FF"/>
            <w:u w:val="single"/>
            <w:lang w:val="it-IT"/>
          </w:rPr>
          <w:t>http://atrio.esteri.it/Ricerca_Documenti/wfrmRicerca_Documenti.aspx</w:t>
        </w:r>
      </w:hyperlink>
    </w:p>
    <w:p w:rsidR="00467FAA" w:rsidRPr="00100314" w:rsidRDefault="00467FAA" w:rsidP="00467FAA">
      <w:pPr>
        <w:numPr>
          <w:ilvl w:val="0"/>
          <w:numId w:val="1"/>
        </w:numPr>
        <w:autoSpaceDE w:val="0"/>
        <w:autoSpaceDN w:val="0"/>
        <w:adjustRightInd w:val="0"/>
        <w:spacing w:before="40" w:after="40" w:line="240" w:lineRule="auto"/>
        <w:ind w:left="720"/>
        <w:jc w:val="both"/>
        <w:rPr>
          <w:rFonts w:cs="Calibri"/>
          <w:lang w:val="it-IT"/>
        </w:rPr>
      </w:pPr>
      <w:r w:rsidRPr="00100314">
        <w:rPr>
          <w:rFonts w:cs="Calibri"/>
          <w:color w:val="00B050"/>
          <w:lang w:val="it-IT"/>
        </w:rPr>
        <w:t xml:space="preserve">CONVENZIONE PER EVITARE LE DOPPIE IMPOSIZIONI IN MATERIA DI IMPOSTE SUL REDDITO E PER PREVENIRE LE EVASIONI E LE ELUSIONI FISCALI, CON PROTOCOLLO </w:t>
      </w:r>
      <w:r w:rsidRPr="00100314">
        <w:rPr>
          <w:rFonts w:cs="Calibri"/>
          <w:lang w:val="it-IT"/>
        </w:rPr>
        <w:t>(firmata a Santiago del Cile il 23.10.2015, in vigore dal 20.12.2016)</w:t>
      </w:r>
    </w:p>
    <w:p w:rsidR="00467FAA" w:rsidRPr="00100314" w:rsidRDefault="00467FAA" w:rsidP="00467FAA">
      <w:pPr>
        <w:autoSpaceDE w:val="0"/>
        <w:autoSpaceDN w:val="0"/>
        <w:adjustRightInd w:val="0"/>
        <w:spacing w:after="0" w:line="240" w:lineRule="auto"/>
        <w:ind w:left="426"/>
        <w:jc w:val="both"/>
        <w:rPr>
          <w:rFonts w:cs="Calibri"/>
          <w:lang w:val="it-IT"/>
        </w:rPr>
      </w:pPr>
      <w:hyperlink r:id="rId8" w:history="1">
        <w:r w:rsidRPr="00100314">
          <w:rPr>
            <w:rFonts w:cs="Calibri"/>
            <w:color w:val="0000FF"/>
            <w:u w:val="single"/>
            <w:lang w:val="it-IT"/>
          </w:rPr>
          <w:t>http://atrio.esteri.it/Ricerca_Documenti/wfrmRicerca_Documenti.aspx</w:t>
        </w:r>
      </w:hyperlink>
    </w:p>
    <w:p w:rsidR="00467FAA" w:rsidRPr="00100314" w:rsidRDefault="00467FAA" w:rsidP="00467FAA">
      <w:pPr>
        <w:autoSpaceDE w:val="0"/>
        <w:autoSpaceDN w:val="0"/>
        <w:adjustRightInd w:val="0"/>
        <w:spacing w:after="0" w:line="240" w:lineRule="auto"/>
        <w:ind w:left="426"/>
        <w:jc w:val="both"/>
        <w:rPr>
          <w:rFonts w:cs="Calibri"/>
          <w:lang w:val="it-IT"/>
        </w:rPr>
      </w:pPr>
    </w:p>
    <w:p w:rsidR="00467FAA" w:rsidRPr="00100314" w:rsidRDefault="00467FAA" w:rsidP="00467FAA">
      <w:pPr>
        <w:autoSpaceDE w:val="0"/>
        <w:autoSpaceDN w:val="0"/>
        <w:adjustRightInd w:val="0"/>
        <w:spacing w:after="0" w:line="240" w:lineRule="auto"/>
        <w:jc w:val="both"/>
        <w:rPr>
          <w:rFonts w:cs="Calibri"/>
          <w:lang w:val="it-IT"/>
        </w:rPr>
      </w:pPr>
    </w:p>
    <w:p w:rsidR="00467FAA" w:rsidRPr="00C60459" w:rsidRDefault="00467FAA" w:rsidP="00467FAA">
      <w:pPr>
        <w:autoSpaceDE w:val="0"/>
        <w:autoSpaceDN w:val="0"/>
        <w:adjustRightInd w:val="0"/>
        <w:spacing w:line="264" w:lineRule="auto"/>
        <w:jc w:val="both"/>
        <w:rPr>
          <w:rFonts w:cs="Calibri"/>
          <w:lang w:val="it-IT"/>
        </w:rPr>
      </w:pPr>
      <w:r w:rsidRPr="00C60459">
        <w:rPr>
          <w:rFonts w:cs="Calibri"/>
          <w:lang w:val="it-IT"/>
        </w:rPr>
        <w:t xml:space="preserve">Si ricorda che secondo interpretazione costante, si ritiene che l’accertamento della condizione di reciprocità non vada effettuato per i cittadini di quei Paesi con i quali l’Italia ha concluso </w:t>
      </w:r>
      <w:r w:rsidRPr="00C60459">
        <w:rPr>
          <w:rFonts w:cs="Calibri"/>
          <w:bCs/>
          <w:lang w:val="it-IT"/>
        </w:rPr>
        <w:t>Accordi bilaterali in materia di promozione e protezione degli investimenti</w:t>
      </w:r>
      <w:r w:rsidRPr="00C60459">
        <w:rPr>
          <w:rFonts w:cs="Calibri"/>
          <w:lang w:val="it-IT"/>
        </w:rPr>
        <w:t xml:space="preserve"> (</w:t>
      </w:r>
      <w:proofErr w:type="spellStart"/>
      <w:r w:rsidRPr="00C60459">
        <w:rPr>
          <w:rFonts w:cs="Calibri"/>
          <w:lang w:val="it-IT"/>
        </w:rPr>
        <w:t>Bilateral</w:t>
      </w:r>
      <w:proofErr w:type="spellEnd"/>
      <w:r w:rsidRPr="00C60459">
        <w:rPr>
          <w:rFonts w:cs="Calibri"/>
          <w:lang w:val="it-IT"/>
        </w:rPr>
        <w:t xml:space="preserve"> </w:t>
      </w:r>
      <w:proofErr w:type="spellStart"/>
      <w:r w:rsidRPr="00C60459">
        <w:rPr>
          <w:rFonts w:cs="Calibri"/>
          <w:lang w:val="it-IT"/>
        </w:rPr>
        <w:t>Investment</w:t>
      </w:r>
      <w:proofErr w:type="spellEnd"/>
      <w:r w:rsidRPr="00C60459">
        <w:rPr>
          <w:rFonts w:cs="Calibri"/>
          <w:lang w:val="it-IT"/>
        </w:rPr>
        <w:t xml:space="preserve"> </w:t>
      </w:r>
      <w:proofErr w:type="spellStart"/>
      <w:r w:rsidRPr="00C60459">
        <w:rPr>
          <w:rFonts w:cs="Calibri"/>
          <w:lang w:val="it-IT"/>
        </w:rPr>
        <w:t>Treaties</w:t>
      </w:r>
      <w:proofErr w:type="spellEnd"/>
      <w:r w:rsidRPr="00C60459">
        <w:rPr>
          <w:rFonts w:cs="Calibri"/>
          <w:lang w:val="it-IT"/>
        </w:rPr>
        <w:t xml:space="preserve">, o </w:t>
      </w:r>
      <w:proofErr w:type="spellStart"/>
      <w:r w:rsidRPr="00C60459">
        <w:rPr>
          <w:rFonts w:cs="Calibri"/>
          <w:lang w:val="it-IT"/>
        </w:rPr>
        <w:t>BITs</w:t>
      </w:r>
      <w:proofErr w:type="spellEnd"/>
      <w:r w:rsidRPr="00C60459">
        <w:rPr>
          <w:rFonts w:cs="Calibri"/>
          <w:lang w:val="it-IT"/>
        </w:rPr>
        <w:t>), come nel caso in esame. In tal caso, infatti, il provvedimento di ratifica ed esecuzione dell’Accordo assume carattere di “</w:t>
      </w:r>
      <w:proofErr w:type="spellStart"/>
      <w:r w:rsidRPr="00C60459">
        <w:rPr>
          <w:rFonts w:cs="Calibri"/>
          <w:i/>
          <w:iCs/>
          <w:lang w:val="it-IT"/>
        </w:rPr>
        <w:t>lex</w:t>
      </w:r>
      <w:proofErr w:type="spellEnd"/>
      <w:r w:rsidRPr="00C60459">
        <w:rPr>
          <w:rFonts w:cs="Calibri"/>
          <w:i/>
          <w:iCs/>
          <w:lang w:val="it-IT"/>
        </w:rPr>
        <w:t xml:space="preserve"> </w:t>
      </w:r>
      <w:proofErr w:type="spellStart"/>
      <w:r w:rsidRPr="00C60459">
        <w:rPr>
          <w:rFonts w:cs="Calibri"/>
          <w:i/>
          <w:iCs/>
          <w:lang w:val="it-IT"/>
        </w:rPr>
        <w:t>specialis</w:t>
      </w:r>
      <w:proofErr w:type="spellEnd"/>
      <w:r w:rsidRPr="00C60459">
        <w:rPr>
          <w:rFonts w:cs="Calibri"/>
          <w:lang w:val="it-IT"/>
        </w:rPr>
        <w:t xml:space="preserve">” rispetto alla previsione generale dell’art. 16 delle Preleggi e si ritiene esistente la condizione di reciprocità relativamente alle materie disciplinate. </w:t>
      </w:r>
    </w:p>
    <w:p w:rsidR="00467FAA" w:rsidRPr="00100314" w:rsidRDefault="00467FAA" w:rsidP="00467FAA">
      <w:pPr>
        <w:autoSpaceDE w:val="0"/>
        <w:autoSpaceDN w:val="0"/>
        <w:adjustRightInd w:val="0"/>
        <w:spacing w:line="264" w:lineRule="auto"/>
        <w:jc w:val="both"/>
        <w:rPr>
          <w:rFonts w:cs="Calibri"/>
          <w:lang w:val="it-IT"/>
        </w:rPr>
      </w:pPr>
      <w:r w:rsidRPr="00100314">
        <w:rPr>
          <w:rFonts w:cs="Calibri"/>
          <w:lang w:val="it-IT"/>
        </w:rPr>
        <w:t>Ciò premesso, si riportano per completezza alcune indicazioni relative ad aspetti specifici</w:t>
      </w:r>
    </w:p>
    <w:p w:rsidR="00467FAA" w:rsidRPr="00100314" w:rsidRDefault="00467FAA" w:rsidP="00467FAA">
      <w:pPr>
        <w:autoSpaceDE w:val="0"/>
        <w:autoSpaceDN w:val="0"/>
        <w:adjustRightInd w:val="0"/>
        <w:spacing w:after="0" w:line="240" w:lineRule="auto"/>
        <w:jc w:val="both"/>
        <w:rPr>
          <w:rFonts w:cs="Calibri"/>
          <w:highlight w:val="white"/>
          <w:lang w:val="it-IT"/>
        </w:rPr>
      </w:pPr>
      <w:r w:rsidRPr="00100314">
        <w:rPr>
          <w:rFonts w:cs="Calibri"/>
          <w:highlight w:val="white"/>
          <w:lang w:val="it-IT"/>
        </w:rPr>
        <w:t xml:space="preserve">Di norma in Cile i cittadini e gli stranieri godono degli stessi diritti ed hanno gli stessi obblighi. Pertanto un cittadino italiano può acquistare in Cile beni immobili sia per uso abitativo che commerciale, costituire imprese, acquisire quote societarie e inoltre assumere cariche sociali e procedere all'acquisto o affitto di aziende. Nonostante quanto sopra indicato, occorre segnalare che esistono alcune attività che possono essere esercitate solo da cittadini cileni o stranieri che soddisfino determinati requisiti, come l'acquacoltura, la produzione di energia nucleare, lo sfruttamento e l'estrazione di litio e altri materiali atomici naturali, la pesca nelle acque interne, nel mare territoriale o nella zona economica esclusiva del Cile. Allo stesso modo, vi sono altre limitazioni imposte ai cittadini stranieri, come, ad esempio, la partecipazione in società statali o l'acquisizione di terreni che si trovino ad una distanza di 10 chilometri dal limite internazionale e fino ad una distanza di 5 chilometri dalla costa. Un elenco esaustivo delle limitazioni al trattamento nazionale dei cittadini dell'Unione Europea è disponibile nell'allegato X, parte B dell'accordo di associazione tra il Cile e l'Unione Europea, firmato il 21 giugno 1996. Tale accordo è in corso di aggiornamento. </w:t>
      </w:r>
    </w:p>
    <w:p w:rsidR="00B56B20" w:rsidRPr="00467FAA" w:rsidRDefault="00B56B20" w:rsidP="00467FAA"/>
    <w:sectPr w:rsidR="00B56B20" w:rsidRPr="00467FA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A61" w:rsidRDefault="00315A61" w:rsidP="009D2CF7">
      <w:pPr>
        <w:spacing w:after="0" w:line="240" w:lineRule="auto"/>
      </w:pPr>
      <w:r>
        <w:separator/>
      </w:r>
    </w:p>
  </w:endnote>
  <w:endnote w:type="continuationSeparator" w:id="0">
    <w:p w:rsidR="00315A61" w:rsidRDefault="00315A61" w:rsidP="009D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A61" w:rsidRDefault="00315A61" w:rsidP="009D2CF7">
      <w:pPr>
        <w:spacing w:after="0" w:line="240" w:lineRule="auto"/>
      </w:pPr>
      <w:r>
        <w:separator/>
      </w:r>
    </w:p>
  </w:footnote>
  <w:footnote w:type="continuationSeparator" w:id="0">
    <w:p w:rsidR="00315A61" w:rsidRDefault="00315A61" w:rsidP="009D2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D2C3B6"/>
    <w:lvl w:ilvl="0">
      <w:numFmt w:val="bullet"/>
      <w:lvlText w:val="*"/>
      <w:lvlJc w:val="left"/>
    </w:lvl>
  </w:abstractNum>
  <w:abstractNum w:abstractNumId="1" w15:restartNumberingAfterBreak="0">
    <w:nsid w:val="5DA370E6"/>
    <w:multiLevelType w:val="hybridMultilevel"/>
    <w:tmpl w:val="EDC2E9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AF"/>
    <w:rsid w:val="00071C9D"/>
    <w:rsid w:val="000A5623"/>
    <w:rsid w:val="001B6FA3"/>
    <w:rsid w:val="00315A61"/>
    <w:rsid w:val="00354A8F"/>
    <w:rsid w:val="0039085D"/>
    <w:rsid w:val="003F75F8"/>
    <w:rsid w:val="00467FAA"/>
    <w:rsid w:val="00557A7E"/>
    <w:rsid w:val="00561A7F"/>
    <w:rsid w:val="00590B18"/>
    <w:rsid w:val="005E177C"/>
    <w:rsid w:val="006B37FF"/>
    <w:rsid w:val="00715F04"/>
    <w:rsid w:val="00720D14"/>
    <w:rsid w:val="0072340A"/>
    <w:rsid w:val="007538AF"/>
    <w:rsid w:val="00777D35"/>
    <w:rsid w:val="007E77B7"/>
    <w:rsid w:val="008F0B74"/>
    <w:rsid w:val="008F4BFA"/>
    <w:rsid w:val="00960950"/>
    <w:rsid w:val="00994435"/>
    <w:rsid w:val="009D2CF7"/>
    <w:rsid w:val="00A13D21"/>
    <w:rsid w:val="00A410BC"/>
    <w:rsid w:val="00A92E64"/>
    <w:rsid w:val="00B56B20"/>
    <w:rsid w:val="00BA2C7A"/>
    <w:rsid w:val="00D84F4A"/>
    <w:rsid w:val="00DD7C9B"/>
    <w:rsid w:val="00DE3BD6"/>
    <w:rsid w:val="00E26323"/>
    <w:rsid w:val="00E81A05"/>
    <w:rsid w:val="00E92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41F0"/>
  <w15:chartTrackingRefBased/>
  <w15:docId w15:val="{6CCAE22D-0DE1-4310-96F6-7258D9A7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8AF"/>
    <w:pPr>
      <w:spacing w:after="160" w:line="259" w:lineRule="auto"/>
    </w:pPr>
    <w:rPr>
      <w:sz w:val="22"/>
      <w:szCs w:val="22"/>
      <w:lang w:val="ru-R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10BC"/>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D2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2CF7"/>
    <w:rPr>
      <w:sz w:val="22"/>
      <w:szCs w:val="22"/>
      <w:lang w:val="ru-RU" w:eastAsia="en-US"/>
    </w:rPr>
  </w:style>
  <w:style w:type="paragraph" w:styleId="Pidipagina">
    <w:name w:val="footer"/>
    <w:basedOn w:val="Normale"/>
    <w:link w:val="PidipaginaCarattere"/>
    <w:uiPriority w:val="99"/>
    <w:unhideWhenUsed/>
    <w:rsid w:val="009D2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2CF7"/>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rio.esteri.it/Ricerca_Documenti/wfrmRicerca_Documenti.aspx" TargetMode="External"/><Relationship Id="rId3" Type="http://schemas.openxmlformats.org/officeDocument/2006/relationships/settings" Target="settings.xml"/><Relationship Id="rId7" Type="http://schemas.openxmlformats.org/officeDocument/2006/relationships/hyperlink" Target="http://atrio.esteri.it/Ricerca_Documenti/wfrmRicerca_Document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2286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2682</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Toti Simona</dc:creator>
  <cp:keywords/>
  <dc:description/>
  <cp:lastModifiedBy>Toti Simona</cp:lastModifiedBy>
  <cp:revision>2</cp:revision>
  <dcterms:created xsi:type="dcterms:W3CDTF">2020-05-13T11:49:00Z</dcterms:created>
  <dcterms:modified xsi:type="dcterms:W3CDTF">2020-05-13T11:49:00Z</dcterms:modified>
</cp:coreProperties>
</file>