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B3" w:rsidRPr="0009564B" w:rsidRDefault="00C804B3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bookmarkEnd w:id="0"/>
      <w:r w:rsidRPr="0009564B">
        <w:rPr>
          <w:rFonts w:cs="Calibri"/>
          <w:b/>
          <w:bCs/>
          <w:lang w:val="it-IT"/>
        </w:rPr>
        <w:t>INDONESIA</w:t>
      </w:r>
    </w:p>
    <w:p w:rsidR="00124F4E" w:rsidRPr="0009564B" w:rsidRDefault="00124F4E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</w:p>
    <w:p w:rsidR="00124F4E" w:rsidRPr="0009564B" w:rsidRDefault="00124F4E" w:rsidP="00124F4E">
      <w:pPr>
        <w:autoSpaceDE w:val="0"/>
        <w:autoSpaceDN w:val="0"/>
        <w:adjustRightInd w:val="0"/>
        <w:spacing w:after="128" w:line="264" w:lineRule="auto"/>
        <w:jc w:val="both"/>
        <w:rPr>
          <w:rFonts w:cs="Calibri"/>
          <w:lang w:val="it-IT"/>
        </w:rPr>
      </w:pPr>
      <w:r w:rsidRPr="0009564B">
        <w:rPr>
          <w:rFonts w:cs="Calibri"/>
          <w:lang w:val="it-IT"/>
        </w:rPr>
        <w:t xml:space="preserve">INFORMAZIONI GENERALI </w:t>
      </w:r>
    </w:p>
    <w:p w:rsidR="00124F4E" w:rsidRDefault="00124F4E" w:rsidP="00124F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ACQUISTO DI UNITA' IMMOBILIARI</w:t>
      </w:r>
      <w:r w:rsidR="00304A24">
        <w:rPr>
          <w:rFonts w:cs="Calibri"/>
          <w:lang w:val="it-IT"/>
        </w:rPr>
        <w:t xml:space="preserve"> E DI TERRENI</w:t>
      </w:r>
    </w:p>
    <w:p w:rsidR="00EF62E6" w:rsidRPr="0007474F" w:rsidRDefault="00304A24" w:rsidP="000747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it-IT"/>
        </w:rPr>
      </w:pPr>
      <w:r w:rsidRPr="0007474F">
        <w:rPr>
          <w:rFonts w:cs="Calibri"/>
          <w:bCs/>
          <w:lang w:val="it-IT"/>
        </w:rPr>
        <w:t>In Indonesia i diritt</w:t>
      </w:r>
      <w:r w:rsidR="0037725C">
        <w:rPr>
          <w:rFonts w:cs="Calibri"/>
          <w:bCs/>
          <w:lang w:val="it-IT"/>
        </w:rPr>
        <w:t>i</w:t>
      </w:r>
      <w:r w:rsidRPr="0007474F">
        <w:rPr>
          <w:rFonts w:cs="Calibri"/>
          <w:bCs/>
          <w:lang w:val="it-IT"/>
        </w:rPr>
        <w:t xml:space="preserve"> d’acquisto di beni immobiliari (appartamenti, case e terreni) </w:t>
      </w:r>
      <w:r w:rsidR="000E037C">
        <w:rPr>
          <w:rFonts w:cs="Calibri"/>
          <w:bCs/>
          <w:lang w:val="it-IT"/>
        </w:rPr>
        <w:t xml:space="preserve">per i cittadini stranieri </w:t>
      </w:r>
      <w:r w:rsidR="0037725C">
        <w:rPr>
          <w:rFonts w:cs="Calibri"/>
          <w:bCs/>
          <w:lang w:val="it-IT"/>
        </w:rPr>
        <w:t>sono</w:t>
      </w:r>
      <w:r w:rsidRPr="0007474F">
        <w:rPr>
          <w:rFonts w:cs="Calibri"/>
          <w:bCs/>
          <w:lang w:val="it-IT"/>
        </w:rPr>
        <w:t xml:space="preserve"> regolat</w:t>
      </w:r>
      <w:r w:rsidR="00027144" w:rsidRPr="0007474F">
        <w:rPr>
          <w:rFonts w:cs="Calibri"/>
          <w:bCs/>
          <w:lang w:val="it-IT"/>
        </w:rPr>
        <w:t>i</w:t>
      </w:r>
      <w:r w:rsidR="001702F9">
        <w:rPr>
          <w:rFonts w:cs="Calibri"/>
          <w:bCs/>
          <w:lang w:val="it-IT"/>
        </w:rPr>
        <w:t xml:space="preserve"> dalla Legge no. </w:t>
      </w:r>
      <w:r w:rsidRPr="0007474F">
        <w:rPr>
          <w:rFonts w:cs="Calibri"/>
          <w:bCs/>
          <w:lang w:val="it-IT"/>
        </w:rPr>
        <w:t>103 del 2015 e no. 29 del 2016 e v</w:t>
      </w:r>
      <w:r w:rsidR="000E037C">
        <w:rPr>
          <w:rFonts w:cs="Calibri"/>
          <w:bCs/>
          <w:lang w:val="it-IT"/>
        </w:rPr>
        <w:t>engono</w:t>
      </w:r>
      <w:r w:rsidRPr="0007474F">
        <w:rPr>
          <w:rFonts w:cs="Calibri"/>
          <w:bCs/>
          <w:lang w:val="it-IT"/>
        </w:rPr>
        <w:t>concess</w:t>
      </w:r>
      <w:r w:rsidR="000E037C">
        <w:rPr>
          <w:rFonts w:cs="Calibri"/>
          <w:bCs/>
          <w:lang w:val="it-IT"/>
        </w:rPr>
        <w:t>i</w:t>
      </w:r>
      <w:r w:rsidRPr="0007474F">
        <w:rPr>
          <w:rFonts w:cs="Calibri"/>
          <w:bCs/>
          <w:lang w:val="it-IT"/>
        </w:rPr>
        <w:t xml:space="preserve"> solo </w:t>
      </w:r>
      <w:r w:rsidR="00E123E8">
        <w:rPr>
          <w:rFonts w:cs="Calibri"/>
          <w:bCs/>
          <w:lang w:val="it-IT"/>
        </w:rPr>
        <w:t xml:space="preserve">a chi </w:t>
      </w:r>
      <w:r w:rsidR="000E037C">
        <w:rPr>
          <w:rFonts w:cs="Calibri"/>
          <w:bCs/>
          <w:lang w:val="it-IT"/>
        </w:rPr>
        <w:t>è</w:t>
      </w:r>
      <w:r w:rsidR="00E123E8">
        <w:rPr>
          <w:rFonts w:cs="Calibri"/>
          <w:bCs/>
          <w:lang w:val="it-IT"/>
        </w:rPr>
        <w:t xml:space="preserve"> in possesso di</w:t>
      </w:r>
      <w:r w:rsidR="00BB6A6D">
        <w:rPr>
          <w:rFonts w:cs="Calibri"/>
          <w:bCs/>
          <w:lang w:val="it-IT"/>
        </w:rPr>
        <w:t xml:space="preserve"> regolare</w:t>
      </w:r>
      <w:r w:rsidRPr="0007474F">
        <w:rPr>
          <w:rFonts w:cs="Calibri"/>
          <w:bCs/>
          <w:lang w:val="it-IT"/>
        </w:rPr>
        <w:t xml:space="preserve"> permesso di soggiorno nel Paese.</w:t>
      </w:r>
    </w:p>
    <w:p w:rsidR="00304A24" w:rsidRPr="0007474F" w:rsidRDefault="006802C0" w:rsidP="000747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</w:t>
      </w:r>
      <w:r w:rsidR="00602241" w:rsidRPr="0007474F">
        <w:rPr>
          <w:rFonts w:cs="Calibri"/>
          <w:bCs/>
          <w:lang w:val="it-IT"/>
        </w:rPr>
        <w:t>i</w:t>
      </w:r>
      <w:r w:rsidR="00C9331E">
        <w:rPr>
          <w:rFonts w:cs="Calibri"/>
          <w:bCs/>
          <w:lang w:val="it-IT"/>
        </w:rPr>
        <w:t xml:space="preserve"> </w:t>
      </w:r>
      <w:r w:rsidR="00027144" w:rsidRPr="0007474F">
        <w:rPr>
          <w:rFonts w:cs="Calibri"/>
          <w:bCs/>
          <w:lang w:val="it-IT"/>
        </w:rPr>
        <w:t>sottolinea</w:t>
      </w:r>
      <w:r w:rsidR="00C9331E">
        <w:rPr>
          <w:rFonts w:cs="Calibri"/>
          <w:bCs/>
          <w:lang w:val="it-IT"/>
        </w:rPr>
        <w:t xml:space="preserve"> </w:t>
      </w:r>
      <w:r>
        <w:rPr>
          <w:rFonts w:cs="Calibri"/>
          <w:bCs/>
          <w:lang w:val="it-IT"/>
        </w:rPr>
        <w:t xml:space="preserve">tuttavia </w:t>
      </w:r>
      <w:r w:rsidR="00027144" w:rsidRPr="0007474F">
        <w:rPr>
          <w:rFonts w:cs="Calibri"/>
          <w:bCs/>
          <w:lang w:val="it-IT"/>
        </w:rPr>
        <w:t>che</w:t>
      </w:r>
      <w:r w:rsidR="00E123E8">
        <w:rPr>
          <w:rFonts w:cs="Calibri"/>
          <w:bCs/>
          <w:lang w:val="it-IT"/>
        </w:rPr>
        <w:t xml:space="preserve"> l’acquisizione</w:t>
      </w:r>
      <w:r w:rsidR="00C9331E">
        <w:rPr>
          <w:rFonts w:cs="Calibri"/>
          <w:bCs/>
          <w:lang w:val="it-IT"/>
        </w:rPr>
        <w:t xml:space="preserve"> </w:t>
      </w:r>
      <w:r>
        <w:rPr>
          <w:rFonts w:cs="Calibri"/>
          <w:bCs/>
          <w:lang w:val="it-IT"/>
        </w:rPr>
        <w:t xml:space="preserve">di tali beni </w:t>
      </w:r>
      <w:r w:rsidR="00E123E8">
        <w:rPr>
          <w:rFonts w:cs="Calibri"/>
          <w:bCs/>
          <w:lang w:val="it-IT"/>
        </w:rPr>
        <w:t>da parte</w:t>
      </w:r>
      <w:r w:rsidR="00C9331E">
        <w:rPr>
          <w:rFonts w:cs="Calibri"/>
          <w:bCs/>
          <w:lang w:val="it-IT"/>
        </w:rPr>
        <w:t xml:space="preserve"> </w:t>
      </w:r>
      <w:r w:rsidR="00E123E8">
        <w:rPr>
          <w:rFonts w:cs="Calibri"/>
          <w:bCs/>
          <w:lang w:val="it-IT"/>
        </w:rPr>
        <w:t>d</w:t>
      </w:r>
      <w:r w:rsidR="00E123E8" w:rsidRPr="0007474F">
        <w:rPr>
          <w:rFonts w:cs="Calibri"/>
          <w:bCs/>
          <w:lang w:val="it-IT"/>
        </w:rPr>
        <w:t>i cittadini stranieri</w:t>
      </w:r>
      <w:r w:rsidR="00C9331E">
        <w:rPr>
          <w:rFonts w:cs="Calibri"/>
          <w:bCs/>
          <w:lang w:val="it-IT"/>
        </w:rPr>
        <w:t xml:space="preserve"> </w:t>
      </w:r>
      <w:r w:rsidR="00027144" w:rsidRPr="0007474F">
        <w:rPr>
          <w:rFonts w:cs="Calibri"/>
          <w:bCs/>
          <w:lang w:val="it-IT"/>
        </w:rPr>
        <w:t xml:space="preserve">non </w:t>
      </w:r>
      <w:r w:rsidR="000E037C" w:rsidRPr="0007474F">
        <w:rPr>
          <w:rFonts w:cs="Calibri"/>
          <w:bCs/>
          <w:lang w:val="it-IT"/>
        </w:rPr>
        <w:t>è</w:t>
      </w:r>
      <w:r w:rsidR="00C9331E">
        <w:rPr>
          <w:rFonts w:cs="Calibri"/>
          <w:bCs/>
          <w:lang w:val="it-IT"/>
        </w:rPr>
        <w:t xml:space="preserve"> </w:t>
      </w:r>
      <w:r>
        <w:rPr>
          <w:rFonts w:cs="Calibri"/>
          <w:bCs/>
          <w:lang w:val="it-IT"/>
        </w:rPr>
        <w:t>con</w:t>
      </w:r>
      <w:r w:rsidR="000E037C">
        <w:rPr>
          <w:rFonts w:cs="Calibri"/>
          <w:bCs/>
          <w:lang w:val="it-IT"/>
        </w:rPr>
        <w:t xml:space="preserve">sentita </w:t>
      </w:r>
      <w:r w:rsidR="0007474F">
        <w:rPr>
          <w:rFonts w:cs="Calibri"/>
          <w:bCs/>
          <w:lang w:val="it-IT"/>
        </w:rPr>
        <w:t xml:space="preserve">con </w:t>
      </w:r>
      <w:r>
        <w:rPr>
          <w:rFonts w:cs="Calibri"/>
          <w:bCs/>
          <w:lang w:val="it-IT"/>
        </w:rPr>
        <w:t xml:space="preserve">il </w:t>
      </w:r>
      <w:r w:rsidR="0007474F">
        <w:rPr>
          <w:rFonts w:cs="Calibri"/>
          <w:bCs/>
          <w:lang w:val="it-IT"/>
        </w:rPr>
        <w:t>diritto di possesso</w:t>
      </w:r>
      <w:r w:rsidR="00C9331E">
        <w:rPr>
          <w:rFonts w:cs="Calibri"/>
          <w:bCs/>
          <w:lang w:val="it-IT"/>
        </w:rPr>
        <w:t xml:space="preserve"> </w:t>
      </w:r>
      <w:r w:rsidR="00B53680" w:rsidRPr="0007474F">
        <w:rPr>
          <w:rFonts w:cs="Calibri"/>
          <w:bCs/>
          <w:lang w:val="it-IT"/>
        </w:rPr>
        <w:t>ma solo co</w:t>
      </w:r>
      <w:r w:rsidR="0007474F">
        <w:rPr>
          <w:rFonts w:cs="Calibri"/>
          <w:bCs/>
          <w:lang w:val="it-IT"/>
        </w:rPr>
        <w:t>n diritto all’uso</w:t>
      </w:r>
      <w:r>
        <w:rPr>
          <w:rFonts w:cs="Calibri"/>
          <w:bCs/>
          <w:lang w:val="it-IT"/>
        </w:rPr>
        <w:t xml:space="preserve">, che </w:t>
      </w:r>
      <w:r w:rsidR="000E037C">
        <w:rPr>
          <w:rFonts w:cs="Calibri"/>
          <w:bCs/>
          <w:lang w:val="it-IT"/>
        </w:rPr>
        <w:t>può</w:t>
      </w:r>
      <w:r>
        <w:rPr>
          <w:rFonts w:cs="Calibri"/>
          <w:bCs/>
          <w:lang w:val="it-IT"/>
        </w:rPr>
        <w:t xml:space="preserve"> essere confermato fino a </w:t>
      </w:r>
      <w:r w:rsidR="00EF62E6" w:rsidRPr="0007474F">
        <w:rPr>
          <w:rFonts w:cs="Calibri"/>
          <w:bCs/>
          <w:lang w:val="it-IT"/>
        </w:rPr>
        <w:t>un tempo massim</w:t>
      </w:r>
      <w:r w:rsidR="000E037C">
        <w:rPr>
          <w:rFonts w:cs="Calibri"/>
          <w:bCs/>
          <w:lang w:val="it-IT"/>
        </w:rPr>
        <w:t>o</w:t>
      </w:r>
      <w:r w:rsidR="00EF62E6" w:rsidRPr="0007474F">
        <w:rPr>
          <w:rFonts w:cs="Calibri"/>
          <w:bCs/>
          <w:lang w:val="it-IT"/>
        </w:rPr>
        <w:t xml:space="preserve"> di 80 anni</w:t>
      </w:r>
      <w:r w:rsidR="00B53680" w:rsidRPr="0007474F">
        <w:rPr>
          <w:rFonts w:cs="Calibri"/>
          <w:bCs/>
          <w:lang w:val="it-IT"/>
        </w:rPr>
        <w:t>. Inoltre</w:t>
      </w:r>
      <w:r w:rsidR="005E335A">
        <w:rPr>
          <w:rFonts w:cs="Calibri"/>
          <w:bCs/>
          <w:lang w:val="it-IT"/>
        </w:rPr>
        <w:t>,</w:t>
      </w:r>
      <w:r w:rsidR="00895E8C">
        <w:rPr>
          <w:rFonts w:cs="Calibri"/>
          <w:bCs/>
          <w:lang w:val="it-IT"/>
        </w:rPr>
        <w:t xml:space="preserve"> l’acquisto di </w:t>
      </w:r>
      <w:r w:rsidR="005E335A">
        <w:rPr>
          <w:rFonts w:cs="Calibri"/>
          <w:bCs/>
          <w:lang w:val="it-IT"/>
        </w:rPr>
        <w:t xml:space="preserve">case o appartamenti </w:t>
      </w:r>
      <w:r w:rsidR="000E037C" w:rsidRPr="0007474F">
        <w:rPr>
          <w:rFonts w:cs="Calibri"/>
          <w:bCs/>
          <w:lang w:val="it-IT"/>
        </w:rPr>
        <w:t>è</w:t>
      </w:r>
      <w:r w:rsidR="00C9331E">
        <w:rPr>
          <w:rFonts w:cs="Calibri"/>
          <w:bCs/>
          <w:lang w:val="it-IT"/>
        </w:rPr>
        <w:t xml:space="preserve"> </w:t>
      </w:r>
      <w:r w:rsidR="00EF62E6" w:rsidRPr="0007474F">
        <w:rPr>
          <w:rFonts w:cs="Calibri"/>
          <w:bCs/>
          <w:lang w:val="it-IT"/>
        </w:rPr>
        <w:t xml:space="preserve">legata a molti vincoli </w:t>
      </w:r>
      <w:r w:rsidR="000E037C">
        <w:rPr>
          <w:rFonts w:cs="Calibri"/>
          <w:bCs/>
          <w:lang w:val="it-IT"/>
        </w:rPr>
        <w:t xml:space="preserve">esplicitati nel dettaglio dalla summenzionata </w:t>
      </w:r>
      <w:r w:rsidR="00EF62E6" w:rsidRPr="0007474F">
        <w:rPr>
          <w:rFonts w:cs="Calibri"/>
          <w:bCs/>
          <w:lang w:val="it-IT"/>
        </w:rPr>
        <w:t>Legge</w:t>
      </w:r>
      <w:r w:rsidR="00D15BC8">
        <w:rPr>
          <w:rFonts w:cs="Calibri"/>
          <w:bCs/>
          <w:lang w:val="it-IT"/>
        </w:rPr>
        <w:t xml:space="preserve"> no.</w:t>
      </w:r>
      <w:r w:rsidR="00EF62E6" w:rsidRPr="0007474F">
        <w:rPr>
          <w:rFonts w:cs="Calibri"/>
          <w:bCs/>
          <w:lang w:val="it-IT"/>
        </w:rPr>
        <w:t xml:space="preserve"> 26/2016. Tra </w:t>
      </w:r>
      <w:r w:rsidR="00602241" w:rsidRPr="0007474F">
        <w:rPr>
          <w:rFonts w:cs="Calibri"/>
          <w:bCs/>
          <w:lang w:val="it-IT"/>
        </w:rPr>
        <w:t>questi possiamo</w:t>
      </w:r>
      <w:r w:rsidR="00EF62E6" w:rsidRPr="0007474F">
        <w:rPr>
          <w:rFonts w:cs="Calibri"/>
          <w:bCs/>
          <w:lang w:val="it-IT"/>
        </w:rPr>
        <w:t xml:space="preserve"> citare </w:t>
      </w:r>
      <w:r w:rsidR="001702F9">
        <w:rPr>
          <w:rFonts w:cs="Calibri"/>
          <w:bCs/>
          <w:lang w:val="it-IT"/>
        </w:rPr>
        <w:t>come</w:t>
      </w:r>
      <w:r w:rsidR="00EF62E6" w:rsidRPr="0007474F">
        <w:rPr>
          <w:rFonts w:cs="Calibri"/>
          <w:bCs/>
          <w:lang w:val="it-IT"/>
        </w:rPr>
        <w:t xml:space="preserve"> esempio il valore minimo che una casa deve avere </w:t>
      </w:r>
      <w:r w:rsidR="000E037C">
        <w:rPr>
          <w:rFonts w:cs="Calibri"/>
          <w:bCs/>
          <w:lang w:val="it-IT"/>
        </w:rPr>
        <w:t>affinché</w:t>
      </w:r>
      <w:r w:rsidR="00D15BC8">
        <w:rPr>
          <w:rFonts w:cs="Calibri"/>
          <w:bCs/>
          <w:lang w:val="it-IT"/>
        </w:rPr>
        <w:t xml:space="preserve"> possa rientrare tra </w:t>
      </w:r>
      <w:r w:rsidR="000E037C">
        <w:rPr>
          <w:rFonts w:cs="Calibri"/>
          <w:bCs/>
          <w:lang w:val="it-IT"/>
        </w:rPr>
        <w:t xml:space="preserve">i </w:t>
      </w:r>
      <w:r w:rsidR="00D15BC8">
        <w:rPr>
          <w:rFonts w:cs="Calibri"/>
          <w:bCs/>
          <w:lang w:val="it-IT"/>
        </w:rPr>
        <w:t>requisiti stabiliti per l’acquisto</w:t>
      </w:r>
      <w:r w:rsidR="00EF62E6" w:rsidRPr="0007474F">
        <w:rPr>
          <w:rFonts w:cs="Calibri"/>
          <w:bCs/>
          <w:lang w:val="it-IT"/>
        </w:rPr>
        <w:t xml:space="preserve">, </w:t>
      </w:r>
      <w:r w:rsidR="00027144" w:rsidRPr="0007474F">
        <w:rPr>
          <w:rFonts w:cs="Calibri"/>
          <w:bCs/>
          <w:lang w:val="it-IT"/>
        </w:rPr>
        <w:t xml:space="preserve">che va dai 2 miliardi di Rupie (equivalente a circa </w:t>
      </w:r>
      <w:r w:rsidR="000E037C">
        <w:rPr>
          <w:rFonts w:cs="Calibri"/>
          <w:bCs/>
          <w:lang w:val="it-IT"/>
        </w:rPr>
        <w:t xml:space="preserve">€ </w:t>
      </w:r>
      <w:r w:rsidR="00027144" w:rsidRPr="0007474F">
        <w:rPr>
          <w:rFonts w:cs="Calibri"/>
          <w:bCs/>
          <w:lang w:val="it-IT"/>
        </w:rPr>
        <w:t xml:space="preserve">120.000) nelle isole </w:t>
      </w:r>
      <w:r w:rsidR="000E037C" w:rsidRPr="0007474F">
        <w:rPr>
          <w:rFonts w:cs="Calibri"/>
          <w:bCs/>
          <w:lang w:val="it-IT"/>
        </w:rPr>
        <w:t>più</w:t>
      </w:r>
      <w:r w:rsidR="00027144" w:rsidRPr="0007474F">
        <w:rPr>
          <w:rFonts w:cs="Calibri"/>
          <w:bCs/>
          <w:lang w:val="it-IT"/>
        </w:rPr>
        <w:t xml:space="preserve"> remote dell’arcipelago a </w:t>
      </w:r>
      <w:r w:rsidR="00EF62E6" w:rsidRPr="0007474F">
        <w:rPr>
          <w:rFonts w:cs="Calibri"/>
          <w:bCs/>
          <w:lang w:val="it-IT"/>
        </w:rPr>
        <w:t>10 miliardi di rupie (</w:t>
      </w:r>
      <w:r w:rsidR="000E037C">
        <w:rPr>
          <w:rFonts w:cs="Calibri"/>
          <w:bCs/>
          <w:lang w:val="it-IT"/>
        </w:rPr>
        <w:t>€</w:t>
      </w:r>
      <w:r w:rsidR="00027144" w:rsidRPr="0007474F">
        <w:rPr>
          <w:rFonts w:cs="Calibri"/>
          <w:bCs/>
          <w:lang w:val="it-IT"/>
        </w:rPr>
        <w:t xml:space="preserve"> 600.000)</w:t>
      </w:r>
      <w:r w:rsidR="001702F9">
        <w:rPr>
          <w:rFonts w:cs="Calibri"/>
          <w:bCs/>
          <w:lang w:val="it-IT"/>
        </w:rPr>
        <w:t xml:space="preserve"> per le case </w:t>
      </w:r>
      <w:r w:rsidR="000E037C">
        <w:rPr>
          <w:rFonts w:cs="Calibri"/>
          <w:bCs/>
          <w:lang w:val="it-IT"/>
        </w:rPr>
        <w:t xml:space="preserve">ubicate </w:t>
      </w:r>
      <w:r w:rsidR="00027144" w:rsidRPr="0007474F">
        <w:rPr>
          <w:rFonts w:cs="Calibri"/>
          <w:bCs/>
          <w:lang w:val="it-IT"/>
        </w:rPr>
        <w:t>nella capitale</w:t>
      </w:r>
      <w:r w:rsidR="000E037C">
        <w:rPr>
          <w:rFonts w:cs="Calibri"/>
          <w:bCs/>
          <w:lang w:val="it-IT"/>
        </w:rPr>
        <w:t>. P</w:t>
      </w:r>
      <w:r w:rsidR="00027144" w:rsidRPr="0007474F">
        <w:rPr>
          <w:rFonts w:cs="Calibri"/>
          <w:bCs/>
          <w:lang w:val="it-IT"/>
        </w:rPr>
        <w:t xml:space="preserve">er gli </w:t>
      </w:r>
      <w:r w:rsidR="00602241" w:rsidRPr="0007474F">
        <w:rPr>
          <w:rFonts w:cs="Calibri"/>
          <w:bCs/>
          <w:lang w:val="it-IT"/>
        </w:rPr>
        <w:t>appartamenti</w:t>
      </w:r>
      <w:r w:rsidR="00027144" w:rsidRPr="0007474F">
        <w:rPr>
          <w:rFonts w:cs="Calibri"/>
          <w:bCs/>
          <w:lang w:val="it-IT"/>
        </w:rPr>
        <w:t xml:space="preserve"> il </w:t>
      </w:r>
      <w:r w:rsidR="00F52990">
        <w:rPr>
          <w:rFonts w:cs="Calibri"/>
          <w:bCs/>
          <w:lang w:val="it-IT"/>
        </w:rPr>
        <w:t>costo minimo va da</w:t>
      </w:r>
      <w:r w:rsidR="00027144" w:rsidRPr="0007474F">
        <w:rPr>
          <w:rFonts w:cs="Calibri"/>
          <w:bCs/>
          <w:lang w:val="it-IT"/>
        </w:rPr>
        <w:t>1 miliardo di rupie (</w:t>
      </w:r>
      <w:r w:rsidR="000E037C">
        <w:rPr>
          <w:rFonts w:cs="Calibri"/>
          <w:bCs/>
          <w:lang w:val="it-IT"/>
        </w:rPr>
        <w:t>€</w:t>
      </w:r>
      <w:r w:rsidR="00027144" w:rsidRPr="0007474F">
        <w:rPr>
          <w:rFonts w:cs="Calibri"/>
          <w:bCs/>
          <w:lang w:val="it-IT"/>
        </w:rPr>
        <w:t xml:space="preserve"> 60.00</w:t>
      </w:r>
      <w:r w:rsidR="000E037C">
        <w:rPr>
          <w:rFonts w:cs="Calibri"/>
          <w:bCs/>
          <w:lang w:val="it-IT"/>
        </w:rPr>
        <w:t>0</w:t>
      </w:r>
      <w:r w:rsidR="00027144" w:rsidRPr="0007474F">
        <w:rPr>
          <w:rFonts w:cs="Calibri"/>
          <w:bCs/>
          <w:lang w:val="it-IT"/>
        </w:rPr>
        <w:t>) a 3 miliardi di rupie (</w:t>
      </w:r>
      <w:r w:rsidR="000E037C">
        <w:rPr>
          <w:rFonts w:cs="Calibri"/>
          <w:bCs/>
          <w:lang w:val="it-IT"/>
        </w:rPr>
        <w:t xml:space="preserve">€ </w:t>
      </w:r>
      <w:r w:rsidR="00027144" w:rsidRPr="0007474F">
        <w:rPr>
          <w:rFonts w:cs="Calibri"/>
          <w:bCs/>
          <w:lang w:val="it-IT"/>
        </w:rPr>
        <w:t>180.000</w:t>
      </w:r>
      <w:r w:rsidR="000E037C">
        <w:rPr>
          <w:rFonts w:cs="Calibri"/>
          <w:bCs/>
          <w:lang w:val="it-IT"/>
        </w:rPr>
        <w:t>)</w:t>
      </w:r>
      <w:r w:rsidR="00F52990">
        <w:rPr>
          <w:rFonts w:cs="Calibri"/>
          <w:bCs/>
          <w:lang w:val="it-IT"/>
        </w:rPr>
        <w:t xml:space="preserve"> a seconda della zona del Paese.</w:t>
      </w:r>
    </w:p>
    <w:p w:rsidR="00124F4E" w:rsidRDefault="00124F4E" w:rsidP="00124F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</w:p>
    <w:p w:rsidR="00027144" w:rsidRDefault="00027144" w:rsidP="0002714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 SOCIETA’ ED ACQUISIZIONE DI QUOTE SOCIALI</w:t>
      </w:r>
    </w:p>
    <w:p w:rsidR="00602241" w:rsidRDefault="00027144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Cs/>
          <w:lang w:val="it-IT"/>
        </w:rPr>
      </w:pPr>
      <w:r w:rsidRPr="00027144">
        <w:rPr>
          <w:rFonts w:cs="Calibri"/>
          <w:bCs/>
          <w:lang w:val="it-IT"/>
        </w:rPr>
        <w:t>La costituzione</w:t>
      </w:r>
      <w:r w:rsidR="0070439A">
        <w:rPr>
          <w:rFonts w:cs="Calibri"/>
          <w:bCs/>
          <w:lang w:val="it-IT"/>
        </w:rPr>
        <w:t xml:space="preserve"> o acquisizione</w:t>
      </w:r>
      <w:r w:rsidRPr="00027144">
        <w:rPr>
          <w:rFonts w:cs="Calibri"/>
          <w:bCs/>
          <w:lang w:val="it-IT"/>
        </w:rPr>
        <w:t>di imprese</w:t>
      </w:r>
      <w:r>
        <w:rPr>
          <w:rFonts w:cs="Calibri"/>
          <w:bCs/>
          <w:lang w:val="it-IT"/>
        </w:rPr>
        <w:t xml:space="preserve">da parte di cittadini stranieri in </w:t>
      </w:r>
      <w:r w:rsidR="00B53680">
        <w:rPr>
          <w:rFonts w:cs="Calibri"/>
          <w:bCs/>
          <w:lang w:val="it-IT"/>
        </w:rPr>
        <w:t>Indonesia</w:t>
      </w:r>
      <w:r w:rsidR="000E037C">
        <w:rPr>
          <w:rFonts w:cs="Calibri"/>
          <w:bCs/>
          <w:lang w:val="it-IT"/>
        </w:rPr>
        <w:t>è</w:t>
      </w:r>
      <w:r>
        <w:rPr>
          <w:rFonts w:cs="Calibri"/>
          <w:bCs/>
          <w:lang w:val="it-IT"/>
        </w:rPr>
        <w:t xml:space="preserve"> regolata dalla legge no. 25 del 2007</w:t>
      </w:r>
      <w:r w:rsidR="00602241">
        <w:rPr>
          <w:rFonts w:cs="Calibri"/>
          <w:bCs/>
          <w:lang w:val="it-IT"/>
        </w:rPr>
        <w:t xml:space="preserve">, mentre l’Ente Coordinatore per gli Investimenti (BKPM) </w:t>
      </w:r>
      <w:r w:rsidR="000E037C">
        <w:rPr>
          <w:rFonts w:cs="Calibri"/>
          <w:bCs/>
          <w:lang w:val="it-IT"/>
        </w:rPr>
        <w:t>èl’Autorità</w:t>
      </w:r>
      <w:r w:rsidR="00602241">
        <w:rPr>
          <w:rFonts w:cs="Calibri"/>
          <w:bCs/>
          <w:lang w:val="it-IT"/>
        </w:rPr>
        <w:t xml:space="preserve"> indonesiana che </w:t>
      </w:r>
      <w:r w:rsidR="00712441">
        <w:rPr>
          <w:rFonts w:cs="Calibri"/>
          <w:bCs/>
          <w:lang w:val="it-IT"/>
        </w:rPr>
        <w:t xml:space="preserve">ne </w:t>
      </w:r>
      <w:r w:rsidR="00602241">
        <w:rPr>
          <w:rFonts w:cs="Calibri"/>
          <w:bCs/>
          <w:lang w:val="it-IT"/>
        </w:rPr>
        <w:t xml:space="preserve">coordina e controlla </w:t>
      </w:r>
      <w:r w:rsidR="00A95CF1">
        <w:rPr>
          <w:rFonts w:cs="Calibri"/>
          <w:bCs/>
          <w:lang w:val="it-IT"/>
        </w:rPr>
        <w:t>l</w:t>
      </w:r>
      <w:r w:rsidR="00712441">
        <w:rPr>
          <w:rFonts w:cs="Calibri"/>
          <w:bCs/>
          <w:lang w:val="it-IT"/>
        </w:rPr>
        <w:t>e</w:t>
      </w:r>
      <w:r w:rsidR="00A95CF1">
        <w:rPr>
          <w:rFonts w:cs="Calibri"/>
          <w:bCs/>
          <w:lang w:val="it-IT"/>
        </w:rPr>
        <w:t xml:space="preserve"> procedur</w:t>
      </w:r>
      <w:r w:rsidR="00712441">
        <w:rPr>
          <w:rFonts w:cs="Calibri"/>
          <w:bCs/>
          <w:lang w:val="it-IT"/>
        </w:rPr>
        <w:t>e</w:t>
      </w:r>
      <w:r w:rsidR="00602241">
        <w:rPr>
          <w:rFonts w:cs="Calibri"/>
          <w:bCs/>
          <w:lang w:val="it-IT"/>
        </w:rPr>
        <w:t>.</w:t>
      </w:r>
    </w:p>
    <w:p w:rsidR="00124F4E" w:rsidRPr="00027144" w:rsidRDefault="000330E9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N</w:t>
      </w:r>
      <w:r w:rsidR="0070439A">
        <w:rPr>
          <w:rFonts w:cs="Calibri"/>
          <w:bCs/>
          <w:lang w:val="it-IT"/>
        </w:rPr>
        <w:t xml:space="preserve">on </w:t>
      </w:r>
      <w:r w:rsidR="00D15BC8">
        <w:rPr>
          <w:rFonts w:cs="Calibri"/>
          <w:bCs/>
          <w:lang w:val="it-IT"/>
        </w:rPr>
        <w:t xml:space="preserve">tutti i settori </w:t>
      </w:r>
      <w:r w:rsidR="0070439A">
        <w:rPr>
          <w:rFonts w:cs="Calibri"/>
          <w:bCs/>
          <w:lang w:val="it-IT"/>
        </w:rPr>
        <w:t xml:space="preserve">sono </w:t>
      </w:r>
      <w:r w:rsidR="000E037C">
        <w:rPr>
          <w:rFonts w:cs="Calibri"/>
          <w:bCs/>
          <w:lang w:val="it-IT"/>
        </w:rPr>
        <w:t>però</w:t>
      </w:r>
      <w:r w:rsidR="003B2387">
        <w:rPr>
          <w:rFonts w:cs="Calibri"/>
          <w:bCs/>
          <w:lang w:val="it-IT"/>
        </w:rPr>
        <w:t xml:space="preserve">“aperti” </w:t>
      </w:r>
      <w:r w:rsidR="00D15BC8">
        <w:rPr>
          <w:rFonts w:cs="Calibri"/>
          <w:bCs/>
          <w:lang w:val="it-IT"/>
        </w:rPr>
        <w:t>agli investimenti esteri</w:t>
      </w:r>
      <w:r w:rsidR="0070439A">
        <w:rPr>
          <w:rFonts w:cs="Calibri"/>
          <w:bCs/>
          <w:lang w:val="it-IT"/>
        </w:rPr>
        <w:t xml:space="preserve"> e si consiglia di fare riferimento alla attuale </w:t>
      </w:r>
      <w:r w:rsidR="0070439A" w:rsidRPr="0070439A">
        <w:rPr>
          <w:rFonts w:cs="Calibri"/>
          <w:bCs/>
          <w:i/>
          <w:lang w:val="it-IT"/>
        </w:rPr>
        <w:t xml:space="preserve">Negative </w:t>
      </w:r>
      <w:proofErr w:type="spellStart"/>
      <w:r w:rsidR="0070439A" w:rsidRPr="0070439A">
        <w:rPr>
          <w:rFonts w:cs="Calibri"/>
          <w:bCs/>
          <w:i/>
          <w:lang w:val="it-IT"/>
        </w:rPr>
        <w:t>Investment</w:t>
      </w:r>
      <w:proofErr w:type="spellEnd"/>
      <w:r w:rsidR="0070439A" w:rsidRPr="0070439A">
        <w:rPr>
          <w:rFonts w:cs="Calibri"/>
          <w:bCs/>
          <w:i/>
          <w:lang w:val="it-IT"/>
        </w:rPr>
        <w:t xml:space="preserve"> </w:t>
      </w:r>
      <w:proofErr w:type="spellStart"/>
      <w:r w:rsidR="0070439A" w:rsidRPr="0070439A">
        <w:rPr>
          <w:rFonts w:cs="Calibri"/>
          <w:bCs/>
          <w:i/>
          <w:lang w:val="it-IT"/>
        </w:rPr>
        <w:t>List</w:t>
      </w:r>
      <w:proofErr w:type="spellEnd"/>
      <w:r w:rsidR="0070439A">
        <w:rPr>
          <w:rFonts w:cs="Calibri"/>
          <w:bCs/>
          <w:lang w:val="it-IT"/>
        </w:rPr>
        <w:t xml:space="preserve"> emessa dal Governo indonesiano tramite il Decreto Presidenziale no. 44 del 2016.</w:t>
      </w:r>
      <w:r w:rsidR="00FD4EA8">
        <w:rPr>
          <w:rFonts w:cs="Calibri"/>
          <w:bCs/>
          <w:lang w:val="it-IT"/>
        </w:rPr>
        <w:t>In a</w:t>
      </w:r>
      <w:r w:rsidR="00602241">
        <w:rPr>
          <w:rFonts w:cs="Calibri"/>
          <w:bCs/>
          <w:lang w:val="it-IT"/>
        </w:rPr>
        <w:t xml:space="preserve">lcuni </w:t>
      </w:r>
      <w:r w:rsidR="0070439A">
        <w:rPr>
          <w:rFonts w:cs="Calibri"/>
          <w:bCs/>
          <w:lang w:val="it-IT"/>
        </w:rPr>
        <w:t xml:space="preserve">settori (come ad esempio </w:t>
      </w:r>
      <w:r>
        <w:rPr>
          <w:rFonts w:cs="Calibri"/>
          <w:bCs/>
          <w:lang w:val="it-IT"/>
        </w:rPr>
        <w:t>quello agricolo e energetico)</w:t>
      </w:r>
      <w:r w:rsidR="003B2387">
        <w:rPr>
          <w:rFonts w:cs="Calibri"/>
          <w:bCs/>
          <w:lang w:val="it-IT"/>
        </w:rPr>
        <w:t>,</w:t>
      </w:r>
      <w:r>
        <w:rPr>
          <w:rFonts w:cs="Calibri"/>
          <w:bCs/>
          <w:lang w:val="it-IT"/>
        </w:rPr>
        <w:t xml:space="preserve"> l’investitore straniero</w:t>
      </w:r>
      <w:r w:rsidR="00FD4EA8">
        <w:rPr>
          <w:rFonts w:cs="Calibri"/>
          <w:bCs/>
          <w:lang w:val="it-IT"/>
        </w:rPr>
        <w:t>può</w:t>
      </w:r>
      <w:r w:rsidR="003B2387">
        <w:rPr>
          <w:rFonts w:cs="Calibri"/>
          <w:bCs/>
          <w:lang w:val="it-IT"/>
        </w:rPr>
        <w:t xml:space="preserve"> avere</w:t>
      </w:r>
      <w:r>
        <w:rPr>
          <w:rFonts w:cs="Calibri"/>
          <w:bCs/>
          <w:lang w:val="it-IT"/>
        </w:rPr>
        <w:t xml:space="preserve"> quote </w:t>
      </w:r>
      <w:r w:rsidR="003B2387">
        <w:rPr>
          <w:rFonts w:cs="Calibri"/>
          <w:bCs/>
          <w:lang w:val="it-IT"/>
        </w:rPr>
        <w:t xml:space="preserve">sociali </w:t>
      </w:r>
      <w:r>
        <w:rPr>
          <w:rFonts w:cs="Calibri"/>
          <w:bCs/>
          <w:lang w:val="it-IT"/>
        </w:rPr>
        <w:t xml:space="preserve">limitate, </w:t>
      </w:r>
      <w:r w:rsidR="001555B6">
        <w:rPr>
          <w:rFonts w:cs="Calibri"/>
          <w:bCs/>
          <w:lang w:val="it-IT"/>
        </w:rPr>
        <w:t xml:space="preserve">mentre </w:t>
      </w:r>
      <w:r>
        <w:rPr>
          <w:rFonts w:cs="Calibri"/>
          <w:bCs/>
          <w:lang w:val="it-IT"/>
        </w:rPr>
        <w:t xml:space="preserve">in </w:t>
      </w:r>
      <w:r w:rsidR="00FD4EA8">
        <w:rPr>
          <w:rFonts w:cs="Calibri"/>
          <w:bCs/>
          <w:lang w:val="it-IT"/>
        </w:rPr>
        <w:t xml:space="preserve">altri, </w:t>
      </w:r>
      <w:r>
        <w:rPr>
          <w:rFonts w:cs="Calibri"/>
          <w:bCs/>
          <w:lang w:val="it-IT"/>
        </w:rPr>
        <w:t xml:space="preserve">come quello medico-sanitario o del commercio del tabacco, oltre </w:t>
      </w:r>
      <w:r w:rsidR="00FD4EA8">
        <w:rPr>
          <w:rFonts w:cs="Calibri"/>
          <w:bCs/>
          <w:lang w:val="it-IT"/>
        </w:rPr>
        <w:t xml:space="preserve">alle restrizioni nel possesso del capitale azionario, èanche </w:t>
      </w:r>
      <w:r w:rsidR="00DF354D">
        <w:rPr>
          <w:rFonts w:cs="Calibri"/>
          <w:bCs/>
          <w:lang w:val="it-IT"/>
        </w:rPr>
        <w:t xml:space="preserve">necessario </w:t>
      </w:r>
      <w:r w:rsidR="001555B6">
        <w:rPr>
          <w:rFonts w:cs="Calibri"/>
          <w:bCs/>
          <w:lang w:val="it-IT"/>
        </w:rPr>
        <w:t xml:space="preserve">ottenere </w:t>
      </w:r>
      <w:r w:rsidR="00FD4EA8">
        <w:rPr>
          <w:rFonts w:cs="Calibri"/>
          <w:bCs/>
          <w:lang w:val="it-IT"/>
        </w:rPr>
        <w:t xml:space="preserve">una serie di </w:t>
      </w:r>
      <w:r w:rsidR="001555B6">
        <w:rPr>
          <w:rFonts w:cs="Calibri"/>
          <w:bCs/>
          <w:lang w:val="it-IT"/>
        </w:rPr>
        <w:t>permessi dai rispettivi Ministeri che ne coordina</w:t>
      </w:r>
      <w:r w:rsidR="003B2387">
        <w:rPr>
          <w:rFonts w:cs="Calibri"/>
          <w:bCs/>
          <w:lang w:val="it-IT"/>
        </w:rPr>
        <w:t>no</w:t>
      </w:r>
      <w:r w:rsidR="001555B6">
        <w:rPr>
          <w:rFonts w:cs="Calibri"/>
          <w:bCs/>
          <w:lang w:val="it-IT"/>
        </w:rPr>
        <w:t xml:space="preserve"> le </w:t>
      </w:r>
      <w:r w:rsidR="00FD4EA8">
        <w:rPr>
          <w:rFonts w:cs="Calibri"/>
          <w:bCs/>
          <w:lang w:val="it-IT"/>
        </w:rPr>
        <w:t>attività</w:t>
      </w:r>
      <w:r w:rsidR="001555B6">
        <w:rPr>
          <w:rFonts w:cs="Calibri"/>
          <w:bCs/>
          <w:lang w:val="it-IT"/>
        </w:rPr>
        <w:t>.</w:t>
      </w:r>
    </w:p>
    <w:p w:rsidR="00027144" w:rsidRDefault="00027144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</w:p>
    <w:p w:rsidR="00124F4E" w:rsidRDefault="00124F4E" w:rsidP="00124F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>
        <w:rPr>
          <w:rFonts w:cs="Calibri"/>
          <w:highlight w:val="white"/>
          <w:lang w:val="it-IT"/>
        </w:rPr>
        <w:t>ASSUNZIONE DI CARICHE SOCIALI</w:t>
      </w:r>
    </w:p>
    <w:p w:rsidR="008B3FBC" w:rsidRDefault="008B3FBC" w:rsidP="008B3FB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it-IT"/>
        </w:rPr>
      </w:pPr>
      <w:r>
        <w:rPr>
          <w:rFonts w:cs="Calibri"/>
          <w:highlight w:val="white"/>
          <w:lang w:val="it-IT"/>
        </w:rPr>
        <w:t xml:space="preserve">Il cittadino straniero </w:t>
      </w:r>
      <w:r w:rsidR="00FD4EA8">
        <w:rPr>
          <w:rFonts w:cs="Calibri"/>
          <w:highlight w:val="white"/>
          <w:lang w:val="it-IT"/>
        </w:rPr>
        <w:t>puòri</w:t>
      </w:r>
      <w:r w:rsidR="00BE2A27">
        <w:rPr>
          <w:rFonts w:cs="Calibri"/>
          <w:highlight w:val="white"/>
          <w:lang w:val="it-IT"/>
        </w:rPr>
        <w:t>coprire</w:t>
      </w:r>
      <w:r>
        <w:rPr>
          <w:rFonts w:cs="Calibri"/>
          <w:highlight w:val="white"/>
          <w:lang w:val="it-IT"/>
        </w:rPr>
        <w:t xml:space="preserve"> una </w:t>
      </w:r>
      <w:r w:rsidRPr="009B2851">
        <w:rPr>
          <w:rFonts w:eastAsia="Times New Roman" w:cs="Calibri"/>
          <w:color w:val="000000"/>
          <w:lang w:val="it-IT"/>
        </w:rPr>
        <w:t>posizione in un’azienda indonesiana</w:t>
      </w:r>
      <w:r>
        <w:rPr>
          <w:rFonts w:eastAsia="Times New Roman" w:cs="Calibri"/>
          <w:color w:val="000000"/>
          <w:lang w:val="it-IT"/>
        </w:rPr>
        <w:t xml:space="preserve"> solo se </w:t>
      </w:r>
      <w:r w:rsidR="00FD4EA8">
        <w:rPr>
          <w:rFonts w:eastAsia="Times New Roman" w:cs="Calibri"/>
          <w:color w:val="000000"/>
          <w:lang w:val="it-IT"/>
        </w:rPr>
        <w:t>è</w:t>
      </w:r>
      <w:r>
        <w:rPr>
          <w:rFonts w:eastAsia="Times New Roman" w:cs="Calibri"/>
          <w:color w:val="000000"/>
          <w:lang w:val="it-IT"/>
        </w:rPr>
        <w:t xml:space="preserve"> in possesso di premesso di lavoro e di soggiorno</w:t>
      </w:r>
      <w:r w:rsidR="00BE2A27">
        <w:rPr>
          <w:rFonts w:eastAsia="Times New Roman" w:cs="Calibri"/>
          <w:color w:val="000000"/>
          <w:lang w:val="it-IT"/>
        </w:rPr>
        <w:t>.</w:t>
      </w:r>
      <w:r w:rsidR="00FD4EA8">
        <w:rPr>
          <w:rFonts w:eastAsia="Times New Roman" w:cs="Calibri"/>
          <w:color w:val="000000"/>
          <w:lang w:val="it-IT"/>
        </w:rPr>
        <w:t>D</w:t>
      </w:r>
      <w:r w:rsidRPr="009B2851">
        <w:rPr>
          <w:rFonts w:eastAsia="Times New Roman" w:cs="Calibri"/>
          <w:color w:val="000000"/>
          <w:lang w:val="it-IT"/>
        </w:rPr>
        <w:t xml:space="preserve">etti permessi sono </w:t>
      </w:r>
      <w:r w:rsidR="00641584">
        <w:rPr>
          <w:rFonts w:eastAsia="Times New Roman" w:cs="Calibri"/>
          <w:color w:val="000000"/>
          <w:lang w:val="it-IT"/>
        </w:rPr>
        <w:t>concessi</w:t>
      </w:r>
      <w:r w:rsidRPr="009B2851">
        <w:rPr>
          <w:rFonts w:eastAsia="Times New Roman" w:cs="Calibri"/>
          <w:color w:val="000000"/>
          <w:lang w:val="it-IT"/>
        </w:rPr>
        <w:t xml:space="preserve"> dopo che </w:t>
      </w:r>
      <w:r w:rsidR="00FD4EA8">
        <w:rPr>
          <w:rFonts w:eastAsia="Times New Roman" w:cs="Calibri"/>
          <w:color w:val="000000"/>
          <w:lang w:val="it-IT"/>
        </w:rPr>
        <w:t>il completamento da parte dell</w:t>
      </w:r>
      <w:r w:rsidRPr="009B2851">
        <w:rPr>
          <w:rFonts w:eastAsia="Times New Roman" w:cs="Calibri"/>
          <w:color w:val="000000"/>
          <w:lang w:val="it-IT"/>
        </w:rPr>
        <w:t xml:space="preserve">’azienda </w:t>
      </w:r>
      <w:r w:rsidR="002A7CF4">
        <w:rPr>
          <w:rFonts w:eastAsia="Times New Roman" w:cs="Calibri"/>
          <w:color w:val="000000"/>
          <w:lang w:val="it-IT"/>
        </w:rPr>
        <w:t>locale</w:t>
      </w:r>
      <w:r w:rsidR="00FD4EA8">
        <w:rPr>
          <w:rFonts w:eastAsia="Times New Roman" w:cs="Calibri"/>
          <w:color w:val="000000"/>
          <w:lang w:val="it-IT"/>
        </w:rPr>
        <w:t>dell</w:t>
      </w:r>
      <w:r w:rsidR="00AA376A">
        <w:rPr>
          <w:rFonts w:eastAsia="Times New Roman" w:cs="Calibri"/>
          <w:color w:val="000000"/>
          <w:lang w:val="it-IT"/>
        </w:rPr>
        <w:t xml:space="preserve">’iter </w:t>
      </w:r>
      <w:r w:rsidRPr="009B2851">
        <w:rPr>
          <w:rFonts w:eastAsia="Times New Roman" w:cs="Calibri"/>
          <w:color w:val="000000"/>
          <w:lang w:val="it-IT"/>
        </w:rPr>
        <w:t>burocratic</w:t>
      </w:r>
      <w:r w:rsidR="00AA376A">
        <w:rPr>
          <w:rFonts w:eastAsia="Times New Roman" w:cs="Calibri"/>
          <w:color w:val="000000"/>
          <w:lang w:val="it-IT"/>
        </w:rPr>
        <w:t>o previsto</w:t>
      </w:r>
      <w:r w:rsidR="002A7CF4">
        <w:rPr>
          <w:rFonts w:eastAsia="Times New Roman" w:cs="Calibri"/>
          <w:color w:val="000000"/>
          <w:lang w:val="it-IT"/>
        </w:rPr>
        <w:t xml:space="preserve"> per ottenere l’autorizzazione ad assumere </w:t>
      </w:r>
      <w:r w:rsidR="000B19C6">
        <w:rPr>
          <w:rFonts w:eastAsia="Times New Roman" w:cs="Calibri"/>
          <w:color w:val="000000"/>
          <w:lang w:val="it-IT"/>
        </w:rPr>
        <w:t>il cittadino straniero. N</w:t>
      </w:r>
      <w:r w:rsidR="00AA376A">
        <w:rPr>
          <w:rFonts w:eastAsia="Times New Roman" w:cs="Calibri"/>
          <w:color w:val="000000"/>
          <w:lang w:val="it-IT"/>
        </w:rPr>
        <w:t xml:space="preserve">ella documentazione </w:t>
      </w:r>
      <w:r w:rsidR="000B19C6">
        <w:rPr>
          <w:rFonts w:eastAsia="Times New Roman" w:cs="Calibri"/>
          <w:color w:val="000000"/>
          <w:lang w:val="it-IT"/>
        </w:rPr>
        <w:t>che v</w:t>
      </w:r>
      <w:r w:rsidR="00FD4EA8">
        <w:rPr>
          <w:rFonts w:eastAsia="Times New Roman" w:cs="Calibri"/>
          <w:color w:val="000000"/>
          <w:lang w:val="it-IT"/>
        </w:rPr>
        <w:t>a</w:t>
      </w:r>
      <w:r w:rsidR="00AA376A">
        <w:rPr>
          <w:rFonts w:eastAsia="Times New Roman" w:cs="Calibri"/>
          <w:color w:val="000000"/>
          <w:lang w:val="it-IT"/>
        </w:rPr>
        <w:t xml:space="preserve">presentata alle </w:t>
      </w:r>
      <w:r w:rsidR="00FD4EA8">
        <w:rPr>
          <w:rFonts w:eastAsia="Times New Roman" w:cs="Calibri"/>
          <w:color w:val="000000"/>
          <w:lang w:val="it-IT"/>
        </w:rPr>
        <w:t>Autorità</w:t>
      </w:r>
      <w:r w:rsidR="00AA376A">
        <w:rPr>
          <w:rFonts w:eastAsia="Times New Roman" w:cs="Calibri"/>
          <w:color w:val="000000"/>
          <w:lang w:val="it-IT"/>
        </w:rPr>
        <w:t xml:space="preserve"> indonesiane</w:t>
      </w:r>
      <w:r w:rsidR="00FD4EA8">
        <w:rPr>
          <w:rFonts w:eastAsia="Times New Roman" w:cs="Calibri"/>
          <w:color w:val="000000"/>
          <w:lang w:val="it-IT"/>
        </w:rPr>
        <w:t>, devono</w:t>
      </w:r>
      <w:r w:rsidR="000B19C6">
        <w:rPr>
          <w:rFonts w:eastAsia="Times New Roman" w:cs="Calibri"/>
          <w:color w:val="000000"/>
          <w:lang w:val="it-IT"/>
        </w:rPr>
        <w:t xml:space="preserve"> essere </w:t>
      </w:r>
      <w:r w:rsidR="00BE2A27">
        <w:rPr>
          <w:rFonts w:eastAsia="Times New Roman" w:cs="Calibri"/>
          <w:color w:val="000000"/>
          <w:lang w:val="it-IT"/>
        </w:rPr>
        <w:t>specificatamente dichiarat</w:t>
      </w:r>
      <w:r w:rsidR="00FD4EA8">
        <w:rPr>
          <w:rFonts w:eastAsia="Times New Roman" w:cs="Calibri"/>
          <w:color w:val="000000"/>
          <w:lang w:val="it-IT"/>
        </w:rPr>
        <w:t>i</w:t>
      </w:r>
      <w:r w:rsidRPr="009B2851">
        <w:rPr>
          <w:rFonts w:eastAsia="Times New Roman" w:cs="Calibri"/>
          <w:color w:val="000000"/>
          <w:lang w:val="it-IT"/>
        </w:rPr>
        <w:t xml:space="preserve">sia la posizione che le </w:t>
      </w:r>
      <w:r w:rsidR="00C11AB8" w:rsidRPr="009B2851">
        <w:rPr>
          <w:rFonts w:eastAsia="Times New Roman" w:cs="Calibri"/>
          <w:color w:val="000000"/>
          <w:lang w:val="it-IT"/>
        </w:rPr>
        <w:t>mansioni</w:t>
      </w:r>
      <w:r w:rsidRPr="009B2851">
        <w:rPr>
          <w:rFonts w:eastAsia="Times New Roman" w:cs="Calibri"/>
          <w:color w:val="000000"/>
          <w:lang w:val="it-IT"/>
        </w:rPr>
        <w:t xml:space="preserve"> che il cittadino straniero svolgerà all’interno </w:t>
      </w:r>
      <w:r w:rsidR="00BE2A27">
        <w:rPr>
          <w:rFonts w:eastAsia="Times New Roman" w:cs="Calibri"/>
          <w:color w:val="000000"/>
          <w:lang w:val="it-IT"/>
        </w:rPr>
        <w:t>della societ</w:t>
      </w:r>
      <w:r w:rsidR="00FD4EA8">
        <w:rPr>
          <w:rFonts w:eastAsia="Times New Roman" w:cs="Calibri"/>
          <w:color w:val="000000"/>
          <w:lang w:val="it-IT"/>
        </w:rPr>
        <w:t>à</w:t>
      </w:r>
      <w:r w:rsidRPr="009B2851">
        <w:rPr>
          <w:rFonts w:eastAsia="Times New Roman" w:cs="Calibri"/>
          <w:color w:val="000000"/>
          <w:lang w:val="it-IT"/>
        </w:rPr>
        <w:t>.</w:t>
      </w:r>
      <w:r w:rsidR="00FD4EA8">
        <w:rPr>
          <w:rFonts w:eastAsia="Times New Roman" w:cs="Calibri"/>
          <w:color w:val="000000"/>
          <w:lang w:val="it-IT"/>
        </w:rPr>
        <w:t>Ciò</w:t>
      </w:r>
      <w:r w:rsidR="00641584">
        <w:rPr>
          <w:rFonts w:eastAsia="Times New Roman" w:cs="Calibri"/>
          <w:color w:val="000000"/>
          <w:lang w:val="it-IT"/>
        </w:rPr>
        <w:t xml:space="preserve"> significa che la tipologia di permesso di lavoro rilasciato </w:t>
      </w:r>
      <w:r w:rsidR="00FD4EA8">
        <w:rPr>
          <w:rFonts w:eastAsia="Times New Roman" w:cs="Calibri"/>
          <w:color w:val="000000"/>
          <w:lang w:val="it-IT"/>
        </w:rPr>
        <w:t>è</w:t>
      </w:r>
      <w:r w:rsidR="008429FC">
        <w:rPr>
          <w:rFonts w:eastAsia="Times New Roman" w:cs="Calibri"/>
          <w:color w:val="000000"/>
          <w:lang w:val="it-IT"/>
        </w:rPr>
        <w:t xml:space="preserve">prettamente </w:t>
      </w:r>
      <w:r w:rsidR="000B19C6">
        <w:rPr>
          <w:rFonts w:eastAsia="Times New Roman" w:cs="Calibri"/>
          <w:color w:val="000000"/>
          <w:lang w:val="it-IT"/>
        </w:rPr>
        <w:t>legato al</w:t>
      </w:r>
      <w:r w:rsidR="008B377B">
        <w:rPr>
          <w:rFonts w:eastAsia="Times New Roman" w:cs="Calibri"/>
          <w:color w:val="000000"/>
          <w:lang w:val="it-IT"/>
        </w:rPr>
        <w:t xml:space="preserve"> ruolo </w:t>
      </w:r>
      <w:r w:rsidR="00641584">
        <w:rPr>
          <w:rFonts w:eastAsia="Times New Roman" w:cs="Calibri"/>
          <w:color w:val="000000"/>
          <w:lang w:val="it-IT"/>
        </w:rPr>
        <w:t xml:space="preserve">che il cittadino straniero ricopre </w:t>
      </w:r>
      <w:r w:rsidR="00FD4EA8">
        <w:rPr>
          <w:rFonts w:eastAsia="Times New Roman" w:cs="Calibri"/>
          <w:color w:val="000000"/>
          <w:lang w:val="it-IT"/>
        </w:rPr>
        <w:t>nell’</w:t>
      </w:r>
      <w:r w:rsidR="00641584">
        <w:rPr>
          <w:rFonts w:eastAsia="Times New Roman" w:cs="Calibri"/>
          <w:color w:val="000000"/>
          <w:lang w:val="it-IT"/>
        </w:rPr>
        <w:t xml:space="preserve">azienda indonesiana. Se dovesse cambiare </w:t>
      </w:r>
      <w:r w:rsidR="008B377B">
        <w:rPr>
          <w:rFonts w:eastAsia="Times New Roman" w:cs="Calibri"/>
          <w:color w:val="000000"/>
          <w:lang w:val="it-IT"/>
        </w:rPr>
        <w:t xml:space="preserve">la posizione </w:t>
      </w:r>
      <w:r w:rsidR="00641584">
        <w:rPr>
          <w:rFonts w:eastAsia="Times New Roman" w:cs="Calibri"/>
          <w:color w:val="000000"/>
          <w:lang w:val="it-IT"/>
        </w:rPr>
        <w:t xml:space="preserve">o </w:t>
      </w:r>
      <w:r w:rsidR="00FD4EA8">
        <w:rPr>
          <w:rFonts w:eastAsia="Times New Roman" w:cs="Calibri"/>
          <w:color w:val="000000"/>
          <w:lang w:val="it-IT"/>
        </w:rPr>
        <w:t>società</w:t>
      </w:r>
      <w:r w:rsidR="00641584">
        <w:rPr>
          <w:rFonts w:eastAsia="Times New Roman" w:cs="Calibri"/>
          <w:color w:val="000000"/>
          <w:lang w:val="it-IT"/>
        </w:rPr>
        <w:t>`, anche il permesso di lavoro deve essere modificato</w:t>
      </w:r>
      <w:r w:rsidR="00FB6EAD">
        <w:rPr>
          <w:rFonts w:eastAsia="Times New Roman" w:cs="Calibri"/>
          <w:color w:val="000000"/>
          <w:lang w:val="it-IT"/>
        </w:rPr>
        <w:t>a seconda de</w:t>
      </w:r>
      <w:r w:rsidR="00641584">
        <w:rPr>
          <w:rFonts w:eastAsia="Times New Roman" w:cs="Calibri"/>
          <w:color w:val="000000"/>
          <w:lang w:val="it-IT"/>
        </w:rPr>
        <w:t>lla nuova carica.</w:t>
      </w:r>
    </w:p>
    <w:p w:rsidR="00641584" w:rsidRDefault="008B3FBC" w:rsidP="008B3F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val="it-IT"/>
        </w:rPr>
      </w:pPr>
      <w:r>
        <w:rPr>
          <w:rFonts w:cs="Calibri"/>
          <w:highlight w:val="white"/>
          <w:lang w:val="it-IT"/>
        </w:rPr>
        <w:t>In base alla legge in vigore</w:t>
      </w:r>
      <w:r w:rsidRPr="009B2851">
        <w:rPr>
          <w:rFonts w:eastAsia="Times New Roman" w:cs="Calibri"/>
          <w:color w:val="000000"/>
          <w:lang w:val="it-IT"/>
        </w:rPr>
        <w:t xml:space="preserve"> (Regolamento Presidenziale n. 20 del 2018 e Regolamento Ministeriale n.10 del 2018 con relativi Decreti Ministeriali), non ci sono restrizioni riguardo alle cariche amministrative che </w:t>
      </w:r>
      <w:r w:rsidR="00FD4EA8" w:rsidRPr="009B2851">
        <w:rPr>
          <w:rFonts w:eastAsia="Times New Roman" w:cs="Calibri"/>
          <w:color w:val="000000"/>
          <w:lang w:val="it-IT"/>
        </w:rPr>
        <w:t>il cittadino straniero può</w:t>
      </w:r>
      <w:r w:rsidRPr="009B2851">
        <w:rPr>
          <w:rFonts w:eastAsia="Times New Roman" w:cs="Calibri"/>
          <w:color w:val="000000"/>
          <w:lang w:val="it-IT"/>
        </w:rPr>
        <w:t xml:space="preserve"> ricoprire, fatta eccezione per l</w:t>
      </w:r>
      <w:r w:rsidR="00FD4EA8">
        <w:rPr>
          <w:rFonts w:eastAsia="Times New Roman" w:cs="Calibri"/>
          <w:color w:val="000000"/>
          <w:lang w:val="it-IT"/>
        </w:rPr>
        <w:t xml:space="preserve">e mansioni della </w:t>
      </w:r>
      <w:r w:rsidRPr="009B2851">
        <w:rPr>
          <w:rFonts w:eastAsia="Times New Roman" w:cs="Calibri"/>
          <w:color w:val="000000"/>
          <w:lang w:val="it-IT"/>
        </w:rPr>
        <w:t>divisione</w:t>
      </w:r>
      <w:r w:rsidR="00FD4EA8">
        <w:rPr>
          <w:rFonts w:eastAsia="Times New Roman" w:cs="Calibri"/>
          <w:color w:val="000000"/>
          <w:lang w:val="it-IT"/>
        </w:rPr>
        <w:t xml:space="preserve"> R</w:t>
      </w:r>
      <w:r w:rsidRPr="009B2851">
        <w:rPr>
          <w:rFonts w:eastAsia="Times New Roman" w:cs="Calibri"/>
          <w:color w:val="000000"/>
          <w:lang w:val="it-IT"/>
        </w:rPr>
        <w:t xml:space="preserve">isorse </w:t>
      </w:r>
      <w:r w:rsidR="00FD4EA8">
        <w:rPr>
          <w:rFonts w:eastAsia="Times New Roman" w:cs="Calibri"/>
          <w:color w:val="000000"/>
          <w:lang w:val="it-IT"/>
        </w:rPr>
        <w:t>U</w:t>
      </w:r>
      <w:r w:rsidRPr="009B2851">
        <w:rPr>
          <w:rFonts w:eastAsia="Times New Roman" w:cs="Calibri"/>
          <w:color w:val="000000"/>
          <w:lang w:val="it-IT"/>
        </w:rPr>
        <w:t>mane</w:t>
      </w:r>
      <w:r w:rsidR="009A2DB1">
        <w:rPr>
          <w:rFonts w:eastAsia="Times New Roman" w:cs="Calibri"/>
          <w:color w:val="000000"/>
          <w:lang w:val="it-IT"/>
        </w:rPr>
        <w:t xml:space="preserve">, </w:t>
      </w:r>
      <w:r w:rsidR="00FD4EA8">
        <w:rPr>
          <w:rFonts w:eastAsia="Times New Roman" w:cs="Calibri"/>
          <w:color w:val="000000"/>
          <w:lang w:val="it-IT"/>
        </w:rPr>
        <w:t xml:space="preserve">che sono di pertinenza </w:t>
      </w:r>
      <w:r w:rsidR="009A2DB1">
        <w:rPr>
          <w:rFonts w:eastAsia="Times New Roman" w:cs="Calibri"/>
          <w:color w:val="000000"/>
          <w:lang w:val="it-IT"/>
        </w:rPr>
        <w:t xml:space="preserve">esclusiva </w:t>
      </w:r>
      <w:r w:rsidR="00FD4EA8">
        <w:rPr>
          <w:rFonts w:eastAsia="Times New Roman" w:cs="Calibri"/>
          <w:color w:val="000000"/>
          <w:lang w:val="it-IT"/>
        </w:rPr>
        <w:t xml:space="preserve">dei </w:t>
      </w:r>
      <w:r w:rsidR="009A2DB1">
        <w:rPr>
          <w:rFonts w:eastAsia="Times New Roman" w:cs="Calibri"/>
          <w:color w:val="000000"/>
          <w:lang w:val="it-IT"/>
        </w:rPr>
        <w:t>cittadin</w:t>
      </w:r>
      <w:r w:rsidR="00FD4EA8">
        <w:rPr>
          <w:rFonts w:eastAsia="Times New Roman" w:cs="Calibri"/>
          <w:color w:val="000000"/>
          <w:lang w:val="it-IT"/>
        </w:rPr>
        <w:t>i</w:t>
      </w:r>
      <w:r w:rsidR="009A2DB1">
        <w:rPr>
          <w:rFonts w:eastAsia="Times New Roman" w:cs="Calibri"/>
          <w:color w:val="000000"/>
          <w:lang w:val="it-IT"/>
        </w:rPr>
        <w:t xml:space="preserve"> indonesian</w:t>
      </w:r>
      <w:r w:rsidR="00FD4EA8">
        <w:rPr>
          <w:rFonts w:eastAsia="Times New Roman" w:cs="Calibri"/>
          <w:color w:val="000000"/>
          <w:lang w:val="it-IT"/>
        </w:rPr>
        <w:t>i</w:t>
      </w:r>
      <w:r w:rsidR="009A2DB1">
        <w:rPr>
          <w:rFonts w:eastAsia="Times New Roman" w:cs="Calibri"/>
          <w:color w:val="000000"/>
          <w:lang w:val="it-IT"/>
        </w:rPr>
        <w:t>.</w:t>
      </w:r>
    </w:p>
    <w:p w:rsidR="00124F4E" w:rsidRDefault="00124F4E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24F4E" w:rsidRDefault="00124F4E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EREDITA` E DONAZIONI</w:t>
      </w:r>
    </w:p>
    <w:p w:rsidR="00245040" w:rsidRPr="00124F4E" w:rsidRDefault="00245040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>
        <w:rPr>
          <w:rFonts w:cs="Calibri"/>
          <w:lang w:val="it-IT"/>
        </w:rPr>
        <w:t>I</w:t>
      </w:r>
      <w:r w:rsidR="004D0FC9">
        <w:rPr>
          <w:rFonts w:cs="Calibri"/>
          <w:lang w:val="it-IT"/>
        </w:rPr>
        <w:t>l</w:t>
      </w:r>
      <w:r>
        <w:rPr>
          <w:rFonts w:cs="Calibri"/>
          <w:lang w:val="it-IT"/>
        </w:rPr>
        <w:t xml:space="preserve"> cittadino straniero </w:t>
      </w:r>
      <w:r w:rsidR="00FD4EA8">
        <w:rPr>
          <w:rFonts w:cs="Calibri"/>
          <w:lang w:val="it-IT"/>
        </w:rPr>
        <w:t>può</w:t>
      </w:r>
      <w:r>
        <w:rPr>
          <w:rFonts w:cs="Calibri"/>
          <w:lang w:val="it-IT"/>
        </w:rPr>
        <w:t xml:space="preserve"> ricevere </w:t>
      </w:r>
      <w:r w:rsidR="00FD4EA8">
        <w:rPr>
          <w:rFonts w:cs="Calibri"/>
          <w:lang w:val="it-IT"/>
        </w:rPr>
        <w:t>eredità</w:t>
      </w:r>
      <w:r>
        <w:rPr>
          <w:rFonts w:cs="Calibri"/>
          <w:lang w:val="it-IT"/>
        </w:rPr>
        <w:t xml:space="preserve"> o donazioni solo se in possesso di un permesso di soggiorno permanente nel Paese.</w:t>
      </w:r>
    </w:p>
    <w:p w:rsidR="00C804B3" w:rsidRPr="0009564B" w:rsidRDefault="00C804B3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804B3" w:rsidRDefault="00C804B3" w:rsidP="00C804B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C804B3" w:rsidRPr="00100314" w:rsidRDefault="00C804B3" w:rsidP="00C804B3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EVITARE LE DOPPIE IMPOSIZIONI IN MATERIA DI IMPOSTE SUL REDDITO E PER PREVENIRE LE EVASIONI FISCALI, CON PROTOCOLLO </w:t>
      </w:r>
      <w:r w:rsidRPr="00100314">
        <w:rPr>
          <w:rFonts w:cs="Calibri"/>
          <w:lang w:val="it-IT"/>
        </w:rPr>
        <w:t>(firmato a Jakarta il 18.02.1990, in vigore dal 02.9.1995)</w:t>
      </w:r>
    </w:p>
    <w:p w:rsidR="00C804B3" w:rsidRPr="00100314" w:rsidRDefault="00DE0B5F" w:rsidP="00C804B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="00C804B3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C804B3" w:rsidRPr="00100314" w:rsidRDefault="00C804B3" w:rsidP="00C804B3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MEMORANDUM DI INTESA SULLA COOPERAZIONE TRA PICCOLE E MEDIE IMPRESE </w:t>
      </w:r>
      <w:r w:rsidRPr="00100314">
        <w:rPr>
          <w:rFonts w:cs="Calibri"/>
          <w:lang w:val="it-IT"/>
        </w:rPr>
        <w:t>(firmato a Jakarta il 08.10.1998, in vigore dal 08.10.1998)</w:t>
      </w:r>
    </w:p>
    <w:p w:rsidR="00B56B20" w:rsidRPr="00C804B3" w:rsidRDefault="00DE0B5F" w:rsidP="00FD4EA8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lang w:val="it-IT"/>
        </w:rPr>
      </w:pPr>
      <w:hyperlink r:id="rId8" w:history="1">
        <w:r w:rsidR="00C804B3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sectPr w:rsidR="00B56B20" w:rsidRPr="00C804B3" w:rsidSect="00FD4EA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39" w:rsidRDefault="00773839" w:rsidP="009D2CF7">
      <w:pPr>
        <w:spacing w:after="0" w:line="240" w:lineRule="auto"/>
      </w:pPr>
      <w:r>
        <w:separator/>
      </w:r>
    </w:p>
  </w:endnote>
  <w:endnote w:type="continuationSeparator" w:id="1">
    <w:p w:rsidR="00773839" w:rsidRDefault="0077383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39" w:rsidRDefault="00773839" w:rsidP="009D2CF7">
      <w:pPr>
        <w:spacing w:after="0" w:line="240" w:lineRule="auto"/>
      </w:pPr>
      <w:r>
        <w:separator/>
      </w:r>
    </w:p>
  </w:footnote>
  <w:footnote w:type="continuationSeparator" w:id="1">
    <w:p w:rsidR="00773839" w:rsidRDefault="0077383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27144"/>
    <w:rsid w:val="000330E9"/>
    <w:rsid w:val="00071C9D"/>
    <w:rsid w:val="0007474F"/>
    <w:rsid w:val="0009564B"/>
    <w:rsid w:val="000A5623"/>
    <w:rsid w:val="000B19C6"/>
    <w:rsid w:val="000E037C"/>
    <w:rsid w:val="000F64C3"/>
    <w:rsid w:val="00124F4E"/>
    <w:rsid w:val="001555B6"/>
    <w:rsid w:val="001702F9"/>
    <w:rsid w:val="00173546"/>
    <w:rsid w:val="00191310"/>
    <w:rsid w:val="001B6FA3"/>
    <w:rsid w:val="001C10ED"/>
    <w:rsid w:val="001E2046"/>
    <w:rsid w:val="00241A19"/>
    <w:rsid w:val="00245040"/>
    <w:rsid w:val="00273C0B"/>
    <w:rsid w:val="002A692C"/>
    <w:rsid w:val="002A7CF4"/>
    <w:rsid w:val="002B4982"/>
    <w:rsid w:val="002B7CC0"/>
    <w:rsid w:val="002C4E82"/>
    <w:rsid w:val="002D42E4"/>
    <w:rsid w:val="00304A24"/>
    <w:rsid w:val="00354A8F"/>
    <w:rsid w:val="0037725C"/>
    <w:rsid w:val="0039085D"/>
    <w:rsid w:val="003B2387"/>
    <w:rsid w:val="003C3C01"/>
    <w:rsid w:val="003F3D04"/>
    <w:rsid w:val="003F75F8"/>
    <w:rsid w:val="00467FAA"/>
    <w:rsid w:val="004A0482"/>
    <w:rsid w:val="004A15B0"/>
    <w:rsid w:val="004D0FC9"/>
    <w:rsid w:val="00533817"/>
    <w:rsid w:val="00554871"/>
    <w:rsid w:val="00557A7E"/>
    <w:rsid w:val="00561A7F"/>
    <w:rsid w:val="00564419"/>
    <w:rsid w:val="00590B18"/>
    <w:rsid w:val="005E177C"/>
    <w:rsid w:val="005E335A"/>
    <w:rsid w:val="005F6016"/>
    <w:rsid w:val="00602241"/>
    <w:rsid w:val="006249F1"/>
    <w:rsid w:val="00641584"/>
    <w:rsid w:val="006802C0"/>
    <w:rsid w:val="006B37FF"/>
    <w:rsid w:val="006B7338"/>
    <w:rsid w:val="006D1645"/>
    <w:rsid w:val="006E0692"/>
    <w:rsid w:val="00703D78"/>
    <w:rsid w:val="0070439A"/>
    <w:rsid w:val="00712441"/>
    <w:rsid w:val="00715F04"/>
    <w:rsid w:val="00720D14"/>
    <w:rsid w:val="0072340A"/>
    <w:rsid w:val="007538AF"/>
    <w:rsid w:val="00773839"/>
    <w:rsid w:val="00777D35"/>
    <w:rsid w:val="007E77B7"/>
    <w:rsid w:val="007F0EA5"/>
    <w:rsid w:val="008166EE"/>
    <w:rsid w:val="008429FC"/>
    <w:rsid w:val="008600F7"/>
    <w:rsid w:val="00891498"/>
    <w:rsid w:val="00895E8C"/>
    <w:rsid w:val="008A1C0D"/>
    <w:rsid w:val="008B377B"/>
    <w:rsid w:val="008B3FBC"/>
    <w:rsid w:val="008F0117"/>
    <w:rsid w:val="008F0B74"/>
    <w:rsid w:val="008F4BFA"/>
    <w:rsid w:val="00960950"/>
    <w:rsid w:val="009827AB"/>
    <w:rsid w:val="00994435"/>
    <w:rsid w:val="009A2DB1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A95CF1"/>
    <w:rsid w:val="00AA376A"/>
    <w:rsid w:val="00B30752"/>
    <w:rsid w:val="00B53680"/>
    <w:rsid w:val="00B56B20"/>
    <w:rsid w:val="00B75AF2"/>
    <w:rsid w:val="00BA2C7A"/>
    <w:rsid w:val="00BA68A7"/>
    <w:rsid w:val="00BB6A6D"/>
    <w:rsid w:val="00BC1EE4"/>
    <w:rsid w:val="00BE2A27"/>
    <w:rsid w:val="00BF4E7F"/>
    <w:rsid w:val="00C11AB8"/>
    <w:rsid w:val="00C21314"/>
    <w:rsid w:val="00C77B45"/>
    <w:rsid w:val="00C804B3"/>
    <w:rsid w:val="00C9331E"/>
    <w:rsid w:val="00CB00D8"/>
    <w:rsid w:val="00CD5FCF"/>
    <w:rsid w:val="00D15BC8"/>
    <w:rsid w:val="00D84F4A"/>
    <w:rsid w:val="00DB5485"/>
    <w:rsid w:val="00DC13CC"/>
    <w:rsid w:val="00DC6688"/>
    <w:rsid w:val="00DD7C9B"/>
    <w:rsid w:val="00DE0B5F"/>
    <w:rsid w:val="00DE1B31"/>
    <w:rsid w:val="00DE3BD6"/>
    <w:rsid w:val="00DF354D"/>
    <w:rsid w:val="00E06170"/>
    <w:rsid w:val="00E123E8"/>
    <w:rsid w:val="00E15F10"/>
    <w:rsid w:val="00E26323"/>
    <w:rsid w:val="00E81A05"/>
    <w:rsid w:val="00E92369"/>
    <w:rsid w:val="00EF62E6"/>
    <w:rsid w:val="00F52990"/>
    <w:rsid w:val="00F55BB0"/>
    <w:rsid w:val="00F67FCE"/>
    <w:rsid w:val="00FB6EAD"/>
    <w:rsid w:val="00FC122B"/>
    <w:rsid w:val="00FD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F7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4011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5</cp:revision>
  <dcterms:created xsi:type="dcterms:W3CDTF">2020-07-16T10:25:00Z</dcterms:created>
  <dcterms:modified xsi:type="dcterms:W3CDTF">2020-07-16T10:25:00Z</dcterms:modified>
</cp:coreProperties>
</file>