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61" w:rsidRPr="00C77502" w:rsidRDefault="00E45261" w:rsidP="00C77502">
      <w:pPr>
        <w:autoSpaceDE w:val="0"/>
        <w:autoSpaceDN w:val="0"/>
        <w:adjustRightInd w:val="0"/>
        <w:spacing w:before="40" w:after="40" w:line="240" w:lineRule="auto"/>
        <w:jc w:val="center"/>
        <w:rPr>
          <w:rFonts w:cs="Calibri"/>
          <w:b/>
          <w:bCs/>
          <w:sz w:val="28"/>
          <w:szCs w:val="28"/>
          <w:lang w:val="it-IT"/>
        </w:rPr>
      </w:pPr>
      <w:r w:rsidRPr="00C77502">
        <w:rPr>
          <w:rFonts w:cs="Calibri"/>
          <w:b/>
          <w:bCs/>
          <w:sz w:val="28"/>
          <w:szCs w:val="28"/>
          <w:lang w:val="it-IT"/>
        </w:rPr>
        <w:t>KAZAKHSTAN</w:t>
      </w:r>
    </w:p>
    <w:p w:rsidR="00E45261" w:rsidRPr="00100314" w:rsidRDefault="004C305F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 xml:space="preserve">ACQUISTO DI PROPRIETA’ IMMOBILIARI </w:t>
      </w:r>
    </w:p>
    <w:p w:rsidR="00E45261" w:rsidRPr="00100314" w:rsidRDefault="00953ADF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>In base al disposto</w:t>
      </w:r>
      <w:r w:rsidR="00E45261" w:rsidRPr="00100314">
        <w:rPr>
          <w:rFonts w:cs="Calibri"/>
          <w:highlight w:val="white"/>
          <w:lang w:val="it-IT"/>
        </w:rPr>
        <w:t xml:space="preserve"> dell'art. 9 della </w:t>
      </w:r>
      <w:r>
        <w:rPr>
          <w:rFonts w:cs="Calibri"/>
          <w:highlight w:val="white"/>
          <w:lang w:val="it-IT"/>
        </w:rPr>
        <w:t>“</w:t>
      </w:r>
      <w:r w:rsidR="00E45261" w:rsidRPr="00100314">
        <w:rPr>
          <w:rFonts w:cs="Calibri"/>
          <w:highlight w:val="white"/>
          <w:lang w:val="it-IT"/>
        </w:rPr>
        <w:t>Legge sulla condizione legale degli stranieri</w:t>
      </w:r>
      <w:r>
        <w:rPr>
          <w:rFonts w:cs="Calibri"/>
          <w:highlight w:val="white"/>
          <w:lang w:val="it-IT"/>
        </w:rPr>
        <w:t>”</w:t>
      </w:r>
      <w:r w:rsidR="00D73CFD">
        <w:rPr>
          <w:rFonts w:cs="Calibri"/>
          <w:highlight w:val="white"/>
          <w:lang w:val="it-IT"/>
        </w:rPr>
        <w:t xml:space="preserve"> </w:t>
      </w:r>
      <w:r w:rsidR="00E73D31">
        <w:rPr>
          <w:rFonts w:cs="Calibri"/>
          <w:highlight w:val="white"/>
          <w:lang w:val="it-IT"/>
        </w:rPr>
        <w:t xml:space="preserve">i </w:t>
      </w:r>
      <w:r>
        <w:rPr>
          <w:rFonts w:cs="Calibri"/>
          <w:highlight w:val="white"/>
          <w:lang w:val="it-IT"/>
        </w:rPr>
        <w:t xml:space="preserve">cittadini </w:t>
      </w:r>
      <w:r w:rsidR="00E73D31">
        <w:rPr>
          <w:rFonts w:cs="Calibri"/>
          <w:highlight w:val="white"/>
          <w:lang w:val="it-IT"/>
        </w:rPr>
        <w:t xml:space="preserve">stranieri </w:t>
      </w:r>
      <w:r w:rsidR="005A5E0E" w:rsidRPr="00100314">
        <w:rPr>
          <w:rFonts w:cs="Calibri"/>
          <w:highlight w:val="white"/>
          <w:lang w:val="it-IT"/>
        </w:rPr>
        <w:t>residenti nel</w:t>
      </w:r>
      <w:r w:rsidR="00E45261" w:rsidRPr="00100314">
        <w:rPr>
          <w:rFonts w:cs="Calibri"/>
          <w:highlight w:val="white"/>
          <w:lang w:val="it-IT"/>
        </w:rPr>
        <w:t xml:space="preserve"> Paese hanno gli stessi diritti e obblighi dei citta</w:t>
      </w:r>
      <w:r w:rsidR="00E73D31">
        <w:rPr>
          <w:rFonts w:cs="Calibri"/>
          <w:highlight w:val="white"/>
          <w:lang w:val="it-IT"/>
        </w:rPr>
        <w:t xml:space="preserve">dini </w:t>
      </w:r>
      <w:r w:rsidR="005A5E0E">
        <w:rPr>
          <w:rFonts w:cs="Calibri"/>
          <w:highlight w:val="white"/>
          <w:lang w:val="it-IT"/>
        </w:rPr>
        <w:t>kazaki con</w:t>
      </w:r>
      <w:r>
        <w:rPr>
          <w:rFonts w:cs="Calibri"/>
          <w:highlight w:val="white"/>
          <w:lang w:val="it-IT"/>
        </w:rPr>
        <w:t xml:space="preserve"> riferimento</w:t>
      </w:r>
      <w:r w:rsidR="00E73D31">
        <w:rPr>
          <w:rFonts w:cs="Calibri"/>
          <w:highlight w:val="white"/>
          <w:lang w:val="it-IT"/>
        </w:rPr>
        <w:t xml:space="preserve"> alla </w:t>
      </w:r>
      <w:r w:rsidR="00594516">
        <w:rPr>
          <w:rFonts w:cs="Calibri"/>
          <w:highlight w:val="white"/>
          <w:lang w:val="it-IT"/>
        </w:rPr>
        <w:t>possibilità</w:t>
      </w:r>
      <w:r w:rsidR="00E73D31">
        <w:rPr>
          <w:rFonts w:cs="Calibri"/>
          <w:highlight w:val="white"/>
          <w:lang w:val="it-IT"/>
        </w:rPr>
        <w:t xml:space="preserve"> di </w:t>
      </w:r>
      <w:r w:rsidR="005A5E0E">
        <w:rPr>
          <w:rFonts w:cs="Calibri"/>
          <w:highlight w:val="white"/>
          <w:lang w:val="it-IT"/>
        </w:rPr>
        <w:t>acquisto immobiliari</w:t>
      </w:r>
      <w:r w:rsidR="00E73D31">
        <w:rPr>
          <w:rFonts w:cs="Calibri"/>
          <w:highlight w:val="white"/>
          <w:lang w:val="it-IT"/>
        </w:rPr>
        <w:t xml:space="preserve"> ad uso residenziale. </w:t>
      </w:r>
      <w:r w:rsidR="00E45261" w:rsidRPr="00100314">
        <w:rPr>
          <w:rFonts w:cs="Calibri"/>
          <w:highlight w:val="white"/>
          <w:lang w:val="it-IT"/>
        </w:rPr>
        <w:t xml:space="preserve">Si sottolinea, </w:t>
      </w:r>
      <w:r>
        <w:rPr>
          <w:rFonts w:cs="Calibri"/>
          <w:highlight w:val="white"/>
          <w:lang w:val="it-IT"/>
        </w:rPr>
        <w:t>al riguardo</w:t>
      </w:r>
      <w:r w:rsidR="00E45261" w:rsidRPr="00100314">
        <w:rPr>
          <w:rFonts w:cs="Calibri"/>
          <w:highlight w:val="white"/>
          <w:lang w:val="it-IT"/>
        </w:rPr>
        <w:t xml:space="preserve">, che i certificati di residenza permanente non hanno corrispondenza con quelli italiani e la loro concessione è soggetta ad un regime </w:t>
      </w:r>
      <w:r w:rsidR="00E73D31">
        <w:rPr>
          <w:rFonts w:cs="Calibri"/>
          <w:highlight w:val="white"/>
          <w:lang w:val="it-IT"/>
        </w:rPr>
        <w:t xml:space="preserve">particolarmente </w:t>
      </w:r>
      <w:r w:rsidR="00E45261" w:rsidRPr="00100314">
        <w:rPr>
          <w:rFonts w:cs="Calibri"/>
          <w:highlight w:val="white"/>
          <w:lang w:val="it-IT"/>
        </w:rPr>
        <w:t>restrittivo.</w:t>
      </w:r>
    </w:p>
    <w:p w:rsidR="00953ADF" w:rsidRDefault="00E45261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highlight w:val="white"/>
          <w:lang w:val="it-IT"/>
        </w:rPr>
        <w:t>Ai</w:t>
      </w:r>
      <w:r w:rsidR="00953ADF">
        <w:rPr>
          <w:rFonts w:cs="Calibri"/>
          <w:highlight w:val="white"/>
          <w:lang w:val="it-IT"/>
        </w:rPr>
        <w:t xml:space="preserve"> cittadini</w:t>
      </w:r>
      <w:r w:rsidRPr="00100314">
        <w:rPr>
          <w:rFonts w:cs="Calibri"/>
          <w:highlight w:val="white"/>
          <w:lang w:val="it-IT"/>
        </w:rPr>
        <w:t xml:space="preserve"> stranieri non residenti permanentemente in Kazak</w:t>
      </w:r>
      <w:r w:rsidR="00E73D31">
        <w:rPr>
          <w:rFonts w:cs="Calibri"/>
          <w:highlight w:val="white"/>
          <w:lang w:val="it-IT"/>
        </w:rPr>
        <w:t xml:space="preserve">hstan non è </w:t>
      </w:r>
      <w:r w:rsidR="00953ADF">
        <w:rPr>
          <w:rFonts w:cs="Calibri"/>
          <w:highlight w:val="white"/>
          <w:lang w:val="it-IT"/>
        </w:rPr>
        <w:t xml:space="preserve">viceversa </w:t>
      </w:r>
      <w:r w:rsidR="00E73D31">
        <w:rPr>
          <w:rFonts w:cs="Calibri"/>
          <w:highlight w:val="white"/>
          <w:lang w:val="it-IT"/>
        </w:rPr>
        <w:t xml:space="preserve">consentito acquisire la </w:t>
      </w:r>
      <w:r w:rsidR="00594516">
        <w:rPr>
          <w:rFonts w:cs="Calibri"/>
          <w:highlight w:val="white"/>
          <w:lang w:val="it-IT"/>
        </w:rPr>
        <w:t>proprietà</w:t>
      </w:r>
      <w:r w:rsidR="00E73D31">
        <w:rPr>
          <w:rFonts w:cs="Calibri"/>
          <w:highlight w:val="white"/>
          <w:lang w:val="it-IT"/>
        </w:rPr>
        <w:t xml:space="preserve"> di</w:t>
      </w:r>
      <w:r w:rsidRPr="00100314">
        <w:rPr>
          <w:rFonts w:cs="Calibri"/>
          <w:highlight w:val="white"/>
          <w:lang w:val="it-IT"/>
        </w:rPr>
        <w:t xml:space="preserve"> im</w:t>
      </w:r>
      <w:r w:rsidR="00E73D31">
        <w:rPr>
          <w:rFonts w:cs="Calibri"/>
          <w:highlight w:val="white"/>
          <w:lang w:val="it-IT"/>
        </w:rPr>
        <w:t xml:space="preserve">mobili ad uso residenziale </w:t>
      </w:r>
      <w:r w:rsidR="00953ADF">
        <w:rPr>
          <w:rFonts w:cs="Calibri"/>
          <w:highlight w:val="white"/>
          <w:lang w:val="it-IT"/>
        </w:rPr>
        <w:t xml:space="preserve">(con la sola eccezione dell’acquisto per </w:t>
      </w:r>
      <w:r w:rsidR="00E73D31">
        <w:rPr>
          <w:rFonts w:cs="Calibri"/>
          <w:highlight w:val="white"/>
          <w:lang w:val="it-IT"/>
        </w:rPr>
        <w:t>successione</w:t>
      </w:r>
      <w:r w:rsidR="00953ADF">
        <w:rPr>
          <w:rFonts w:cs="Calibri"/>
          <w:highlight w:val="white"/>
          <w:lang w:val="it-IT"/>
        </w:rPr>
        <w:t xml:space="preserve"> </w:t>
      </w:r>
      <w:r w:rsidR="00953ADF" w:rsidRPr="00D73CFD">
        <w:rPr>
          <w:rFonts w:cs="Calibri"/>
          <w:i/>
          <w:highlight w:val="white"/>
          <w:lang w:val="it-IT"/>
        </w:rPr>
        <w:t>mortis causa</w:t>
      </w:r>
      <w:r w:rsidR="00E73D31">
        <w:rPr>
          <w:rFonts w:cs="Calibri"/>
          <w:highlight w:val="white"/>
          <w:lang w:val="it-IT"/>
        </w:rPr>
        <w:t>)</w:t>
      </w:r>
      <w:r w:rsidR="00953ADF">
        <w:rPr>
          <w:rFonts w:cs="Calibri"/>
          <w:highlight w:val="white"/>
          <w:lang w:val="it-IT"/>
        </w:rPr>
        <w:t xml:space="preserve">. Non esistono restrizioni all’acquisto da parte degli stranieri, inclusi i non residenti </w:t>
      </w:r>
      <w:r w:rsidRPr="00100314">
        <w:rPr>
          <w:rFonts w:cs="Calibri"/>
          <w:highlight w:val="white"/>
          <w:lang w:val="it-IT"/>
        </w:rPr>
        <w:t xml:space="preserve">nel Paese, </w:t>
      </w:r>
      <w:r w:rsidR="00953ADF">
        <w:rPr>
          <w:rFonts w:cs="Calibri"/>
          <w:highlight w:val="white"/>
          <w:lang w:val="it-IT"/>
        </w:rPr>
        <w:t xml:space="preserve">della </w:t>
      </w:r>
      <w:r w:rsidR="00594516">
        <w:rPr>
          <w:rFonts w:cs="Calibri"/>
          <w:highlight w:val="white"/>
          <w:lang w:val="it-IT"/>
        </w:rPr>
        <w:t>proprietà</w:t>
      </w:r>
      <w:r w:rsidR="00953ADF">
        <w:rPr>
          <w:rFonts w:cs="Calibri"/>
          <w:highlight w:val="white"/>
          <w:lang w:val="it-IT"/>
        </w:rPr>
        <w:t xml:space="preserve"> e dei diritti reali relativamente agli </w:t>
      </w:r>
      <w:r w:rsidRPr="00100314">
        <w:rPr>
          <w:rFonts w:cs="Calibri"/>
          <w:highlight w:val="white"/>
          <w:lang w:val="it-IT"/>
        </w:rPr>
        <w:t>immobili ad uso commerciale</w:t>
      </w:r>
      <w:r w:rsidR="00953ADF">
        <w:rPr>
          <w:rFonts w:cs="Calibri"/>
          <w:highlight w:val="white"/>
          <w:lang w:val="it-IT"/>
        </w:rPr>
        <w:t xml:space="preserve"> ed industriale</w:t>
      </w:r>
      <w:r w:rsidRPr="00100314">
        <w:rPr>
          <w:rFonts w:cs="Calibri"/>
          <w:highlight w:val="white"/>
          <w:lang w:val="it-IT"/>
        </w:rPr>
        <w:t xml:space="preserve">, </w:t>
      </w:r>
      <w:r w:rsidR="00953ADF">
        <w:rPr>
          <w:rFonts w:cs="Calibri"/>
          <w:highlight w:val="white"/>
          <w:lang w:val="it-IT"/>
        </w:rPr>
        <w:t xml:space="preserve">(inclusi i terreni </w:t>
      </w:r>
      <w:r w:rsidR="00512BCC">
        <w:rPr>
          <w:rFonts w:cs="Calibri"/>
          <w:highlight w:val="white"/>
          <w:lang w:val="it-IT"/>
        </w:rPr>
        <w:t>p</w:t>
      </w:r>
      <w:r w:rsidR="00953ADF">
        <w:rPr>
          <w:rFonts w:cs="Calibri"/>
          <w:highlight w:val="white"/>
          <w:lang w:val="it-IT"/>
        </w:rPr>
        <w:t xml:space="preserve">er i quali esista il diritto di edificazione).  </w:t>
      </w:r>
    </w:p>
    <w:p w:rsidR="00E73D31" w:rsidRDefault="00C77502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lang w:val="it-IT"/>
        </w:rPr>
        <w:t>Ai sensi dell’art. 23 della Legge di disciplina delle attività agricole (‘</w:t>
      </w:r>
      <w:r w:rsidRPr="00D73CFD">
        <w:rPr>
          <w:rFonts w:cs="Calibri"/>
          <w:i/>
          <w:lang w:val="it-IT"/>
        </w:rPr>
        <w:t>Land Code’</w:t>
      </w:r>
      <w:r>
        <w:rPr>
          <w:rFonts w:cs="Calibri"/>
          <w:lang w:val="it-IT"/>
        </w:rPr>
        <w:t>), n</w:t>
      </w:r>
      <w:r w:rsidR="00E73D31" w:rsidRPr="00E73D31">
        <w:rPr>
          <w:rFonts w:cs="Calibri"/>
          <w:lang w:val="it-IT"/>
        </w:rPr>
        <w:t xml:space="preserve">on e’ </w:t>
      </w:r>
      <w:r w:rsidR="00512BCC">
        <w:rPr>
          <w:rFonts w:cs="Calibri"/>
          <w:lang w:val="it-IT"/>
        </w:rPr>
        <w:t xml:space="preserve">viceversa </w:t>
      </w:r>
      <w:r w:rsidR="00E73D31" w:rsidRPr="00E73D31">
        <w:rPr>
          <w:rFonts w:cs="Calibri"/>
          <w:lang w:val="it-IT"/>
        </w:rPr>
        <w:t>consentito l’acquisto di terreni agricoli da parte di</w:t>
      </w:r>
      <w:r w:rsidR="00D86610">
        <w:rPr>
          <w:rFonts w:cs="Calibri"/>
          <w:lang w:val="it-IT"/>
        </w:rPr>
        <w:t xml:space="preserve"> cittadini st</w:t>
      </w:r>
      <w:r>
        <w:rPr>
          <w:rFonts w:cs="Calibri"/>
          <w:lang w:val="it-IT"/>
        </w:rPr>
        <w:t>ranieri (anche se residenti) o di</w:t>
      </w:r>
      <w:r w:rsidR="00D86610">
        <w:rPr>
          <w:rFonts w:cs="Calibri"/>
          <w:lang w:val="it-IT"/>
        </w:rPr>
        <w:t xml:space="preserve"> persone giuridiche di diritto straniero. I terreni </w:t>
      </w:r>
      <w:r w:rsidR="00512BCC">
        <w:rPr>
          <w:rFonts w:cs="Calibri"/>
          <w:lang w:val="it-IT"/>
        </w:rPr>
        <w:t>agricoli possono essere concessi</w:t>
      </w:r>
      <w:r w:rsidR="00D86610">
        <w:rPr>
          <w:rFonts w:cs="Calibri"/>
          <w:lang w:val="it-IT"/>
        </w:rPr>
        <w:t xml:space="preserve"> in affitto a cittadini stranieri o a persone giuridiche di diritto straniero fino ad un massimo di 10 anni.   </w:t>
      </w:r>
    </w:p>
    <w:p w:rsidR="00E73D31" w:rsidRDefault="00512BCC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>Le p</w:t>
      </w:r>
      <w:r w:rsidR="00E73D31">
        <w:rPr>
          <w:rFonts w:cs="Calibri"/>
          <w:highlight w:val="white"/>
          <w:lang w:val="it-IT"/>
        </w:rPr>
        <w:t xml:space="preserve">ersone giuridiche fondate o partecipate da cittadini stranieri possono acquisire la </w:t>
      </w:r>
      <w:r w:rsidR="00594516">
        <w:rPr>
          <w:rFonts w:cs="Calibri"/>
          <w:highlight w:val="white"/>
          <w:lang w:val="it-IT"/>
        </w:rPr>
        <w:t>proprietà</w:t>
      </w:r>
      <w:r w:rsidR="00E73D31">
        <w:rPr>
          <w:rFonts w:cs="Calibri"/>
          <w:highlight w:val="white"/>
          <w:lang w:val="it-IT"/>
        </w:rPr>
        <w:t xml:space="preserve"> di beni immobili ad uso residenziale</w:t>
      </w:r>
      <w:r w:rsidR="00953ADF">
        <w:rPr>
          <w:rFonts w:cs="Calibri"/>
          <w:highlight w:val="white"/>
          <w:lang w:val="it-IT"/>
        </w:rPr>
        <w:t>,</w:t>
      </w:r>
      <w:r w:rsidR="00E73D31">
        <w:rPr>
          <w:rFonts w:cs="Calibri"/>
          <w:highlight w:val="white"/>
          <w:lang w:val="it-IT"/>
        </w:rPr>
        <w:t xml:space="preserve"> commerciale</w:t>
      </w:r>
      <w:r w:rsidR="00953ADF">
        <w:rPr>
          <w:rFonts w:cs="Calibri"/>
          <w:highlight w:val="white"/>
          <w:lang w:val="it-IT"/>
        </w:rPr>
        <w:t xml:space="preserve"> o industriale </w:t>
      </w:r>
      <w:r w:rsidR="00E73D31">
        <w:rPr>
          <w:rFonts w:cs="Calibri"/>
          <w:highlight w:val="white"/>
          <w:lang w:val="it-IT"/>
        </w:rPr>
        <w:t xml:space="preserve">in territorio kazako. </w:t>
      </w:r>
    </w:p>
    <w:p w:rsidR="007D59EC" w:rsidRDefault="007D59EC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 xml:space="preserve">EREDITA’ E DONAZIONI </w:t>
      </w:r>
    </w:p>
    <w:p w:rsidR="007D59EC" w:rsidRDefault="007D59EC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 xml:space="preserve">Non sono previste limitazione al diritto per i cittadini </w:t>
      </w:r>
      <w:r w:rsidR="00E10110">
        <w:rPr>
          <w:rFonts w:cs="Calibri"/>
          <w:highlight w:val="white"/>
          <w:lang w:val="it-IT"/>
        </w:rPr>
        <w:t>stranieri anche non residenti di</w:t>
      </w:r>
      <w:r>
        <w:rPr>
          <w:rFonts w:cs="Calibri"/>
          <w:highlight w:val="white"/>
          <w:lang w:val="it-IT"/>
        </w:rPr>
        <w:t xml:space="preserve"> accettare </w:t>
      </w:r>
      <w:r w:rsidR="0060291A">
        <w:rPr>
          <w:rFonts w:cs="Calibri"/>
          <w:highlight w:val="white"/>
          <w:lang w:val="it-IT"/>
        </w:rPr>
        <w:t>eredità</w:t>
      </w:r>
      <w:r>
        <w:rPr>
          <w:rFonts w:cs="Calibri"/>
          <w:highlight w:val="white"/>
          <w:lang w:val="it-IT"/>
        </w:rPr>
        <w:t xml:space="preserve"> e do</w:t>
      </w:r>
      <w:r w:rsidR="00E10110">
        <w:rPr>
          <w:rFonts w:cs="Calibri"/>
          <w:highlight w:val="white"/>
          <w:lang w:val="it-IT"/>
        </w:rPr>
        <w:t>nazioni, anche nel caso in cui includano</w:t>
      </w:r>
      <w:r>
        <w:rPr>
          <w:rFonts w:cs="Calibri"/>
          <w:highlight w:val="white"/>
          <w:lang w:val="it-IT"/>
        </w:rPr>
        <w:t xml:space="preserve"> il trasferimento di </w:t>
      </w:r>
      <w:r w:rsidR="0060291A">
        <w:rPr>
          <w:rFonts w:cs="Calibri"/>
          <w:highlight w:val="white"/>
          <w:lang w:val="it-IT"/>
        </w:rPr>
        <w:t>proprietà</w:t>
      </w:r>
      <w:r>
        <w:rPr>
          <w:rFonts w:cs="Calibri"/>
          <w:highlight w:val="white"/>
          <w:lang w:val="it-IT"/>
        </w:rPr>
        <w:t xml:space="preserve"> di beni immobili (ad eccezione dei terreni agricoli).</w:t>
      </w:r>
    </w:p>
    <w:p w:rsidR="004C305F" w:rsidRDefault="004C305F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>PARTECIPAZIONI SOCIETARIE</w:t>
      </w:r>
    </w:p>
    <w:p w:rsidR="00E45261" w:rsidRDefault="007D59EC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>La Legge sugli Investimenti, che regola l’esercizio del Diritto di impresa anche per i cittadini stranieri, non dispone particolari limitazioni per le persone fisiche e giuridiche straniere, r</w:t>
      </w:r>
      <w:r w:rsidR="00E45261" w:rsidRPr="00100314">
        <w:rPr>
          <w:rFonts w:cs="Calibri"/>
          <w:highlight w:val="white"/>
          <w:lang w:val="it-IT"/>
        </w:rPr>
        <w:t>iguardo alla costituzione e/o all’acquisto</w:t>
      </w:r>
      <w:r>
        <w:rPr>
          <w:rFonts w:cs="Calibri"/>
          <w:highlight w:val="white"/>
          <w:lang w:val="it-IT"/>
        </w:rPr>
        <w:t xml:space="preserve"> aziende, </w:t>
      </w:r>
      <w:r w:rsidR="00E45261" w:rsidRPr="00100314">
        <w:rPr>
          <w:rFonts w:cs="Calibri"/>
          <w:highlight w:val="white"/>
          <w:lang w:val="it-IT"/>
        </w:rPr>
        <w:t xml:space="preserve">di quote </w:t>
      </w:r>
      <w:r w:rsidR="00E73D31">
        <w:rPr>
          <w:rFonts w:cs="Calibri"/>
          <w:highlight w:val="white"/>
          <w:lang w:val="it-IT"/>
        </w:rPr>
        <w:t>societarie</w:t>
      </w:r>
      <w:r>
        <w:rPr>
          <w:rFonts w:cs="Calibri"/>
          <w:highlight w:val="white"/>
          <w:lang w:val="it-IT"/>
        </w:rPr>
        <w:t xml:space="preserve">, di joint venture o di apertura di </w:t>
      </w:r>
      <w:r w:rsidR="00594516">
        <w:rPr>
          <w:rFonts w:cs="Calibri"/>
          <w:highlight w:val="white"/>
          <w:lang w:val="it-IT"/>
        </w:rPr>
        <w:t>filiali, succursali</w:t>
      </w:r>
      <w:r>
        <w:rPr>
          <w:rFonts w:cs="Calibri"/>
          <w:highlight w:val="white"/>
          <w:lang w:val="it-IT"/>
        </w:rPr>
        <w:t xml:space="preserve"> e uffici di rappresentanza in territorio kazako. Tuttavia, i</w:t>
      </w:r>
      <w:r w:rsidR="001A24FE">
        <w:rPr>
          <w:rFonts w:cs="Calibri"/>
          <w:highlight w:val="white"/>
          <w:lang w:val="it-IT"/>
        </w:rPr>
        <w:t xml:space="preserve"> cittadini stran</w:t>
      </w:r>
      <w:r>
        <w:rPr>
          <w:rFonts w:cs="Calibri"/>
          <w:highlight w:val="white"/>
          <w:lang w:val="it-IT"/>
        </w:rPr>
        <w:t>i</w:t>
      </w:r>
      <w:r w:rsidR="001A24FE">
        <w:rPr>
          <w:rFonts w:cs="Calibri"/>
          <w:highlight w:val="white"/>
          <w:lang w:val="it-IT"/>
        </w:rPr>
        <w:t xml:space="preserve">eri non residenti non possono esercitare la professione di imprenditore a titolo individuale ai sensi dell’art. 30 del Codice commerciale kazako. </w:t>
      </w:r>
      <w:r w:rsidR="00594516">
        <w:rPr>
          <w:rFonts w:cs="Calibri"/>
          <w:lang w:val="it-IT"/>
        </w:rPr>
        <w:t>K</w:t>
      </w:r>
      <w:r w:rsidR="00C77502">
        <w:rPr>
          <w:rFonts w:cs="Calibri"/>
          <w:lang w:val="it-IT"/>
        </w:rPr>
        <w:t>a</w:t>
      </w:r>
      <w:r w:rsidR="00594516">
        <w:rPr>
          <w:rFonts w:cs="Calibri"/>
          <w:lang w:val="it-IT"/>
        </w:rPr>
        <w:t>zakh Invest e l</w:t>
      </w:r>
      <w:r w:rsidR="00594516" w:rsidRPr="00594516">
        <w:rPr>
          <w:rFonts w:cs="Calibri"/>
          <w:lang w:val="it-IT"/>
        </w:rPr>
        <w:t xml:space="preserve">’Astana International Financial Center </w:t>
      </w:r>
      <w:r w:rsidR="00C77502">
        <w:rPr>
          <w:rFonts w:cs="Calibri"/>
          <w:lang w:val="it-IT"/>
        </w:rPr>
        <w:t xml:space="preserve">sono organismi pubblici che forniscono servizi di </w:t>
      </w:r>
      <w:bookmarkStart w:id="0" w:name="_GoBack"/>
      <w:bookmarkEnd w:id="0"/>
      <w:r w:rsidR="005A5E0E">
        <w:rPr>
          <w:rFonts w:cs="Calibri"/>
          <w:lang w:val="it-IT"/>
        </w:rPr>
        <w:t>assistenza ai</w:t>
      </w:r>
      <w:r w:rsidR="00C77502">
        <w:rPr>
          <w:rFonts w:cs="Calibri"/>
          <w:lang w:val="it-IT"/>
        </w:rPr>
        <w:t xml:space="preserve"> cittadini stranieri nelle procedure previste dall’ordinamento interno per l’insediamento di attività commerciali e produttive in Kazakhstan.  </w:t>
      </w:r>
    </w:p>
    <w:p w:rsidR="004C305F" w:rsidRDefault="004C305F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 xml:space="preserve">CARICHE SOCIALI </w:t>
      </w:r>
    </w:p>
    <w:p w:rsidR="004C305F" w:rsidRDefault="004C305F" w:rsidP="00E45261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highlight w:val="white"/>
          <w:lang w:val="it-IT"/>
        </w:rPr>
      </w:pPr>
      <w:r>
        <w:rPr>
          <w:rFonts w:cs="Calibri"/>
          <w:highlight w:val="white"/>
          <w:lang w:val="it-IT"/>
        </w:rPr>
        <w:t>Non esistono limitazioni alla copertura di cariche societarie</w:t>
      </w:r>
      <w:r w:rsidR="00E10110">
        <w:rPr>
          <w:rFonts w:cs="Calibri"/>
          <w:highlight w:val="white"/>
          <w:lang w:val="it-IT"/>
        </w:rPr>
        <w:t xml:space="preserve"> o incarichi dirigenziali all’interno delle imprese </w:t>
      </w:r>
      <w:r>
        <w:rPr>
          <w:rFonts w:cs="Calibri"/>
          <w:highlight w:val="white"/>
          <w:lang w:val="it-IT"/>
        </w:rPr>
        <w:t>da parte dei cittadini stranieri con permesso di</w:t>
      </w:r>
      <w:r w:rsidR="00594516">
        <w:rPr>
          <w:rFonts w:cs="Calibri"/>
          <w:highlight w:val="white"/>
          <w:lang w:val="it-IT"/>
        </w:rPr>
        <w:t xml:space="preserve"> lavoro</w:t>
      </w:r>
      <w:r>
        <w:rPr>
          <w:rFonts w:cs="Calibri"/>
          <w:highlight w:val="white"/>
          <w:lang w:val="it-IT"/>
        </w:rPr>
        <w:t xml:space="preserve"> in Kazakhstan</w:t>
      </w:r>
      <w:r w:rsidR="001A24FE">
        <w:rPr>
          <w:rFonts w:cs="Calibri"/>
          <w:highlight w:val="white"/>
          <w:lang w:val="it-IT"/>
        </w:rPr>
        <w:t xml:space="preserve">. I cittadini stranieri residenti possono essere membri di associazioni, fondazioni o partiti.  </w:t>
      </w:r>
    </w:p>
    <w:p w:rsidR="00E45261" w:rsidRDefault="00E45261" w:rsidP="00E45261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E45261" w:rsidRPr="00100314" w:rsidRDefault="00E45261" w:rsidP="00E45261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CONVENZIONE PER EVITARE LE DOPPIE IMPOSIZIONI IN MATERIA DI IMPOSTE SUL REDDITO E PER PREVENIRE LE EVASIONI FISCALI, CON PROTOCOLLO E SCAMBIO DI NOTE </w:t>
      </w:r>
      <w:r w:rsidRPr="00100314">
        <w:rPr>
          <w:rFonts w:cs="Calibri"/>
          <w:lang w:val="it-IT"/>
        </w:rPr>
        <w:t>(firmata a Roma il 22.9.1994, in vigore dal 26.02.1997)</w:t>
      </w:r>
    </w:p>
    <w:p w:rsidR="00B56B20" w:rsidRPr="005A5E0E" w:rsidRDefault="00A2034F" w:rsidP="005A5E0E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="00E45261"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sectPr w:rsidR="00B56B20" w:rsidRPr="005A5E0E" w:rsidSect="00A20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B8E" w:rsidRDefault="001A4B8E" w:rsidP="009D2CF7">
      <w:pPr>
        <w:spacing w:after="0" w:line="240" w:lineRule="auto"/>
      </w:pPr>
      <w:r>
        <w:separator/>
      </w:r>
    </w:p>
  </w:endnote>
  <w:endnote w:type="continuationSeparator" w:id="1">
    <w:p w:rsidR="001A4B8E" w:rsidRDefault="001A4B8E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B8E" w:rsidRDefault="001A4B8E" w:rsidP="009D2CF7">
      <w:pPr>
        <w:spacing w:after="0" w:line="240" w:lineRule="auto"/>
      </w:pPr>
      <w:r>
        <w:separator/>
      </w:r>
    </w:p>
  </w:footnote>
  <w:footnote w:type="continuationSeparator" w:id="1">
    <w:p w:rsidR="001A4B8E" w:rsidRDefault="001A4B8E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8AF"/>
    <w:rsid w:val="000112D0"/>
    <w:rsid w:val="00071C9D"/>
    <w:rsid w:val="000A5623"/>
    <w:rsid w:val="000F51E0"/>
    <w:rsid w:val="000F64C3"/>
    <w:rsid w:val="00173546"/>
    <w:rsid w:val="00191310"/>
    <w:rsid w:val="001A24FE"/>
    <w:rsid w:val="001A4B8E"/>
    <w:rsid w:val="001B6FA3"/>
    <w:rsid w:val="001C10ED"/>
    <w:rsid w:val="001E2046"/>
    <w:rsid w:val="00241A19"/>
    <w:rsid w:val="00273C0B"/>
    <w:rsid w:val="002B4982"/>
    <w:rsid w:val="00303923"/>
    <w:rsid w:val="00354A8F"/>
    <w:rsid w:val="0039085D"/>
    <w:rsid w:val="00393E4A"/>
    <w:rsid w:val="003A3A74"/>
    <w:rsid w:val="003F75F8"/>
    <w:rsid w:val="0045114A"/>
    <w:rsid w:val="00467FAA"/>
    <w:rsid w:val="004A0482"/>
    <w:rsid w:val="004A15B0"/>
    <w:rsid w:val="004C305F"/>
    <w:rsid w:val="00512BCC"/>
    <w:rsid w:val="00533817"/>
    <w:rsid w:val="00541ED1"/>
    <w:rsid w:val="00557A7E"/>
    <w:rsid w:val="00561A7F"/>
    <w:rsid w:val="00564419"/>
    <w:rsid w:val="00590B18"/>
    <w:rsid w:val="0059215C"/>
    <w:rsid w:val="00594516"/>
    <w:rsid w:val="005A5E0E"/>
    <w:rsid w:val="005E177C"/>
    <w:rsid w:val="0060291A"/>
    <w:rsid w:val="006B37FF"/>
    <w:rsid w:val="006D1645"/>
    <w:rsid w:val="00703D78"/>
    <w:rsid w:val="00715F04"/>
    <w:rsid w:val="00720D14"/>
    <w:rsid w:val="0072340A"/>
    <w:rsid w:val="007538AF"/>
    <w:rsid w:val="00777D35"/>
    <w:rsid w:val="007D59EC"/>
    <w:rsid w:val="007E77B7"/>
    <w:rsid w:val="007F0EA5"/>
    <w:rsid w:val="008166EE"/>
    <w:rsid w:val="00891498"/>
    <w:rsid w:val="008F0117"/>
    <w:rsid w:val="008F0B74"/>
    <w:rsid w:val="008F4BFA"/>
    <w:rsid w:val="00953ADF"/>
    <w:rsid w:val="00960950"/>
    <w:rsid w:val="00994435"/>
    <w:rsid w:val="009C6DCA"/>
    <w:rsid w:val="009D2CF7"/>
    <w:rsid w:val="00A13D21"/>
    <w:rsid w:val="00A2034F"/>
    <w:rsid w:val="00A24E42"/>
    <w:rsid w:val="00A410BC"/>
    <w:rsid w:val="00A44750"/>
    <w:rsid w:val="00A53273"/>
    <w:rsid w:val="00A752A9"/>
    <w:rsid w:val="00A92E64"/>
    <w:rsid w:val="00A95A86"/>
    <w:rsid w:val="00B30752"/>
    <w:rsid w:val="00B56B20"/>
    <w:rsid w:val="00B65D30"/>
    <w:rsid w:val="00B75AF2"/>
    <w:rsid w:val="00BA2C7A"/>
    <w:rsid w:val="00BA68A7"/>
    <w:rsid w:val="00BF4E7F"/>
    <w:rsid w:val="00C72E3C"/>
    <w:rsid w:val="00C77502"/>
    <w:rsid w:val="00C77B45"/>
    <w:rsid w:val="00C804B3"/>
    <w:rsid w:val="00CB00D8"/>
    <w:rsid w:val="00D73CFD"/>
    <w:rsid w:val="00D84F4A"/>
    <w:rsid w:val="00D86610"/>
    <w:rsid w:val="00DB5485"/>
    <w:rsid w:val="00DC13CC"/>
    <w:rsid w:val="00DD7C9B"/>
    <w:rsid w:val="00DE3BD6"/>
    <w:rsid w:val="00E06170"/>
    <w:rsid w:val="00E10110"/>
    <w:rsid w:val="00E15F10"/>
    <w:rsid w:val="00E26323"/>
    <w:rsid w:val="00E45261"/>
    <w:rsid w:val="00E73D31"/>
    <w:rsid w:val="00E81A05"/>
    <w:rsid w:val="00E92369"/>
    <w:rsid w:val="00F55BB0"/>
    <w:rsid w:val="00F67FCE"/>
    <w:rsid w:val="00FC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3323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Toti Simona</dc:creator>
  <cp:lastModifiedBy>Utente</cp:lastModifiedBy>
  <cp:revision>3</cp:revision>
  <dcterms:created xsi:type="dcterms:W3CDTF">2020-06-30T11:23:00Z</dcterms:created>
  <dcterms:modified xsi:type="dcterms:W3CDTF">2020-06-30T11:24:00Z</dcterms:modified>
</cp:coreProperties>
</file>