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48" w:rsidRPr="005753AC" w:rsidRDefault="001D2848" w:rsidP="001D2848">
      <w:pPr>
        <w:jc w:val="both"/>
        <w:rPr>
          <w:b/>
        </w:rPr>
      </w:pPr>
      <w:r w:rsidRPr="005753AC">
        <w:rPr>
          <w:b/>
        </w:rPr>
        <w:t>KENYA</w:t>
      </w:r>
    </w:p>
    <w:p w:rsidR="001D2848" w:rsidRPr="005753AC" w:rsidRDefault="005753AC" w:rsidP="001D2848">
      <w:pPr>
        <w:jc w:val="both"/>
      </w:pPr>
      <w:r w:rsidRPr="005753AC">
        <w:t xml:space="preserve">ACQUISTO </w:t>
      </w:r>
      <w:proofErr w:type="spellStart"/>
      <w:r w:rsidRPr="005753AC">
        <w:t>DI</w:t>
      </w:r>
      <w:proofErr w:type="spellEnd"/>
      <w:r w:rsidRPr="005753AC">
        <w:t xml:space="preserve"> PROPRIETÀ E BENI IMMOBILI (TERRENI E FABBRICATI AD USO ABITATIVO O COMMERCIALI) DA PARTE </w:t>
      </w:r>
      <w:proofErr w:type="spellStart"/>
      <w:r w:rsidRPr="005753AC">
        <w:t>DI</w:t>
      </w:r>
      <w:proofErr w:type="spellEnd"/>
      <w:r w:rsidRPr="005753AC">
        <w:t xml:space="preserve"> PERSONE FISICHE E/O GIURIDICHE STRANIERE E ASSUNZIONE </w:t>
      </w:r>
      <w:proofErr w:type="spellStart"/>
      <w:r w:rsidRPr="005753AC">
        <w:t>DI</w:t>
      </w:r>
      <w:proofErr w:type="spellEnd"/>
      <w:r w:rsidRPr="005753AC">
        <w:t xml:space="preserve"> CARICHE SOCIALI</w:t>
      </w:r>
    </w:p>
    <w:p w:rsidR="00F66D66" w:rsidRDefault="001D2848" w:rsidP="001D2848">
      <w:pPr>
        <w:jc w:val="both"/>
      </w:pPr>
      <w:r>
        <w:t>L</w:t>
      </w:r>
      <w:r w:rsidR="00AA7464">
        <w:t xml:space="preserve">’ordinamento </w:t>
      </w:r>
      <w:r>
        <w:t>keni</w:t>
      </w:r>
      <w:r w:rsidR="00E52A11">
        <w:t>an</w:t>
      </w:r>
      <w:r w:rsidR="00AA7464">
        <w:t>o</w:t>
      </w:r>
      <w:r>
        <w:t xml:space="preserve"> permette ai </w:t>
      </w:r>
      <w:r w:rsidR="00E52A11">
        <w:t xml:space="preserve">cittadini stranieri </w:t>
      </w:r>
      <w:r>
        <w:t xml:space="preserve">di acquistare o affittare proprietà e beni immobili in Kenya, </w:t>
      </w:r>
      <w:r w:rsidR="00E52A11">
        <w:t xml:space="preserve">pur </w:t>
      </w:r>
      <w:r>
        <w:t>con alcune restrizioni.</w:t>
      </w:r>
    </w:p>
    <w:p w:rsidR="001D2848" w:rsidRDefault="00BA1CBD" w:rsidP="001D2848">
      <w:pPr>
        <w:jc w:val="both"/>
      </w:pPr>
      <w:r>
        <w:t>La</w:t>
      </w:r>
      <w:r w:rsidR="001D2848">
        <w:t xml:space="preserve"> Costituzione </w:t>
      </w:r>
      <w:r w:rsidR="00E52A11">
        <w:t xml:space="preserve">keniana </w:t>
      </w:r>
      <w:r w:rsidR="001D2848">
        <w:t xml:space="preserve">stabilisce che i </w:t>
      </w:r>
      <w:r w:rsidR="00E52A11">
        <w:t>c</w:t>
      </w:r>
      <w:r w:rsidR="001D2848">
        <w:t>it</w:t>
      </w:r>
      <w:r w:rsidR="00E52A11">
        <w:t xml:space="preserve">tadini stranieri </w:t>
      </w:r>
      <w:r w:rsidR="001D2848">
        <w:t xml:space="preserve">e le società partecipate in parte o interamente da </w:t>
      </w:r>
      <w:r w:rsidR="00E52A11">
        <w:t>cittadini stranieri (</w:t>
      </w:r>
      <w:r w:rsidR="001D2848">
        <w:t>non-citizens</w:t>
      </w:r>
      <w:r w:rsidR="00E52A11">
        <w:t>)</w:t>
      </w:r>
      <w:r w:rsidR="001D2848">
        <w:t xml:space="preserve"> possono possedere solo beni in affitto per un periodo massimo di 99 anni. </w:t>
      </w:r>
    </w:p>
    <w:p w:rsidR="001D2848" w:rsidRDefault="001D2848" w:rsidP="001D2848">
      <w:pPr>
        <w:jc w:val="both"/>
      </w:pPr>
      <w:r>
        <w:t xml:space="preserve">Se un </w:t>
      </w:r>
      <w:r w:rsidR="00E52A11">
        <w:t xml:space="preserve">cittadino straniero </w:t>
      </w:r>
      <w:r>
        <w:t>possiede un terreno a titolo di locazione per un periodo superiore a 99 anni o a titolo di proprietà fondiaria illimitata (c</w:t>
      </w:r>
      <w:r w:rsidR="00E52A11">
        <w:t>.</w:t>
      </w:r>
      <w:r>
        <w:t xml:space="preserve">d. </w:t>
      </w:r>
      <w:r w:rsidR="00E52A11">
        <w:t>“</w:t>
      </w:r>
      <w:r>
        <w:t>freehold property</w:t>
      </w:r>
      <w:r w:rsidR="00E52A11">
        <w:t>”</w:t>
      </w:r>
      <w:r>
        <w:t xml:space="preserve">), tale possesso sarà comunque considerato equivalente ad una locazione di 99 anni e sarà dunque convertito di conseguenza. </w:t>
      </w:r>
      <w:r w:rsidR="00E52A11">
        <w:t xml:space="preserve">La procedura di </w:t>
      </w:r>
      <w:r>
        <w:t xml:space="preserve">conversione è </w:t>
      </w:r>
      <w:r w:rsidR="00E52A11">
        <w:t xml:space="preserve">effettuata </w:t>
      </w:r>
      <w:r>
        <w:t xml:space="preserve">dalla Commissione </w:t>
      </w:r>
      <w:r w:rsidR="00E52A11">
        <w:t>F</w:t>
      </w:r>
      <w:r>
        <w:t xml:space="preserve">ondiaria </w:t>
      </w:r>
      <w:r w:rsidR="00E52A11">
        <w:t>N</w:t>
      </w:r>
      <w:r>
        <w:t>azionale del Kenya (“Kenya’s National Land Commission”).</w:t>
      </w:r>
    </w:p>
    <w:p w:rsidR="001D2848" w:rsidRDefault="00BF5A04" w:rsidP="001D2848">
      <w:pPr>
        <w:jc w:val="both"/>
      </w:pPr>
      <w:r>
        <w:t>I cittadini stranieri</w:t>
      </w:r>
      <w:r w:rsidR="001D2848">
        <w:t xml:space="preserve"> e le società partecipate in parte o interamente da </w:t>
      </w:r>
      <w:r>
        <w:t>cittadini stranieri</w:t>
      </w:r>
      <w:r w:rsidR="001D2848">
        <w:t xml:space="preserve"> non sono autorizzate a possedere terreni agricoli o controllati. In talune circostanze, i non-citizens possono tuttavia essere esentati da tali disposizioni dal Presidente del Kenya. </w:t>
      </w:r>
    </w:p>
    <w:p w:rsidR="001D2848" w:rsidRDefault="001D2848" w:rsidP="001D2848">
      <w:pPr>
        <w:jc w:val="both"/>
      </w:pPr>
      <w:r>
        <w:t xml:space="preserve">Ad eccezione di quanto sopra, i </w:t>
      </w:r>
      <w:r w:rsidR="00E52A11" w:rsidRPr="00E52A11">
        <w:t xml:space="preserve">cittadini stranieri </w:t>
      </w:r>
      <w:r>
        <w:t xml:space="preserve">e le società partecipate in parte o interamente da </w:t>
      </w:r>
      <w:r w:rsidR="00E52A11" w:rsidRPr="00E52A11">
        <w:t xml:space="preserve">cittadini stranieri </w:t>
      </w:r>
      <w:r>
        <w:t>possono liberamente acquistare o prendere</w:t>
      </w:r>
      <w:r w:rsidR="00BA1CBD">
        <w:t xml:space="preserve"> in locazione terreni, edifici o assumere cariche sociali</w:t>
      </w:r>
      <w:r>
        <w:t>.</w:t>
      </w:r>
    </w:p>
    <w:p w:rsidR="005753AC" w:rsidRDefault="005753AC" w:rsidP="001D2848">
      <w:pPr>
        <w:jc w:val="both"/>
      </w:pPr>
      <w:r w:rsidRPr="005753AC">
        <w:t xml:space="preserve">TITOLARITÀ </w:t>
      </w:r>
      <w:proofErr w:type="spellStart"/>
      <w:r w:rsidRPr="005753AC">
        <w:t>DI</w:t>
      </w:r>
      <w:proofErr w:type="spellEnd"/>
      <w:r w:rsidRPr="005753AC">
        <w:t xml:space="preserve"> AZIONI DA PARTE </w:t>
      </w:r>
      <w:proofErr w:type="spellStart"/>
      <w:r w:rsidRPr="005753AC">
        <w:t>DI</w:t>
      </w:r>
      <w:proofErr w:type="spellEnd"/>
      <w:r w:rsidRPr="005753AC">
        <w:t xml:space="preserve"> </w:t>
      </w:r>
      <w:r>
        <w:t>CITTADINI STRANIERI</w:t>
      </w:r>
    </w:p>
    <w:p w:rsidR="001D2848" w:rsidRDefault="001D2848" w:rsidP="001D2848">
      <w:pPr>
        <w:jc w:val="both"/>
      </w:pPr>
      <w:r>
        <w:t xml:space="preserve">I </w:t>
      </w:r>
      <w:r w:rsidR="00E52A11" w:rsidRPr="00E52A11">
        <w:t xml:space="preserve">cittadini stranieri </w:t>
      </w:r>
      <w:r>
        <w:t>possono detenere liberamente azioni e/o quote di partecipazione in società di diritto keni</w:t>
      </w:r>
      <w:r w:rsidR="00E52A11">
        <w:t>ano</w:t>
      </w:r>
      <w:r>
        <w:t xml:space="preserve">. Tuttavia, esistono restrizioni </w:t>
      </w:r>
      <w:r w:rsidR="00C75A7F">
        <w:t xml:space="preserve">previste da </w:t>
      </w:r>
      <w:r>
        <w:t xml:space="preserve">provvedimenti locali per alcuni settori economici, tra </w:t>
      </w:r>
      <w:r w:rsidR="00C75A7F">
        <w:t>cui</w:t>
      </w:r>
      <w:r>
        <w:t>, a titolo di esempio:</w:t>
      </w:r>
    </w:p>
    <w:p w:rsidR="001D2848" w:rsidRDefault="00BF5A04" w:rsidP="00BA1CBD">
      <w:pPr>
        <w:pStyle w:val="Paragrafoelenco"/>
        <w:numPr>
          <w:ilvl w:val="0"/>
          <w:numId w:val="1"/>
        </w:numPr>
        <w:jc w:val="both"/>
      </w:pPr>
      <w:r>
        <w:t>Settore assicurativo:</w:t>
      </w:r>
      <w:r w:rsidR="001D2848">
        <w:t xml:space="preserve"> 1/3 delle azioni di una società di assicurazioni deve essere detenuto da cittadini appartenenti alla East African Community</w:t>
      </w:r>
      <w:r>
        <w:t xml:space="preserve"> (</w:t>
      </w:r>
      <w:r w:rsidRPr="00BF5A04">
        <w:t>che include i seguent</w:t>
      </w:r>
      <w:r w:rsidR="00E80CE9">
        <w:t>i Paesi: Burundi, Kenya, Ruanda,</w:t>
      </w:r>
      <w:r w:rsidR="00E80CE9" w:rsidRPr="00BF5A04">
        <w:t>Sud Sudan</w:t>
      </w:r>
      <w:r w:rsidR="00E80CE9">
        <w:t>,</w:t>
      </w:r>
      <w:r w:rsidRPr="00BF5A04">
        <w:t>Tanzania, Uganda)</w:t>
      </w:r>
      <w:r w:rsidR="001D2848">
        <w:t>. 1/3dei posti nel Consiglio di Amministrazione è riservato a cittadini keni</w:t>
      </w:r>
      <w:r w:rsidR="00E52A11">
        <w:t>ani</w:t>
      </w:r>
      <w:r w:rsidR="001D2848">
        <w:t>. Nel caso di società di intermediazione assicurativa, il 60% delle azioni della società deve essere detenuto da cittadini keni</w:t>
      </w:r>
      <w:r w:rsidR="00E52A11">
        <w:t>ani.</w:t>
      </w:r>
    </w:p>
    <w:p w:rsidR="001D2848" w:rsidRDefault="001D2848" w:rsidP="00BA1CBD">
      <w:pPr>
        <w:pStyle w:val="Paragrafoelenco"/>
        <w:numPr>
          <w:ilvl w:val="0"/>
          <w:numId w:val="1"/>
        </w:numPr>
        <w:jc w:val="both"/>
      </w:pPr>
      <w:r>
        <w:t xml:space="preserve">Settore </w:t>
      </w:r>
      <w:r w:rsidR="00BA1CBD">
        <w:t>ingegneristico</w:t>
      </w:r>
      <w:r w:rsidR="00E52A11">
        <w:t>:a</w:t>
      </w:r>
      <w:r w:rsidR="00BA1CBD">
        <w:t>lmeno</w:t>
      </w:r>
      <w:r>
        <w:t xml:space="preserve"> il 51% </w:t>
      </w:r>
      <w:r w:rsidR="00BA1CBD">
        <w:t xml:space="preserve">di quote </w:t>
      </w:r>
      <w:r>
        <w:t>della propriet</w:t>
      </w:r>
      <w:r w:rsidR="00BA1CBD">
        <w:t xml:space="preserve">à di una società di ingegneristica </w:t>
      </w:r>
      <w:r>
        <w:t>deve essere detenuta da cittadini keni</w:t>
      </w:r>
      <w:r w:rsidR="00E52A11">
        <w:t>ani</w:t>
      </w:r>
      <w:r>
        <w:t>.</w:t>
      </w:r>
    </w:p>
    <w:p w:rsidR="001D2848" w:rsidRDefault="00BA1CBD" w:rsidP="00D54BB2">
      <w:pPr>
        <w:pStyle w:val="Paragrafoelenco"/>
        <w:numPr>
          <w:ilvl w:val="0"/>
          <w:numId w:val="1"/>
        </w:numPr>
        <w:jc w:val="both"/>
      </w:pPr>
      <w:r>
        <w:t>Settore bancario</w:t>
      </w:r>
      <w:r w:rsidR="00E52A11">
        <w:t>:e</w:t>
      </w:r>
      <w:r w:rsidR="001D2848">
        <w:t>sclusivamente un'istituzione finanziaria, il Governo del Kenya o il Governo di uno Stato straniero, una società di Stato keni</w:t>
      </w:r>
      <w:r w:rsidR="00E52A11">
        <w:t>ana</w:t>
      </w:r>
      <w:r w:rsidR="001D2848">
        <w:t>, un'istituzione finanziaria straniera autorizzata nonché una società holding non operativa che abbia ottenuto apposita approvazione dalla Banca Centrale del Kenya</w:t>
      </w:r>
      <w:r w:rsidR="00C75A7F">
        <w:t>,</w:t>
      </w:r>
      <w:r w:rsidR="001D2848">
        <w:t xml:space="preserve"> sono autorizzat</w:t>
      </w:r>
      <w:r w:rsidR="00E52A11">
        <w:t>i</w:t>
      </w:r>
      <w:r w:rsidR="001D2848">
        <w:t xml:space="preserve"> a detenere una quota superiore al 25% dell’intero capitale azionario di un'istituzione finanziaria.</w:t>
      </w:r>
    </w:p>
    <w:p w:rsidR="001D2848" w:rsidRDefault="001D2848" w:rsidP="00B22C50">
      <w:pPr>
        <w:pStyle w:val="Paragrafoelenco"/>
        <w:numPr>
          <w:ilvl w:val="0"/>
          <w:numId w:val="1"/>
        </w:numPr>
        <w:jc w:val="both"/>
      </w:pPr>
      <w:r>
        <w:t>Settore minerario/estrattivo</w:t>
      </w:r>
      <w:r w:rsidR="00E52A11">
        <w:t>: l</w:t>
      </w:r>
      <w:r>
        <w:t>a facoltà di svolgere attività di estrazione mineraria su piccola scala è riservata esclusivamente a persone fisiche e giuridiche di diritto keni</w:t>
      </w:r>
      <w:r w:rsidR="00E52A11">
        <w:t>ano</w:t>
      </w:r>
      <w:r>
        <w:t xml:space="preserve">. </w:t>
      </w:r>
    </w:p>
    <w:p w:rsidR="001D2848" w:rsidRDefault="001D2848" w:rsidP="00DC6AD7">
      <w:pPr>
        <w:pStyle w:val="Paragrafoelenco"/>
        <w:numPr>
          <w:ilvl w:val="0"/>
          <w:numId w:val="1"/>
        </w:numPr>
        <w:jc w:val="both"/>
      </w:pPr>
      <w:r>
        <w:t xml:space="preserve">Settore </w:t>
      </w:r>
      <w:r w:rsidR="00E52A11">
        <w:t>aviazione civile: a</w:t>
      </w:r>
      <w:r>
        <w:t>i fini dell’ottenimento della licenza per fornire un servizio aereo, è necessario essere cittadini kenioti o, se si tratta di una persona giuridica, è necessario che il 51% dei diritti di voto sia detenuto da una persona fisica keni</w:t>
      </w:r>
      <w:r w:rsidR="00BF5A04">
        <w:t>ana</w:t>
      </w:r>
      <w:r>
        <w:t xml:space="preserve">, dallo </w:t>
      </w:r>
      <w:r w:rsidR="00E52A11">
        <w:t>S</w:t>
      </w:r>
      <w:r>
        <w:t>tato keni</w:t>
      </w:r>
      <w:r w:rsidR="00E52A11">
        <w:t>ano</w:t>
      </w:r>
      <w:r>
        <w:t xml:space="preserve"> (anche </w:t>
      </w:r>
      <w:r>
        <w:lastRenderedPageBreak/>
        <w:t xml:space="preserve">indirettamente) o da entrambi. È possibile tuttavia richiedere un'esenzione specifica </w:t>
      </w:r>
      <w:r w:rsidR="00BA1CBD">
        <w:t>in merito da partedel</w:t>
      </w:r>
      <w:r>
        <w:t>l'Autorità dell'Aviazione Civile del Kenya.</w:t>
      </w:r>
    </w:p>
    <w:p w:rsidR="001D2848" w:rsidRDefault="00BA1CBD" w:rsidP="006A5BB4">
      <w:pPr>
        <w:pStyle w:val="Paragrafoelenco"/>
        <w:numPr>
          <w:ilvl w:val="0"/>
          <w:numId w:val="1"/>
        </w:numPr>
        <w:jc w:val="both"/>
      </w:pPr>
      <w:r>
        <w:t>S</w:t>
      </w:r>
      <w:r w:rsidR="001D2848">
        <w:t>ettore delle telecomunicazioni</w:t>
      </w:r>
      <w:r w:rsidR="006461FC">
        <w:t>:</w:t>
      </w:r>
      <w:r w:rsidR="001D2848">
        <w:t>solo le persone giuridiche partecipate per almeno il 30% da persone fisiche keni</w:t>
      </w:r>
      <w:r w:rsidR="006461FC">
        <w:t>ane</w:t>
      </w:r>
      <w:r w:rsidR="001D2848">
        <w:t xml:space="preserve"> sono autorizzate a fornire servizi nel settore delle telecomunicazioni. Coloro ai quali viene concessa la licenza hanno un periodo di tre anni dalla data di concessione della licenza per conformarsi al predetto requisito e possono richiedere una proroga di un anno al </w:t>
      </w:r>
      <w:r>
        <w:t xml:space="preserve">Ministro(Cabinet Secretary) </w:t>
      </w:r>
      <w:r w:rsidR="001D2848">
        <w:t>dell'ICT, previa presentazione di concrete giustificazioni a supporto.</w:t>
      </w:r>
    </w:p>
    <w:p w:rsidR="001D2848" w:rsidRPr="005753AC" w:rsidRDefault="005753AC" w:rsidP="001D2848">
      <w:pPr>
        <w:jc w:val="both"/>
      </w:pPr>
      <w:r>
        <w:t xml:space="preserve">ACCETTAZIONE </w:t>
      </w:r>
      <w:proofErr w:type="spellStart"/>
      <w:r>
        <w:t>DI</w:t>
      </w:r>
      <w:proofErr w:type="spellEnd"/>
      <w:r>
        <w:t xml:space="preserve"> </w:t>
      </w:r>
      <w:r w:rsidRPr="005753AC">
        <w:t>EREDITÀ, SUCCESSIONI E DONAZIONI</w:t>
      </w:r>
    </w:p>
    <w:p w:rsidR="001D2848" w:rsidRDefault="001D2848" w:rsidP="001D2848">
      <w:pPr>
        <w:jc w:val="both"/>
      </w:pPr>
      <w:r>
        <w:t xml:space="preserve">In linea generale, i </w:t>
      </w:r>
      <w:r w:rsidR="006461FC" w:rsidRPr="006461FC">
        <w:t xml:space="preserve">cittadini stranieri </w:t>
      </w:r>
      <w:r>
        <w:t xml:space="preserve">sono liberi di ereditare proprietà in Kenya, fatte salve le restrizioni discusse sopra in relazione alla facoltà di essere proprietari di azioni societarie e beni immobili. </w:t>
      </w:r>
      <w:r w:rsidR="00BF5A04">
        <w:t>I</w:t>
      </w:r>
      <w:r w:rsidR="006461FC" w:rsidRPr="006461FC">
        <w:t xml:space="preserve"> cittadini stranieri </w:t>
      </w:r>
      <w:r>
        <w:t>godono altresì della capacità di donare e accettare donazioni da parte di persone fisiche in Kenya, senza alcuna restrizione legislativa.</w:t>
      </w:r>
    </w:p>
    <w:sectPr w:rsidR="001D2848" w:rsidSect="00985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6766"/>
    <w:multiLevelType w:val="hybridMultilevel"/>
    <w:tmpl w:val="BCA45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2848"/>
    <w:rsid w:val="001D2848"/>
    <w:rsid w:val="005753AC"/>
    <w:rsid w:val="006461FC"/>
    <w:rsid w:val="00666717"/>
    <w:rsid w:val="00985886"/>
    <w:rsid w:val="009E7F63"/>
    <w:rsid w:val="00AA7464"/>
    <w:rsid w:val="00BA1CBD"/>
    <w:rsid w:val="00BF5A04"/>
    <w:rsid w:val="00C75A7F"/>
    <w:rsid w:val="00E15583"/>
    <w:rsid w:val="00E52A11"/>
    <w:rsid w:val="00E60300"/>
    <w:rsid w:val="00E80CE9"/>
    <w:rsid w:val="00F6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8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C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A0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BF5A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Montemarani</dc:creator>
  <cp:lastModifiedBy>Utente</cp:lastModifiedBy>
  <cp:revision>2</cp:revision>
  <dcterms:created xsi:type="dcterms:W3CDTF">2020-07-21T15:23:00Z</dcterms:created>
  <dcterms:modified xsi:type="dcterms:W3CDTF">2020-07-21T15:23:00Z</dcterms:modified>
</cp:coreProperties>
</file>