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5CE" w:rsidRPr="00100314" w:rsidRDefault="00B865CE" w:rsidP="00B865CE">
      <w:pPr>
        <w:autoSpaceDE w:val="0"/>
        <w:autoSpaceDN w:val="0"/>
        <w:adjustRightInd w:val="0"/>
        <w:spacing w:before="40" w:after="40" w:line="240" w:lineRule="auto"/>
        <w:jc w:val="both"/>
        <w:rPr>
          <w:rFonts w:cs="Calibri"/>
          <w:b/>
          <w:bCs/>
          <w:lang w:val="it-IT"/>
        </w:rPr>
      </w:pPr>
      <w:bookmarkStart w:id="0" w:name="_GoBack"/>
      <w:r w:rsidRPr="00100314">
        <w:rPr>
          <w:rFonts w:cs="Calibri"/>
          <w:b/>
          <w:bCs/>
          <w:lang w:val="it-IT"/>
        </w:rPr>
        <w:t>SOMALIA</w:t>
      </w:r>
    </w:p>
    <w:bookmarkEnd w:id="0"/>
    <w:p w:rsidR="00B865CE" w:rsidRDefault="00B865CE" w:rsidP="00B865CE">
      <w:pPr>
        <w:autoSpaceDE w:val="0"/>
        <w:autoSpaceDN w:val="0"/>
        <w:adjustRightInd w:val="0"/>
        <w:spacing w:line="264" w:lineRule="auto"/>
        <w:jc w:val="both"/>
        <w:rPr>
          <w:rFonts w:cs="Calibri"/>
          <w:lang w:val="it-IT"/>
        </w:rPr>
      </w:pPr>
    </w:p>
    <w:p w:rsidR="00B865CE" w:rsidRPr="00100314" w:rsidRDefault="00B865CE" w:rsidP="00B865CE">
      <w:pPr>
        <w:autoSpaceDE w:val="0"/>
        <w:autoSpaceDN w:val="0"/>
        <w:adjustRightInd w:val="0"/>
        <w:spacing w:line="264" w:lineRule="auto"/>
        <w:jc w:val="both"/>
        <w:rPr>
          <w:rFonts w:cs="Calibri"/>
          <w:lang w:val="it-IT"/>
        </w:rPr>
      </w:pPr>
      <w:r w:rsidRPr="00100314">
        <w:rPr>
          <w:rFonts w:cs="Calibri"/>
          <w:lang w:val="it-IT"/>
        </w:rPr>
        <w:t>INFORMAZIONI GENERALI</w:t>
      </w:r>
    </w:p>
    <w:p w:rsidR="00B865CE" w:rsidRDefault="00B865CE" w:rsidP="00B865CE">
      <w:pPr>
        <w:autoSpaceDE w:val="0"/>
        <w:autoSpaceDN w:val="0"/>
        <w:adjustRightInd w:val="0"/>
        <w:spacing w:after="0" w:line="240" w:lineRule="auto"/>
        <w:jc w:val="both"/>
        <w:rPr>
          <w:rFonts w:cstheme="minorHAnsi"/>
          <w:lang w:val="it-IT"/>
        </w:rPr>
      </w:pPr>
      <w:r>
        <w:rPr>
          <w:rFonts w:cstheme="minorHAnsi"/>
          <w:lang w:val="it-IT"/>
        </w:rPr>
        <w:t>Oltre a quanto previsto dagli accordi bilaterali in vigore, si fa presente che n</w:t>
      </w:r>
      <w:r w:rsidRPr="005F18E2">
        <w:rPr>
          <w:rFonts w:cstheme="minorHAnsi"/>
          <w:lang w:val="it-IT"/>
        </w:rPr>
        <w:t>el dicembre 2015 è stata promulgata una nuova legge sugli investimenti esteri</w:t>
      </w:r>
      <w:r w:rsidRPr="005F18E2">
        <w:rPr>
          <w:rFonts w:cstheme="minorHAnsi"/>
          <w:bCs/>
          <w:lang w:val="it-IT"/>
        </w:rPr>
        <w:t xml:space="preserve"> </w:t>
      </w:r>
      <w:r>
        <w:rPr>
          <w:rFonts w:cstheme="minorHAnsi"/>
          <w:bCs/>
          <w:lang w:val="it-IT"/>
        </w:rPr>
        <w:t xml:space="preserve">in Somalia </w:t>
      </w:r>
      <w:r w:rsidRPr="005F18E2">
        <w:rPr>
          <w:rFonts w:cstheme="minorHAnsi"/>
          <w:bCs/>
          <w:lang w:val="it-IT"/>
        </w:rPr>
        <w:t xml:space="preserve">(Legge No. 19 on The </w:t>
      </w:r>
      <w:proofErr w:type="spellStart"/>
      <w:r w:rsidRPr="005F18E2">
        <w:rPr>
          <w:rFonts w:cstheme="minorHAnsi"/>
          <w:bCs/>
          <w:lang w:val="it-IT"/>
        </w:rPr>
        <w:t>Foreign</w:t>
      </w:r>
      <w:proofErr w:type="spellEnd"/>
      <w:r w:rsidRPr="005F18E2">
        <w:rPr>
          <w:rFonts w:cstheme="minorHAnsi"/>
          <w:bCs/>
          <w:lang w:val="it-IT"/>
        </w:rPr>
        <w:t xml:space="preserve"> </w:t>
      </w:r>
      <w:proofErr w:type="spellStart"/>
      <w:r w:rsidRPr="005F18E2">
        <w:rPr>
          <w:rFonts w:cstheme="minorHAnsi"/>
          <w:bCs/>
          <w:lang w:val="it-IT"/>
        </w:rPr>
        <w:t>Investment</w:t>
      </w:r>
      <w:proofErr w:type="spellEnd"/>
      <w:r w:rsidRPr="005F18E2">
        <w:rPr>
          <w:rFonts w:cstheme="minorHAnsi"/>
          <w:bCs/>
          <w:lang w:val="it-IT"/>
        </w:rPr>
        <w:t xml:space="preserve"> Law</w:t>
      </w:r>
      <w:r w:rsidRPr="005F18E2">
        <w:rPr>
          <w:rFonts w:cstheme="minorHAnsi"/>
          <w:lang w:val="it-IT"/>
        </w:rPr>
        <w:t>.</w:t>
      </w:r>
      <w:r>
        <w:rPr>
          <w:rFonts w:cstheme="minorHAnsi"/>
          <w:lang w:val="it-IT"/>
        </w:rPr>
        <w:t xml:space="preserve"> </w:t>
      </w:r>
      <w:r w:rsidRPr="005F18E2">
        <w:rPr>
          <w:rFonts w:cstheme="minorHAnsi"/>
          <w:lang w:val="it-IT"/>
        </w:rPr>
        <w:t xml:space="preserve">L'art. 18 della </w:t>
      </w:r>
      <w:proofErr w:type="gramStart"/>
      <w:r w:rsidRPr="005F18E2">
        <w:rPr>
          <w:rFonts w:cstheme="minorHAnsi"/>
          <w:lang w:val="it-IT"/>
        </w:rPr>
        <w:t>legge  dispone</w:t>
      </w:r>
      <w:proofErr w:type="gramEnd"/>
      <w:r w:rsidRPr="005F18E2">
        <w:rPr>
          <w:rFonts w:cstheme="minorHAnsi"/>
          <w:lang w:val="it-IT"/>
        </w:rPr>
        <w:t xml:space="preserve"> che le imprese oggetto di investimento straniero godono del medesimo trattamento accordato alle imprese a capitale locale, stabilendo il divieto di esproprio se non per pubblico interesse non perseguibile con strumenti diversi e, in caso di nazionalizzazione, accordando un indennizzo per un importo pari al valore di mercato del capitale rilevato. </w:t>
      </w:r>
    </w:p>
    <w:p w:rsidR="00B865CE" w:rsidRPr="005F18E2" w:rsidRDefault="00B865CE" w:rsidP="00B865CE">
      <w:pPr>
        <w:autoSpaceDE w:val="0"/>
        <w:autoSpaceDN w:val="0"/>
        <w:adjustRightInd w:val="0"/>
        <w:spacing w:after="0" w:line="240" w:lineRule="auto"/>
        <w:jc w:val="both"/>
        <w:rPr>
          <w:rFonts w:cstheme="minorHAnsi"/>
          <w:lang w:val="it-IT"/>
        </w:rPr>
      </w:pPr>
      <w:r w:rsidRPr="005F18E2">
        <w:rPr>
          <w:rFonts w:cstheme="minorHAnsi"/>
          <w:lang w:val="it-IT"/>
        </w:rPr>
        <w:t xml:space="preserve">Ciò premesso, restano ferme le incertezze collegate alle condizioni politiche e di sicurezza attuali. </w:t>
      </w:r>
    </w:p>
    <w:p w:rsidR="00B865CE" w:rsidRDefault="00B865CE" w:rsidP="00B865CE">
      <w:pPr>
        <w:autoSpaceDE w:val="0"/>
        <w:autoSpaceDN w:val="0"/>
        <w:adjustRightInd w:val="0"/>
        <w:spacing w:before="40" w:after="40" w:line="240" w:lineRule="auto"/>
        <w:jc w:val="both"/>
        <w:rPr>
          <w:rFonts w:cstheme="minorHAnsi"/>
          <w:lang w:val="it-IT"/>
        </w:rPr>
      </w:pPr>
    </w:p>
    <w:p w:rsidR="00B865CE" w:rsidRPr="005F18E2" w:rsidRDefault="00B865CE" w:rsidP="00B865CE">
      <w:pPr>
        <w:autoSpaceDE w:val="0"/>
        <w:autoSpaceDN w:val="0"/>
        <w:adjustRightInd w:val="0"/>
        <w:spacing w:before="40" w:after="40" w:line="240" w:lineRule="auto"/>
        <w:jc w:val="both"/>
        <w:rPr>
          <w:rFonts w:cstheme="minorHAnsi"/>
        </w:rPr>
      </w:pPr>
      <w:r w:rsidRPr="005F18E2">
        <w:rPr>
          <w:rFonts w:cstheme="minorHAnsi"/>
        </w:rPr>
        <w:t>ACCORDI IN VIGORE:</w:t>
      </w:r>
    </w:p>
    <w:p w:rsidR="00B865CE" w:rsidRPr="00100314" w:rsidRDefault="00B865CE" w:rsidP="00B865CE">
      <w:pPr>
        <w:numPr>
          <w:ilvl w:val="0"/>
          <w:numId w:val="1"/>
        </w:numPr>
        <w:autoSpaceDE w:val="0"/>
        <w:autoSpaceDN w:val="0"/>
        <w:adjustRightInd w:val="0"/>
        <w:spacing w:before="40" w:after="40" w:line="240" w:lineRule="auto"/>
        <w:ind w:left="720"/>
        <w:jc w:val="both"/>
        <w:rPr>
          <w:rFonts w:cs="Calibri"/>
          <w:lang w:val="it-IT"/>
        </w:rPr>
      </w:pPr>
      <w:r w:rsidRPr="00100314">
        <w:rPr>
          <w:rFonts w:cs="Calibri"/>
          <w:color w:val="00B050"/>
          <w:lang w:val="it-IT"/>
        </w:rPr>
        <w:t xml:space="preserve">TRATTATO DI AMICIZIA, CON SCAMBIO DI NOTE E ALLEGATO DEGLI ACCORDI MULTILATERALI STIPULATI DALL'ITALIA E ESTESI ALLA SOMALIA </w:t>
      </w:r>
      <w:r w:rsidRPr="00100314">
        <w:rPr>
          <w:rFonts w:cs="Calibri"/>
          <w:lang w:val="it-IT"/>
        </w:rPr>
        <w:t>(firmato a Mogadiscio il 01.7.1960, in vigore dal 20.12.1962)</w:t>
      </w:r>
    </w:p>
    <w:p w:rsidR="00B865CE" w:rsidRPr="00100314" w:rsidRDefault="00B865CE" w:rsidP="00B865CE">
      <w:pPr>
        <w:autoSpaceDE w:val="0"/>
        <w:autoSpaceDN w:val="0"/>
        <w:adjustRightInd w:val="0"/>
        <w:spacing w:before="40" w:after="40" w:line="240" w:lineRule="auto"/>
        <w:jc w:val="both"/>
        <w:rPr>
          <w:rFonts w:cs="Calibri"/>
          <w:lang w:val="it-IT"/>
        </w:rPr>
      </w:pPr>
      <w:r w:rsidRPr="00100314">
        <w:rPr>
          <w:rFonts w:cs="Calibri"/>
          <w:color w:val="0000FF"/>
          <w:lang w:val="it-IT"/>
        </w:rPr>
        <w:t xml:space="preserve">       </w:t>
      </w:r>
      <w:hyperlink r:id="rId7" w:history="1">
        <w:r w:rsidRPr="00100314">
          <w:rPr>
            <w:rFonts w:cs="Calibri"/>
            <w:color w:val="0000FF"/>
            <w:u w:val="single"/>
            <w:lang w:val="it-IT"/>
          </w:rPr>
          <w:t>http://atrio.esteri.it/Ricerca_Documenti/wfrmRicerca_Documenti.aspx</w:t>
        </w:r>
      </w:hyperlink>
    </w:p>
    <w:p w:rsidR="00B865CE" w:rsidRPr="00100314" w:rsidRDefault="00B865CE" w:rsidP="00B865CE">
      <w:pPr>
        <w:numPr>
          <w:ilvl w:val="0"/>
          <w:numId w:val="1"/>
        </w:numPr>
        <w:autoSpaceDE w:val="0"/>
        <w:autoSpaceDN w:val="0"/>
        <w:adjustRightInd w:val="0"/>
        <w:spacing w:before="40" w:after="40" w:line="240" w:lineRule="auto"/>
        <w:ind w:left="720"/>
        <w:jc w:val="both"/>
        <w:rPr>
          <w:rFonts w:cs="Calibri"/>
          <w:lang w:val="it-IT"/>
        </w:rPr>
      </w:pPr>
      <w:r w:rsidRPr="00100314">
        <w:rPr>
          <w:rFonts w:cs="Calibri"/>
          <w:color w:val="00B050"/>
          <w:lang w:val="it-IT"/>
        </w:rPr>
        <w:t xml:space="preserve">ACCORDO COMMERCIALE, DI PAGAMENTO E DI COLLABORAZIONE ECONOMICA E TECNICA </w:t>
      </w:r>
      <w:r w:rsidRPr="00100314">
        <w:rPr>
          <w:rFonts w:cs="Calibri"/>
          <w:lang w:val="it-IT"/>
        </w:rPr>
        <w:t>(firmato a Mogadiscio il 01.07.1960, in vigore dal 20.12.1962)</w:t>
      </w:r>
    </w:p>
    <w:p w:rsidR="00B865CE" w:rsidRPr="00100314" w:rsidRDefault="00B865CE" w:rsidP="00B865CE">
      <w:pPr>
        <w:autoSpaceDE w:val="0"/>
        <w:autoSpaceDN w:val="0"/>
        <w:adjustRightInd w:val="0"/>
        <w:spacing w:before="40" w:after="40" w:line="240" w:lineRule="auto"/>
        <w:jc w:val="both"/>
        <w:rPr>
          <w:rFonts w:cs="Calibri"/>
          <w:lang w:val="it-IT"/>
        </w:rPr>
      </w:pPr>
      <w:r w:rsidRPr="00100314">
        <w:rPr>
          <w:rFonts w:cs="Calibri"/>
          <w:color w:val="0000FF"/>
          <w:lang w:val="it-IT"/>
        </w:rPr>
        <w:t xml:space="preserve">       </w:t>
      </w:r>
      <w:hyperlink r:id="rId8" w:history="1">
        <w:r w:rsidRPr="00100314">
          <w:rPr>
            <w:rFonts w:cs="Calibri"/>
            <w:color w:val="0000FF"/>
            <w:u w:val="single"/>
            <w:lang w:val="it-IT"/>
          </w:rPr>
          <w:t>http://atrio.esteri.it/Ricerca_Documenti/wfrmRicerca_Documenti.aspx</w:t>
        </w:r>
      </w:hyperlink>
    </w:p>
    <w:p w:rsidR="00B865CE" w:rsidRPr="00100314" w:rsidRDefault="00B865CE" w:rsidP="00B865CE">
      <w:pPr>
        <w:autoSpaceDE w:val="0"/>
        <w:autoSpaceDN w:val="0"/>
        <w:adjustRightInd w:val="0"/>
        <w:spacing w:before="40" w:after="40" w:line="240" w:lineRule="auto"/>
        <w:jc w:val="both"/>
        <w:rPr>
          <w:rFonts w:cs="Calibri"/>
          <w:lang w:val="it-IT"/>
        </w:rPr>
      </w:pPr>
    </w:p>
    <w:p w:rsidR="00B56B20" w:rsidRPr="00B865CE" w:rsidRDefault="00B56B20" w:rsidP="00B865CE">
      <w:pPr>
        <w:rPr>
          <w:lang w:val="it-IT"/>
        </w:rPr>
      </w:pPr>
    </w:p>
    <w:sectPr w:rsidR="00B56B20" w:rsidRPr="00B865C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A4B" w:rsidRDefault="00487A4B" w:rsidP="009D2CF7">
      <w:pPr>
        <w:spacing w:after="0" w:line="240" w:lineRule="auto"/>
      </w:pPr>
      <w:r>
        <w:separator/>
      </w:r>
    </w:p>
  </w:endnote>
  <w:endnote w:type="continuationSeparator" w:id="0">
    <w:p w:rsidR="00487A4B" w:rsidRDefault="00487A4B" w:rsidP="009D2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A4B" w:rsidRDefault="00487A4B" w:rsidP="009D2CF7">
      <w:pPr>
        <w:spacing w:after="0" w:line="240" w:lineRule="auto"/>
      </w:pPr>
      <w:r>
        <w:separator/>
      </w:r>
    </w:p>
  </w:footnote>
  <w:footnote w:type="continuationSeparator" w:id="0">
    <w:p w:rsidR="00487A4B" w:rsidRDefault="00487A4B" w:rsidP="009D2C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1D2C3B6"/>
    <w:lvl w:ilvl="0">
      <w:numFmt w:val="bullet"/>
      <w:lvlText w:val="*"/>
      <w:lvlJc w:val="left"/>
    </w:lvl>
  </w:abstractNum>
  <w:abstractNum w:abstractNumId="1" w15:restartNumberingAfterBreak="0">
    <w:nsid w:val="5DA370E6"/>
    <w:multiLevelType w:val="hybridMultilevel"/>
    <w:tmpl w:val="EDC2E9D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8AF"/>
    <w:rsid w:val="000112D0"/>
    <w:rsid w:val="00050B57"/>
    <w:rsid w:val="00064E74"/>
    <w:rsid w:val="00071C9D"/>
    <w:rsid w:val="00072227"/>
    <w:rsid w:val="00080F35"/>
    <w:rsid w:val="000A5623"/>
    <w:rsid w:val="000F51E0"/>
    <w:rsid w:val="000F64C3"/>
    <w:rsid w:val="00132672"/>
    <w:rsid w:val="00173546"/>
    <w:rsid w:val="001811A7"/>
    <w:rsid w:val="00191310"/>
    <w:rsid w:val="001B6FA3"/>
    <w:rsid w:val="001C10ED"/>
    <w:rsid w:val="001C364C"/>
    <w:rsid w:val="001C7150"/>
    <w:rsid w:val="001E2046"/>
    <w:rsid w:val="0020258B"/>
    <w:rsid w:val="00210B9D"/>
    <w:rsid w:val="00222E80"/>
    <w:rsid w:val="00241A19"/>
    <w:rsid w:val="00273C0B"/>
    <w:rsid w:val="002766C5"/>
    <w:rsid w:val="002B4982"/>
    <w:rsid w:val="00317C17"/>
    <w:rsid w:val="00354A8F"/>
    <w:rsid w:val="0039085D"/>
    <w:rsid w:val="00393E4A"/>
    <w:rsid w:val="003A3A74"/>
    <w:rsid w:val="003F75F8"/>
    <w:rsid w:val="00410313"/>
    <w:rsid w:val="00412BF4"/>
    <w:rsid w:val="0045114A"/>
    <w:rsid w:val="00467FAA"/>
    <w:rsid w:val="00487A4B"/>
    <w:rsid w:val="004A0482"/>
    <w:rsid w:val="004A15B0"/>
    <w:rsid w:val="004C2291"/>
    <w:rsid w:val="004D0C4C"/>
    <w:rsid w:val="004F346F"/>
    <w:rsid w:val="00533817"/>
    <w:rsid w:val="00541ED1"/>
    <w:rsid w:val="00557A7E"/>
    <w:rsid w:val="00561A7F"/>
    <w:rsid w:val="00564419"/>
    <w:rsid w:val="00590B18"/>
    <w:rsid w:val="0059215C"/>
    <w:rsid w:val="005B572F"/>
    <w:rsid w:val="005E177C"/>
    <w:rsid w:val="005E2517"/>
    <w:rsid w:val="005F1A5A"/>
    <w:rsid w:val="00656863"/>
    <w:rsid w:val="006B37FF"/>
    <w:rsid w:val="006C2B42"/>
    <w:rsid w:val="006D1645"/>
    <w:rsid w:val="006D4362"/>
    <w:rsid w:val="00703D78"/>
    <w:rsid w:val="00715F04"/>
    <w:rsid w:val="00720D14"/>
    <w:rsid w:val="0072340A"/>
    <w:rsid w:val="007538AF"/>
    <w:rsid w:val="0076443B"/>
    <w:rsid w:val="00766543"/>
    <w:rsid w:val="00777D35"/>
    <w:rsid w:val="007E77B7"/>
    <w:rsid w:val="007F0EA5"/>
    <w:rsid w:val="008166EE"/>
    <w:rsid w:val="00816D96"/>
    <w:rsid w:val="008203CC"/>
    <w:rsid w:val="008248FD"/>
    <w:rsid w:val="008640C7"/>
    <w:rsid w:val="00876B65"/>
    <w:rsid w:val="00891498"/>
    <w:rsid w:val="008C39DC"/>
    <w:rsid w:val="008F0117"/>
    <w:rsid w:val="008F0B74"/>
    <w:rsid w:val="008F4BFA"/>
    <w:rsid w:val="009209CE"/>
    <w:rsid w:val="009553BF"/>
    <w:rsid w:val="00960950"/>
    <w:rsid w:val="0097633B"/>
    <w:rsid w:val="00994435"/>
    <w:rsid w:val="009C6DCA"/>
    <w:rsid w:val="009D2CF7"/>
    <w:rsid w:val="00A0435D"/>
    <w:rsid w:val="00A13D21"/>
    <w:rsid w:val="00A24E42"/>
    <w:rsid w:val="00A357A1"/>
    <w:rsid w:val="00A410BC"/>
    <w:rsid w:val="00A44750"/>
    <w:rsid w:val="00A4529A"/>
    <w:rsid w:val="00A53273"/>
    <w:rsid w:val="00A53B2E"/>
    <w:rsid w:val="00A66B67"/>
    <w:rsid w:val="00A677C3"/>
    <w:rsid w:val="00A752A9"/>
    <w:rsid w:val="00A92E64"/>
    <w:rsid w:val="00A95A86"/>
    <w:rsid w:val="00AA225E"/>
    <w:rsid w:val="00AC0C55"/>
    <w:rsid w:val="00B30752"/>
    <w:rsid w:val="00B56B20"/>
    <w:rsid w:val="00B75AF2"/>
    <w:rsid w:val="00B865CE"/>
    <w:rsid w:val="00B96BE3"/>
    <w:rsid w:val="00B97155"/>
    <w:rsid w:val="00BA2C7A"/>
    <w:rsid w:val="00BA68A7"/>
    <w:rsid w:val="00BF4E7F"/>
    <w:rsid w:val="00C15593"/>
    <w:rsid w:val="00C537B0"/>
    <w:rsid w:val="00C64278"/>
    <w:rsid w:val="00C72E3C"/>
    <w:rsid w:val="00C77B45"/>
    <w:rsid w:val="00C804B3"/>
    <w:rsid w:val="00C80FDD"/>
    <w:rsid w:val="00CB00D8"/>
    <w:rsid w:val="00D0390D"/>
    <w:rsid w:val="00D5025F"/>
    <w:rsid w:val="00D61262"/>
    <w:rsid w:val="00D713F1"/>
    <w:rsid w:val="00D84F4A"/>
    <w:rsid w:val="00DB5485"/>
    <w:rsid w:val="00DC13CC"/>
    <w:rsid w:val="00DD0187"/>
    <w:rsid w:val="00DD7C9B"/>
    <w:rsid w:val="00DE3BD6"/>
    <w:rsid w:val="00E06170"/>
    <w:rsid w:val="00E15F10"/>
    <w:rsid w:val="00E25619"/>
    <w:rsid w:val="00E26323"/>
    <w:rsid w:val="00E37E43"/>
    <w:rsid w:val="00E45261"/>
    <w:rsid w:val="00E470FD"/>
    <w:rsid w:val="00E62320"/>
    <w:rsid w:val="00E63A13"/>
    <w:rsid w:val="00E81A05"/>
    <w:rsid w:val="00E92369"/>
    <w:rsid w:val="00F55BB0"/>
    <w:rsid w:val="00F67FCE"/>
    <w:rsid w:val="00F93AA3"/>
    <w:rsid w:val="00FC122B"/>
    <w:rsid w:val="00FD49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C41F0"/>
  <w15:chartTrackingRefBased/>
  <w15:docId w15:val="{6CCAE22D-0DE1-4310-96F6-7258D9A73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538AF"/>
    <w:pPr>
      <w:spacing w:after="160" w:line="259" w:lineRule="auto"/>
    </w:pPr>
    <w:rPr>
      <w:sz w:val="22"/>
      <w:szCs w:val="22"/>
      <w:lang w:val="ru-RU"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410BC"/>
    <w:pPr>
      <w:ind w:left="720"/>
      <w:contextualSpacing/>
    </w:pPr>
    <w:rPr>
      <w:rFonts w:asciiTheme="minorHAnsi" w:eastAsiaTheme="minorHAnsi" w:hAnsiTheme="minorHAnsi" w:cstheme="minorBidi"/>
    </w:rPr>
  </w:style>
  <w:style w:type="paragraph" w:styleId="Intestazione">
    <w:name w:val="header"/>
    <w:basedOn w:val="Normale"/>
    <w:link w:val="IntestazioneCarattere"/>
    <w:uiPriority w:val="99"/>
    <w:unhideWhenUsed/>
    <w:rsid w:val="009D2CF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D2CF7"/>
    <w:rPr>
      <w:sz w:val="22"/>
      <w:szCs w:val="22"/>
      <w:lang w:val="ru-RU" w:eastAsia="en-US"/>
    </w:rPr>
  </w:style>
  <w:style w:type="paragraph" w:styleId="Pidipagina">
    <w:name w:val="footer"/>
    <w:basedOn w:val="Normale"/>
    <w:link w:val="PidipaginaCarattere"/>
    <w:uiPriority w:val="99"/>
    <w:unhideWhenUsed/>
    <w:rsid w:val="009D2CF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D2CF7"/>
    <w:rPr>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trio.esteri.it/Ricerca_Documenti/wfrmRicerca_Documenti.aspx" TargetMode="External"/><Relationship Id="rId3" Type="http://schemas.openxmlformats.org/officeDocument/2006/relationships/settings" Target="settings.xml"/><Relationship Id="rId7" Type="http://schemas.openxmlformats.org/officeDocument/2006/relationships/hyperlink" Target="http://atrio.esteri.it/Ricerca_Documenti/wfrmRicerca_Documenti.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1182</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MAECI</Company>
  <LinksUpToDate>false</LinksUpToDate>
  <CharactersWithSpaces>1387</CharactersWithSpaces>
  <SharedDoc>false</SharedDoc>
  <HLinks>
    <vt:vector size="12" baseType="variant">
      <vt:variant>
        <vt:i4>7995514</vt:i4>
      </vt:variant>
      <vt:variant>
        <vt:i4>3</vt:i4>
      </vt:variant>
      <vt:variant>
        <vt:i4>0</vt:i4>
      </vt:variant>
      <vt:variant>
        <vt:i4>5</vt:i4>
      </vt:variant>
      <vt:variant>
        <vt:lpwstr>http://atrio.esteri.it/Ricerca_Documenti/wfrmRicerca_Documenti.aspx</vt:lpwstr>
      </vt:variant>
      <vt:variant>
        <vt:lpwstr/>
      </vt:variant>
      <vt:variant>
        <vt:i4>7995514</vt:i4>
      </vt:variant>
      <vt:variant>
        <vt:i4>0</vt:i4>
      </vt:variant>
      <vt:variant>
        <vt:i4>0</vt:i4>
      </vt:variant>
      <vt:variant>
        <vt:i4>5</vt:i4>
      </vt:variant>
      <vt:variant>
        <vt:lpwstr>http://atrio.esteri.it/Ricerca_Documenti/wfrmRicerca_Documenti.aspx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Toti Simona</dc:creator>
  <cp:keywords/>
  <dc:description/>
  <cp:lastModifiedBy>Toti Simona</cp:lastModifiedBy>
  <cp:revision>2</cp:revision>
  <dcterms:created xsi:type="dcterms:W3CDTF">2020-05-13T12:34:00Z</dcterms:created>
  <dcterms:modified xsi:type="dcterms:W3CDTF">2020-05-13T12:34:00Z</dcterms:modified>
</cp:coreProperties>
</file>