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285" w:rsidRDefault="004A4A4C" w:rsidP="00E34285">
      <w:pPr>
        <w:autoSpaceDE w:val="0"/>
        <w:autoSpaceDN w:val="0"/>
        <w:adjustRightInd w:val="0"/>
        <w:spacing w:before="40" w:after="40" w:line="240" w:lineRule="auto"/>
        <w:jc w:val="both"/>
        <w:rPr>
          <w:rFonts w:cs="Calibri"/>
          <w:b/>
          <w:bCs/>
        </w:rPr>
      </w:pPr>
      <w:r>
        <w:rPr>
          <w:rFonts w:cs="Calibri"/>
          <w:b/>
          <w:bCs/>
          <w:lang w:val="it-IT"/>
        </w:rPr>
        <w:t>SUDAN</w:t>
      </w:r>
    </w:p>
    <w:p w:rsidR="00E34285" w:rsidRDefault="00E34285" w:rsidP="00E34285">
      <w:pPr>
        <w:autoSpaceDE w:val="0"/>
        <w:autoSpaceDN w:val="0"/>
        <w:adjustRightInd w:val="0"/>
        <w:spacing w:before="40" w:after="40" w:line="240" w:lineRule="auto"/>
        <w:jc w:val="both"/>
        <w:rPr>
          <w:rFonts w:cs="Calibri"/>
        </w:rPr>
      </w:pPr>
    </w:p>
    <w:p w:rsidR="004A4A4C" w:rsidRPr="004A4A4C" w:rsidRDefault="00CB73FF" w:rsidP="004A4A4C">
      <w:pPr>
        <w:autoSpaceDE w:val="0"/>
        <w:autoSpaceDN w:val="0"/>
        <w:adjustRightInd w:val="0"/>
        <w:spacing w:before="40" w:after="40" w:line="240" w:lineRule="auto"/>
        <w:jc w:val="both"/>
        <w:rPr>
          <w:rFonts w:cs="Calibri"/>
        </w:rPr>
      </w:pPr>
      <w:r>
        <w:rPr>
          <w:rFonts w:cs="Calibri"/>
        </w:rPr>
        <w:t>ACCORDI BILATERALI</w:t>
      </w:r>
    </w:p>
    <w:p w:rsidR="004A4A4C" w:rsidRPr="004A4A4C" w:rsidRDefault="004A4A4C" w:rsidP="004A4A4C">
      <w:pPr>
        <w:autoSpaceDE w:val="0"/>
        <w:autoSpaceDN w:val="0"/>
        <w:adjustRightInd w:val="0"/>
        <w:spacing w:before="40" w:after="40" w:line="240" w:lineRule="auto"/>
        <w:jc w:val="both"/>
        <w:rPr>
          <w:rFonts w:cs="Calibri"/>
        </w:rPr>
      </w:pPr>
      <w:r w:rsidRPr="004A4A4C">
        <w:rPr>
          <w:rFonts w:cs="Calibri"/>
        </w:rPr>
        <w:t>Tra l'Italia e il Sudan non esistono attualmente accordi in materia di promozione e protezione degli investimenti, n</w:t>
      </w:r>
      <w:r w:rsidR="00CB73FF">
        <w:rPr>
          <w:rFonts w:cs="Calibri"/>
          <w:lang w:val="it-IT"/>
        </w:rPr>
        <w:t>è</w:t>
      </w:r>
      <w:r w:rsidRPr="004A4A4C">
        <w:rPr>
          <w:rFonts w:cs="Calibri"/>
        </w:rPr>
        <w:t xml:space="preserve"> una convenzione bilaterale contro la doppia imposizione, mentre risulta in vigore un accordo bilaterale specifico, firmato il 19 ottobre 1968, per evitare la doppia imposizione sui redditi derivanti dall'esercizio della navigazione marittima e aerea . </w:t>
      </w:r>
    </w:p>
    <w:p w:rsidR="004A4A4C" w:rsidRPr="004A4A4C" w:rsidRDefault="004A4A4C" w:rsidP="004A4A4C">
      <w:pPr>
        <w:autoSpaceDE w:val="0"/>
        <w:autoSpaceDN w:val="0"/>
        <w:adjustRightInd w:val="0"/>
        <w:spacing w:before="40" w:after="40" w:line="240" w:lineRule="auto"/>
        <w:jc w:val="both"/>
        <w:rPr>
          <w:rFonts w:cs="Calibri"/>
        </w:rPr>
      </w:pPr>
    </w:p>
    <w:p w:rsidR="004A4A4C" w:rsidRPr="004A4A4C" w:rsidRDefault="00CB73FF" w:rsidP="004A4A4C">
      <w:pPr>
        <w:autoSpaceDE w:val="0"/>
        <w:autoSpaceDN w:val="0"/>
        <w:adjustRightInd w:val="0"/>
        <w:spacing w:before="40" w:after="40" w:line="240" w:lineRule="auto"/>
        <w:jc w:val="both"/>
        <w:rPr>
          <w:rFonts w:cs="Calibri"/>
        </w:rPr>
      </w:pPr>
      <w:r w:rsidRPr="004A4A4C">
        <w:rPr>
          <w:rFonts w:cs="Calibri"/>
        </w:rPr>
        <w:t xml:space="preserve">ACQUISTO DI </w:t>
      </w:r>
      <w:r>
        <w:rPr>
          <w:rFonts w:cs="Calibri"/>
          <w:lang w:val="it-IT"/>
        </w:rPr>
        <w:t>IMMOBILI</w:t>
      </w:r>
      <w:r w:rsidRPr="004A4A4C">
        <w:rPr>
          <w:rFonts w:cs="Calibri"/>
        </w:rPr>
        <w:t xml:space="preserve"> AD USO RESIDENZIALE E/O C</w:t>
      </w:r>
      <w:r>
        <w:rPr>
          <w:rFonts w:cs="Calibri"/>
        </w:rPr>
        <w:t>OMMERCIAL</w:t>
      </w:r>
      <w:bookmarkStart w:id="0" w:name="_GoBack"/>
      <w:bookmarkEnd w:id="0"/>
      <w:r>
        <w:rPr>
          <w:rFonts w:cs="Calibri"/>
        </w:rPr>
        <w:t>E. ACQUISTO DI TERRENI</w:t>
      </w:r>
      <w:r w:rsidR="004A4A4C" w:rsidRPr="004A4A4C">
        <w:rPr>
          <w:rFonts w:cs="Calibri"/>
        </w:rPr>
        <w:t xml:space="preserve"> </w:t>
      </w:r>
    </w:p>
    <w:p w:rsidR="004A4A4C" w:rsidRPr="004A4A4C" w:rsidRDefault="004A4A4C" w:rsidP="004A4A4C">
      <w:pPr>
        <w:autoSpaceDE w:val="0"/>
        <w:autoSpaceDN w:val="0"/>
        <w:adjustRightInd w:val="0"/>
        <w:spacing w:before="40" w:after="40" w:line="240" w:lineRule="auto"/>
        <w:jc w:val="both"/>
        <w:rPr>
          <w:rFonts w:cs="Calibri"/>
        </w:rPr>
      </w:pPr>
      <w:r w:rsidRPr="004A4A4C">
        <w:rPr>
          <w:rFonts w:cs="Calibri"/>
        </w:rPr>
        <w:t xml:space="preserve">L'articolo 7(a) della costituzione provvisoria sudanese del 2005, confermata dalla dichiarazione costituzionale del 17 agosto 2019, riserva ai soli cittadini sudanesi il diritto di possedere, acquistare ed alienare immobili e terreni. </w:t>
      </w:r>
    </w:p>
    <w:p w:rsidR="004A4A4C" w:rsidRPr="004A4A4C" w:rsidRDefault="004A4A4C" w:rsidP="004A4A4C">
      <w:pPr>
        <w:autoSpaceDE w:val="0"/>
        <w:autoSpaceDN w:val="0"/>
        <w:adjustRightInd w:val="0"/>
        <w:spacing w:before="40" w:after="40" w:line="240" w:lineRule="auto"/>
        <w:jc w:val="both"/>
        <w:rPr>
          <w:rFonts w:cs="Calibri"/>
        </w:rPr>
      </w:pPr>
      <w:r w:rsidRPr="004A4A4C">
        <w:rPr>
          <w:rFonts w:cs="Calibri"/>
        </w:rPr>
        <w:t>Privati cittadini stranieri non sono quindi attualmente autorizzati ad acquistare in Sudan immobili o terreni, n</w:t>
      </w:r>
      <w:r w:rsidR="00CB73FF">
        <w:rPr>
          <w:rFonts w:cs="Calibri"/>
          <w:lang w:val="it-IT"/>
        </w:rPr>
        <w:t>è</w:t>
      </w:r>
      <w:r w:rsidRPr="004A4A4C">
        <w:rPr>
          <w:rFonts w:cs="Calibri"/>
        </w:rPr>
        <w:t xml:space="preserve"> per uso residenziale n</w:t>
      </w:r>
      <w:r w:rsidR="00CB73FF">
        <w:rPr>
          <w:rFonts w:cs="Calibri"/>
          <w:lang w:val="it-IT"/>
        </w:rPr>
        <w:t>è</w:t>
      </w:r>
      <w:r w:rsidRPr="004A4A4C">
        <w:rPr>
          <w:rFonts w:cs="Calibri"/>
        </w:rPr>
        <w:t xml:space="preserve"> per uso commerciale. La legge sudanese sugli investimenti del 2013 riconosce peraltro tale possibilit</w:t>
      </w:r>
      <w:r w:rsidR="00CB73FF">
        <w:rPr>
          <w:rFonts w:cs="Calibri"/>
          <w:lang w:val="it-IT"/>
        </w:rPr>
        <w:t>à</w:t>
      </w:r>
      <w:r w:rsidRPr="004A4A4C">
        <w:rPr>
          <w:rFonts w:cs="Calibri"/>
        </w:rPr>
        <w:t xml:space="preserve"> per acquisti con finalit</w:t>
      </w:r>
      <w:r w:rsidR="00CB73FF">
        <w:rPr>
          <w:rFonts w:cs="Calibri"/>
          <w:lang w:val="it-IT"/>
        </w:rPr>
        <w:t>à</w:t>
      </w:r>
      <w:r w:rsidRPr="004A4A4C">
        <w:rPr>
          <w:rFonts w:cs="Calibri"/>
        </w:rPr>
        <w:t xml:space="preserve"> di investimento ad opera di stranieri o di societ</w:t>
      </w:r>
      <w:r w:rsidR="00CB73FF">
        <w:rPr>
          <w:rFonts w:cs="Calibri"/>
          <w:lang w:val="it-IT"/>
        </w:rPr>
        <w:t>à</w:t>
      </w:r>
      <w:r w:rsidRPr="004A4A4C">
        <w:rPr>
          <w:rFonts w:cs="Calibri"/>
        </w:rPr>
        <w:t xml:space="preserve"> sudanesi possedute in tutto o in parte da investitori stranieri. </w:t>
      </w:r>
    </w:p>
    <w:p w:rsidR="004A4A4C" w:rsidRPr="004A4A4C" w:rsidRDefault="004A4A4C" w:rsidP="004A4A4C">
      <w:pPr>
        <w:autoSpaceDE w:val="0"/>
        <w:autoSpaceDN w:val="0"/>
        <w:adjustRightInd w:val="0"/>
        <w:spacing w:before="40" w:after="40" w:line="240" w:lineRule="auto"/>
        <w:jc w:val="both"/>
        <w:rPr>
          <w:rFonts w:cs="Calibri"/>
        </w:rPr>
      </w:pPr>
      <w:r w:rsidRPr="004A4A4C">
        <w:rPr>
          <w:rFonts w:cs="Calibri"/>
        </w:rPr>
        <w:t xml:space="preserve">Con riferimento ai terreni, la legge richiede in particolare: </w:t>
      </w:r>
    </w:p>
    <w:p w:rsidR="004A4A4C" w:rsidRPr="004A4A4C" w:rsidRDefault="004A4A4C" w:rsidP="004A4A4C">
      <w:pPr>
        <w:autoSpaceDE w:val="0"/>
        <w:autoSpaceDN w:val="0"/>
        <w:adjustRightInd w:val="0"/>
        <w:spacing w:before="40" w:after="40" w:line="240" w:lineRule="auto"/>
        <w:jc w:val="both"/>
        <w:rPr>
          <w:rFonts w:cs="Calibri"/>
        </w:rPr>
      </w:pPr>
      <w:r w:rsidRPr="004A4A4C">
        <w:rPr>
          <w:rFonts w:cs="Calibri"/>
        </w:rPr>
        <w:t>a) la verifica del principio di reciprocit</w:t>
      </w:r>
      <w:r w:rsidR="00CB73FF">
        <w:rPr>
          <w:rFonts w:cs="Calibri"/>
          <w:lang w:val="it-IT"/>
        </w:rPr>
        <w:t>à</w:t>
      </w:r>
      <w:r w:rsidRPr="004A4A4C">
        <w:rPr>
          <w:rFonts w:cs="Calibri"/>
        </w:rPr>
        <w:t xml:space="preserve"> con lo Stato dell'acquirente; </w:t>
      </w:r>
    </w:p>
    <w:p w:rsidR="004A4A4C" w:rsidRPr="004A4A4C" w:rsidRDefault="004A4A4C" w:rsidP="004A4A4C">
      <w:pPr>
        <w:autoSpaceDE w:val="0"/>
        <w:autoSpaceDN w:val="0"/>
        <w:adjustRightInd w:val="0"/>
        <w:spacing w:before="40" w:after="40" w:line="240" w:lineRule="auto"/>
        <w:jc w:val="both"/>
        <w:rPr>
          <w:rFonts w:cs="Calibri"/>
        </w:rPr>
      </w:pPr>
      <w:r w:rsidRPr="004A4A4C">
        <w:rPr>
          <w:rFonts w:cs="Calibri"/>
        </w:rPr>
        <w:t xml:space="preserve">b) l'approvazione governativa della richiesta di investimento; </w:t>
      </w:r>
    </w:p>
    <w:p w:rsidR="004A4A4C" w:rsidRPr="004A4A4C" w:rsidRDefault="004A4A4C" w:rsidP="004A4A4C">
      <w:pPr>
        <w:autoSpaceDE w:val="0"/>
        <w:autoSpaceDN w:val="0"/>
        <w:adjustRightInd w:val="0"/>
        <w:spacing w:before="40" w:after="40" w:line="240" w:lineRule="auto"/>
        <w:jc w:val="both"/>
        <w:rPr>
          <w:rFonts w:cs="Calibri"/>
        </w:rPr>
      </w:pPr>
      <w:r w:rsidRPr="004A4A4C">
        <w:rPr>
          <w:rFonts w:cs="Calibri"/>
        </w:rPr>
        <w:t xml:space="preserve">c) il diritto dello Stato sudanese di espropriare il terreno acquistato dall'investitore dietro corresponsione di un ragionevole indennizzo; </w:t>
      </w:r>
    </w:p>
    <w:p w:rsidR="004A4A4C" w:rsidRPr="004A4A4C" w:rsidRDefault="004A4A4C" w:rsidP="004A4A4C">
      <w:pPr>
        <w:autoSpaceDE w:val="0"/>
        <w:autoSpaceDN w:val="0"/>
        <w:adjustRightInd w:val="0"/>
        <w:spacing w:before="40" w:after="40" w:line="240" w:lineRule="auto"/>
        <w:jc w:val="both"/>
        <w:rPr>
          <w:rFonts w:cs="Calibri"/>
        </w:rPr>
      </w:pPr>
      <w:r w:rsidRPr="004A4A4C">
        <w:rPr>
          <w:rFonts w:cs="Calibri"/>
        </w:rPr>
        <w:t>d) il divieto per un investitore straniero di acquistare pi</w:t>
      </w:r>
      <w:r w:rsidR="00CB73FF">
        <w:rPr>
          <w:rFonts w:cs="Calibri"/>
          <w:lang w:val="it-IT"/>
        </w:rPr>
        <w:t>ù</w:t>
      </w:r>
      <w:r w:rsidRPr="004A4A4C">
        <w:rPr>
          <w:rFonts w:cs="Calibri"/>
        </w:rPr>
        <w:t xml:space="preserve"> di un terreno, se non su previa approvazione del Consiglio Esecutivo (equivalente al Consiglio dei Ministri); </w:t>
      </w:r>
    </w:p>
    <w:p w:rsidR="004A4A4C" w:rsidRPr="004A4A4C" w:rsidRDefault="004A4A4C" w:rsidP="004A4A4C">
      <w:pPr>
        <w:autoSpaceDE w:val="0"/>
        <w:autoSpaceDN w:val="0"/>
        <w:adjustRightInd w:val="0"/>
        <w:spacing w:before="40" w:after="40" w:line="240" w:lineRule="auto"/>
        <w:jc w:val="both"/>
        <w:rPr>
          <w:rFonts w:cs="Calibri"/>
        </w:rPr>
      </w:pPr>
      <w:r w:rsidRPr="004A4A4C">
        <w:rPr>
          <w:rFonts w:cs="Calibri"/>
        </w:rPr>
        <w:t xml:space="preserve">e) l'obbligo per l'investitore di avviare la costruzione relativa al progetto di investimento entro 1 anno dalla data di registrazione; </w:t>
      </w:r>
    </w:p>
    <w:p w:rsidR="004A4A4C" w:rsidRPr="004A4A4C" w:rsidRDefault="004A4A4C" w:rsidP="004A4A4C">
      <w:pPr>
        <w:autoSpaceDE w:val="0"/>
        <w:autoSpaceDN w:val="0"/>
        <w:adjustRightInd w:val="0"/>
        <w:spacing w:before="40" w:after="40" w:line="240" w:lineRule="auto"/>
        <w:jc w:val="both"/>
        <w:rPr>
          <w:rFonts w:cs="Calibri"/>
        </w:rPr>
      </w:pPr>
      <w:r w:rsidRPr="004A4A4C">
        <w:rPr>
          <w:rFonts w:cs="Calibri"/>
        </w:rPr>
        <w:t xml:space="preserve">f) il divieto di alienazione del terreno acquistato dall'investitore straniero nei primi cinque anni dalla registrazione dell'acquisto. </w:t>
      </w:r>
    </w:p>
    <w:p w:rsidR="004A4A4C" w:rsidRPr="004A4A4C" w:rsidRDefault="004A4A4C" w:rsidP="004A4A4C">
      <w:pPr>
        <w:autoSpaceDE w:val="0"/>
        <w:autoSpaceDN w:val="0"/>
        <w:adjustRightInd w:val="0"/>
        <w:spacing w:before="40" w:after="40" w:line="240" w:lineRule="auto"/>
        <w:jc w:val="both"/>
        <w:rPr>
          <w:rFonts w:cs="Calibri"/>
        </w:rPr>
      </w:pPr>
    </w:p>
    <w:p w:rsidR="004A4A4C" w:rsidRPr="004A4A4C" w:rsidRDefault="00CB73FF" w:rsidP="004A4A4C">
      <w:pPr>
        <w:autoSpaceDE w:val="0"/>
        <w:autoSpaceDN w:val="0"/>
        <w:adjustRightInd w:val="0"/>
        <w:spacing w:before="40" w:after="40" w:line="240" w:lineRule="auto"/>
        <w:jc w:val="both"/>
        <w:rPr>
          <w:rFonts w:cs="Calibri"/>
        </w:rPr>
      </w:pPr>
      <w:r w:rsidRPr="004A4A4C">
        <w:rPr>
          <w:rFonts w:cs="Calibri"/>
        </w:rPr>
        <w:t>COSTITUZIONE DI SOCIET</w:t>
      </w:r>
      <w:r>
        <w:rPr>
          <w:rFonts w:cs="Calibri"/>
          <w:lang w:val="it-IT"/>
        </w:rPr>
        <w:t>À</w:t>
      </w:r>
      <w:r w:rsidRPr="004A4A4C">
        <w:rPr>
          <w:rFonts w:cs="Calibri"/>
        </w:rPr>
        <w:t>, ACQUISIZIONE DI PARTECIPAZIONI IN SOCIET</w:t>
      </w:r>
      <w:r>
        <w:rPr>
          <w:rFonts w:cs="Calibri"/>
          <w:lang w:val="it-IT"/>
        </w:rPr>
        <w:t>À</w:t>
      </w:r>
      <w:r w:rsidRPr="004A4A4C">
        <w:rPr>
          <w:rFonts w:cs="Calibri"/>
        </w:rPr>
        <w:t xml:space="preserve"> SUDANESI </w:t>
      </w:r>
      <w:r>
        <w:rPr>
          <w:rFonts w:cs="Calibri"/>
        </w:rPr>
        <w:t>E ASSUNZIONE DI CARICHE SOCIALI</w:t>
      </w:r>
      <w:r w:rsidR="004A4A4C" w:rsidRPr="004A4A4C">
        <w:rPr>
          <w:rFonts w:cs="Calibri"/>
        </w:rPr>
        <w:t xml:space="preserve"> </w:t>
      </w:r>
    </w:p>
    <w:p w:rsidR="004A4A4C" w:rsidRPr="004A4A4C" w:rsidRDefault="004A4A4C" w:rsidP="004A4A4C">
      <w:pPr>
        <w:autoSpaceDE w:val="0"/>
        <w:autoSpaceDN w:val="0"/>
        <w:adjustRightInd w:val="0"/>
        <w:spacing w:before="40" w:after="40" w:line="240" w:lineRule="auto"/>
        <w:jc w:val="both"/>
        <w:rPr>
          <w:rFonts w:cs="Calibri"/>
        </w:rPr>
      </w:pPr>
      <w:r w:rsidRPr="004A4A4C">
        <w:rPr>
          <w:rFonts w:cs="Calibri"/>
        </w:rPr>
        <w:t>Le attuali procedure e la regolamentazione dell'atto societario del 2015 consentono agli stranieri di costituire societ</w:t>
      </w:r>
      <w:r w:rsidR="00CB73FF">
        <w:rPr>
          <w:rFonts w:cs="Calibri"/>
          <w:lang w:val="it-IT"/>
        </w:rPr>
        <w:t>à</w:t>
      </w:r>
      <w:r w:rsidRPr="004A4A4C">
        <w:rPr>
          <w:rFonts w:cs="Calibri"/>
        </w:rPr>
        <w:t xml:space="preserve"> acquisire partecipazioni in societ</w:t>
      </w:r>
      <w:r w:rsidR="00CB73FF">
        <w:rPr>
          <w:rFonts w:cs="Calibri"/>
          <w:lang w:val="it-IT"/>
        </w:rPr>
        <w:t>à</w:t>
      </w:r>
      <w:r w:rsidRPr="004A4A4C">
        <w:rPr>
          <w:rFonts w:cs="Calibri"/>
        </w:rPr>
        <w:t xml:space="preserve"> sudanesi e assumere incarichi sociali. Le societ</w:t>
      </w:r>
      <w:r w:rsidR="00CB73FF">
        <w:rPr>
          <w:rFonts w:cs="Calibri"/>
          <w:lang w:val="it-IT"/>
        </w:rPr>
        <w:t>à</w:t>
      </w:r>
      <w:r w:rsidRPr="004A4A4C">
        <w:rPr>
          <w:rFonts w:cs="Calibri"/>
        </w:rPr>
        <w:t xml:space="preserve"> di propriet</w:t>
      </w:r>
      <w:r w:rsidR="00CB73FF">
        <w:rPr>
          <w:rFonts w:cs="Calibri"/>
          <w:lang w:val="it-IT"/>
        </w:rPr>
        <w:t>à</w:t>
      </w:r>
      <w:r w:rsidRPr="004A4A4C">
        <w:rPr>
          <w:rFonts w:cs="Calibri"/>
        </w:rPr>
        <w:t xml:space="preserve"> straniera non sono tuttavia autorizzate ad operare nel campo delle importazioni e delle esportazioni, salvo specifico permesso governativo. </w:t>
      </w:r>
    </w:p>
    <w:p w:rsidR="004A4A4C" w:rsidRPr="004A4A4C" w:rsidRDefault="004A4A4C" w:rsidP="004A4A4C">
      <w:pPr>
        <w:autoSpaceDE w:val="0"/>
        <w:autoSpaceDN w:val="0"/>
        <w:adjustRightInd w:val="0"/>
        <w:spacing w:before="40" w:after="40" w:line="240" w:lineRule="auto"/>
        <w:jc w:val="both"/>
        <w:rPr>
          <w:rFonts w:cs="Calibri"/>
        </w:rPr>
      </w:pPr>
    </w:p>
    <w:p w:rsidR="004A4A4C" w:rsidRPr="004A4A4C" w:rsidRDefault="00CB73FF" w:rsidP="004A4A4C">
      <w:pPr>
        <w:autoSpaceDE w:val="0"/>
        <w:autoSpaceDN w:val="0"/>
        <w:adjustRightInd w:val="0"/>
        <w:spacing w:before="40" w:after="40" w:line="240" w:lineRule="auto"/>
        <w:jc w:val="both"/>
        <w:rPr>
          <w:rFonts w:cs="Calibri"/>
        </w:rPr>
      </w:pPr>
      <w:r w:rsidRPr="004A4A4C">
        <w:rPr>
          <w:rFonts w:cs="Calibri"/>
        </w:rPr>
        <w:t>ACCETTAZIONE DI EREDIT</w:t>
      </w:r>
      <w:r>
        <w:rPr>
          <w:rFonts w:cs="Calibri"/>
          <w:lang w:val="it-IT"/>
        </w:rPr>
        <w:t>À</w:t>
      </w:r>
      <w:r w:rsidRPr="004A4A4C">
        <w:rPr>
          <w:rFonts w:cs="Calibri"/>
        </w:rPr>
        <w:t xml:space="preserve"> O DONAZIONI</w:t>
      </w:r>
      <w:r w:rsidR="004A4A4C" w:rsidRPr="004A4A4C">
        <w:rPr>
          <w:rFonts w:cs="Calibri"/>
        </w:rPr>
        <w:t xml:space="preserve"> </w:t>
      </w:r>
    </w:p>
    <w:p w:rsidR="00723A91" w:rsidRPr="00723A91" w:rsidRDefault="00CB73FF" w:rsidP="00CB73FF">
      <w:pPr>
        <w:autoSpaceDE w:val="0"/>
        <w:autoSpaceDN w:val="0"/>
        <w:adjustRightInd w:val="0"/>
        <w:spacing w:before="40" w:after="40" w:line="240" w:lineRule="auto"/>
        <w:jc w:val="both"/>
        <w:rPr>
          <w:lang w:val="it-IT"/>
        </w:rPr>
      </w:pPr>
      <w:r>
        <w:rPr>
          <w:rFonts w:cs="Calibri"/>
          <w:lang w:val="it-IT"/>
        </w:rPr>
        <w:t>La</w:t>
      </w:r>
      <w:r w:rsidR="004A4A4C" w:rsidRPr="004A4A4C">
        <w:rPr>
          <w:rFonts w:cs="Calibri"/>
        </w:rPr>
        <w:t xml:space="preserve"> normativa vigente consente agli stranieri di accettare eredit</w:t>
      </w:r>
      <w:r>
        <w:rPr>
          <w:rFonts w:cs="Calibri"/>
          <w:lang w:val="it-IT"/>
        </w:rPr>
        <w:t>à</w:t>
      </w:r>
      <w:r w:rsidR="004A4A4C" w:rsidRPr="004A4A4C">
        <w:rPr>
          <w:rFonts w:cs="Calibri"/>
        </w:rPr>
        <w:t xml:space="preserve"> in Sudan in conformit</w:t>
      </w:r>
      <w:r>
        <w:rPr>
          <w:rFonts w:cs="Calibri"/>
          <w:lang w:val="it-IT"/>
        </w:rPr>
        <w:t>à</w:t>
      </w:r>
      <w:r w:rsidR="004A4A4C" w:rsidRPr="004A4A4C">
        <w:rPr>
          <w:rFonts w:cs="Calibri"/>
        </w:rPr>
        <w:t xml:space="preserve"> con la regolamentazione dello status personale dei non musulmani. L'accettazione di donazioni </w:t>
      </w:r>
      <w:r>
        <w:rPr>
          <w:rFonts w:cs="Calibri"/>
          <w:lang w:val="it-IT"/>
        </w:rPr>
        <w:t>è</w:t>
      </w:r>
      <w:r w:rsidR="004A4A4C" w:rsidRPr="004A4A4C">
        <w:rPr>
          <w:rFonts w:cs="Calibri"/>
        </w:rPr>
        <w:t xml:space="preserve"> a sua volta permessa agli stranieri solo ove si tratti di societ</w:t>
      </w:r>
      <w:r>
        <w:rPr>
          <w:rFonts w:cs="Calibri"/>
          <w:lang w:val="it-IT"/>
        </w:rPr>
        <w:t>à</w:t>
      </w:r>
      <w:r w:rsidR="004A4A4C" w:rsidRPr="004A4A4C">
        <w:rPr>
          <w:rFonts w:cs="Calibri"/>
        </w:rPr>
        <w:t xml:space="preserve"> senza scopo di lucro o di organizzazioni non governative. </w:t>
      </w:r>
    </w:p>
    <w:p w:rsidR="00723A91" w:rsidRPr="00723A91" w:rsidRDefault="00723A91" w:rsidP="00E34285">
      <w:pPr>
        <w:rPr>
          <w:lang w:val="it-IT"/>
        </w:rPr>
      </w:pPr>
    </w:p>
    <w:sectPr w:rsidR="00723A91" w:rsidRPr="00723A91" w:rsidSect="00397ED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E19" w:rsidRDefault="007D5E19" w:rsidP="009D2CF7">
      <w:pPr>
        <w:spacing w:after="0" w:line="240" w:lineRule="auto"/>
      </w:pPr>
      <w:r>
        <w:separator/>
      </w:r>
    </w:p>
  </w:endnote>
  <w:endnote w:type="continuationSeparator" w:id="0">
    <w:p w:rsidR="007D5E19" w:rsidRDefault="007D5E19" w:rsidP="009D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E19" w:rsidRDefault="007D5E19" w:rsidP="009D2CF7">
      <w:pPr>
        <w:spacing w:after="0" w:line="240" w:lineRule="auto"/>
      </w:pPr>
      <w:r>
        <w:separator/>
      </w:r>
    </w:p>
  </w:footnote>
  <w:footnote w:type="continuationSeparator" w:id="0">
    <w:p w:rsidR="007D5E19" w:rsidRDefault="007D5E19" w:rsidP="009D2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D2C3B6"/>
    <w:lvl w:ilvl="0">
      <w:numFmt w:val="bullet"/>
      <w:lvlText w:val="*"/>
      <w:lvlJc w:val="left"/>
    </w:lvl>
  </w:abstractNum>
  <w:abstractNum w:abstractNumId="1" w15:restartNumberingAfterBreak="0">
    <w:nsid w:val="5DA370E6"/>
    <w:multiLevelType w:val="hybridMultilevel"/>
    <w:tmpl w:val="EDC2E9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AF"/>
    <w:rsid w:val="000112D0"/>
    <w:rsid w:val="00046D70"/>
    <w:rsid w:val="00050B57"/>
    <w:rsid w:val="00064E74"/>
    <w:rsid w:val="00071C9D"/>
    <w:rsid w:val="00072227"/>
    <w:rsid w:val="0007746E"/>
    <w:rsid w:val="00080F35"/>
    <w:rsid w:val="000A3888"/>
    <w:rsid w:val="000A5623"/>
    <w:rsid w:val="000F51E0"/>
    <w:rsid w:val="000F64C3"/>
    <w:rsid w:val="0011766B"/>
    <w:rsid w:val="00126505"/>
    <w:rsid w:val="00132672"/>
    <w:rsid w:val="00173546"/>
    <w:rsid w:val="001811A7"/>
    <w:rsid w:val="00191310"/>
    <w:rsid w:val="001B5821"/>
    <w:rsid w:val="001B6FA3"/>
    <w:rsid w:val="001C10ED"/>
    <w:rsid w:val="001C364C"/>
    <w:rsid w:val="001C7150"/>
    <w:rsid w:val="001E2046"/>
    <w:rsid w:val="0020258B"/>
    <w:rsid w:val="00210B9D"/>
    <w:rsid w:val="00222E80"/>
    <w:rsid w:val="00241A19"/>
    <w:rsid w:val="0025132F"/>
    <w:rsid w:val="00273C0B"/>
    <w:rsid w:val="002766C5"/>
    <w:rsid w:val="002A1C11"/>
    <w:rsid w:val="002B4982"/>
    <w:rsid w:val="002B613D"/>
    <w:rsid w:val="00317C17"/>
    <w:rsid w:val="00354A8F"/>
    <w:rsid w:val="00385A0E"/>
    <w:rsid w:val="00385E50"/>
    <w:rsid w:val="0039085D"/>
    <w:rsid w:val="00393E4A"/>
    <w:rsid w:val="00397EDF"/>
    <w:rsid w:val="003A3A74"/>
    <w:rsid w:val="003F75F8"/>
    <w:rsid w:val="00410313"/>
    <w:rsid w:val="00412BF4"/>
    <w:rsid w:val="0045114A"/>
    <w:rsid w:val="00467FAA"/>
    <w:rsid w:val="004A0482"/>
    <w:rsid w:val="004A15B0"/>
    <w:rsid w:val="004A4A4C"/>
    <w:rsid w:val="004B3312"/>
    <w:rsid w:val="004C2291"/>
    <w:rsid w:val="004C7A74"/>
    <w:rsid w:val="004D0C4C"/>
    <w:rsid w:val="004F346F"/>
    <w:rsid w:val="00533817"/>
    <w:rsid w:val="00541ED1"/>
    <w:rsid w:val="00557A7E"/>
    <w:rsid w:val="005603A8"/>
    <w:rsid w:val="00561A7F"/>
    <w:rsid w:val="00564419"/>
    <w:rsid w:val="00573A01"/>
    <w:rsid w:val="00590B18"/>
    <w:rsid w:val="0059215C"/>
    <w:rsid w:val="005B572F"/>
    <w:rsid w:val="005D1113"/>
    <w:rsid w:val="005D3BCC"/>
    <w:rsid w:val="005E177C"/>
    <w:rsid w:val="005E2517"/>
    <w:rsid w:val="005F1A5A"/>
    <w:rsid w:val="00621FF9"/>
    <w:rsid w:val="00623A0F"/>
    <w:rsid w:val="00656863"/>
    <w:rsid w:val="006828E3"/>
    <w:rsid w:val="006B37FF"/>
    <w:rsid w:val="006C2B42"/>
    <w:rsid w:val="006D1645"/>
    <w:rsid w:val="006D4362"/>
    <w:rsid w:val="006E1C3B"/>
    <w:rsid w:val="00703D78"/>
    <w:rsid w:val="007076B9"/>
    <w:rsid w:val="00715F04"/>
    <w:rsid w:val="00717D22"/>
    <w:rsid w:val="00720D14"/>
    <w:rsid w:val="0072340A"/>
    <w:rsid w:val="00723A91"/>
    <w:rsid w:val="007538AF"/>
    <w:rsid w:val="0076443B"/>
    <w:rsid w:val="00766543"/>
    <w:rsid w:val="00777D35"/>
    <w:rsid w:val="007D5E19"/>
    <w:rsid w:val="007E77B7"/>
    <w:rsid w:val="007F0EA5"/>
    <w:rsid w:val="008166EE"/>
    <w:rsid w:val="00816D96"/>
    <w:rsid w:val="008203CC"/>
    <w:rsid w:val="00822D18"/>
    <w:rsid w:val="008248FD"/>
    <w:rsid w:val="00841B85"/>
    <w:rsid w:val="008572B0"/>
    <w:rsid w:val="008640C7"/>
    <w:rsid w:val="008755AB"/>
    <w:rsid w:val="00876B65"/>
    <w:rsid w:val="00891498"/>
    <w:rsid w:val="008C39DC"/>
    <w:rsid w:val="008F0117"/>
    <w:rsid w:val="008F0B74"/>
    <w:rsid w:val="008F4BFA"/>
    <w:rsid w:val="008F7AB2"/>
    <w:rsid w:val="009122EE"/>
    <w:rsid w:val="009209CE"/>
    <w:rsid w:val="009553BF"/>
    <w:rsid w:val="00960950"/>
    <w:rsid w:val="0097633B"/>
    <w:rsid w:val="00994435"/>
    <w:rsid w:val="009C3827"/>
    <w:rsid w:val="009C6DCA"/>
    <w:rsid w:val="009D2CF7"/>
    <w:rsid w:val="009D570F"/>
    <w:rsid w:val="00A0435D"/>
    <w:rsid w:val="00A06057"/>
    <w:rsid w:val="00A13D21"/>
    <w:rsid w:val="00A24E42"/>
    <w:rsid w:val="00A357A1"/>
    <w:rsid w:val="00A410BC"/>
    <w:rsid w:val="00A44750"/>
    <w:rsid w:val="00A4529A"/>
    <w:rsid w:val="00A53273"/>
    <w:rsid w:val="00A53B2E"/>
    <w:rsid w:val="00A66B67"/>
    <w:rsid w:val="00A677C3"/>
    <w:rsid w:val="00A752A9"/>
    <w:rsid w:val="00A92E64"/>
    <w:rsid w:val="00A95A86"/>
    <w:rsid w:val="00AA225E"/>
    <w:rsid w:val="00AC0C55"/>
    <w:rsid w:val="00AE17B3"/>
    <w:rsid w:val="00B30752"/>
    <w:rsid w:val="00B346F6"/>
    <w:rsid w:val="00B56B20"/>
    <w:rsid w:val="00B75AF2"/>
    <w:rsid w:val="00B8476E"/>
    <w:rsid w:val="00B865CE"/>
    <w:rsid w:val="00B958C9"/>
    <w:rsid w:val="00B96BE3"/>
    <w:rsid w:val="00B97155"/>
    <w:rsid w:val="00BA2C7A"/>
    <w:rsid w:val="00BA68A7"/>
    <w:rsid w:val="00BF4E7F"/>
    <w:rsid w:val="00C15593"/>
    <w:rsid w:val="00C33395"/>
    <w:rsid w:val="00C537B0"/>
    <w:rsid w:val="00C64278"/>
    <w:rsid w:val="00C72E3C"/>
    <w:rsid w:val="00C77B45"/>
    <w:rsid w:val="00C804B3"/>
    <w:rsid w:val="00C80FDD"/>
    <w:rsid w:val="00C84935"/>
    <w:rsid w:val="00CB00D8"/>
    <w:rsid w:val="00CB73FF"/>
    <w:rsid w:val="00CC4B0C"/>
    <w:rsid w:val="00CE65D8"/>
    <w:rsid w:val="00D0390D"/>
    <w:rsid w:val="00D5025F"/>
    <w:rsid w:val="00D535E7"/>
    <w:rsid w:val="00D61262"/>
    <w:rsid w:val="00D713F1"/>
    <w:rsid w:val="00D84F4A"/>
    <w:rsid w:val="00D95E64"/>
    <w:rsid w:val="00DA5793"/>
    <w:rsid w:val="00DB5485"/>
    <w:rsid w:val="00DC13CC"/>
    <w:rsid w:val="00DC296D"/>
    <w:rsid w:val="00DD0187"/>
    <w:rsid w:val="00DD7C9B"/>
    <w:rsid w:val="00DE3BD6"/>
    <w:rsid w:val="00E06170"/>
    <w:rsid w:val="00E15F10"/>
    <w:rsid w:val="00E176F5"/>
    <w:rsid w:val="00E2122F"/>
    <w:rsid w:val="00E25619"/>
    <w:rsid w:val="00E26323"/>
    <w:rsid w:val="00E34285"/>
    <w:rsid w:val="00E37E43"/>
    <w:rsid w:val="00E45261"/>
    <w:rsid w:val="00E470FD"/>
    <w:rsid w:val="00E614E1"/>
    <w:rsid w:val="00E62320"/>
    <w:rsid w:val="00E63A13"/>
    <w:rsid w:val="00E81A05"/>
    <w:rsid w:val="00E92369"/>
    <w:rsid w:val="00EA2995"/>
    <w:rsid w:val="00EB4910"/>
    <w:rsid w:val="00EF5A9D"/>
    <w:rsid w:val="00F12538"/>
    <w:rsid w:val="00F426AE"/>
    <w:rsid w:val="00F55BB0"/>
    <w:rsid w:val="00F67FCE"/>
    <w:rsid w:val="00F93AA3"/>
    <w:rsid w:val="00F95941"/>
    <w:rsid w:val="00F97CC1"/>
    <w:rsid w:val="00FC122B"/>
    <w:rsid w:val="00FD498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5757"/>
  <w15:docId w15:val="{98B6F70D-4EBC-47A1-B707-10E0432B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8AF"/>
    <w:pPr>
      <w:spacing w:after="160" w:line="259" w:lineRule="auto"/>
    </w:pPr>
    <w:rPr>
      <w:sz w:val="22"/>
      <w:szCs w:val="22"/>
      <w:lang w:val="ru-R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10BC"/>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D2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2CF7"/>
    <w:rPr>
      <w:sz w:val="22"/>
      <w:szCs w:val="22"/>
      <w:lang w:val="ru-RU" w:eastAsia="en-US"/>
    </w:rPr>
  </w:style>
  <w:style w:type="paragraph" w:styleId="Pidipagina">
    <w:name w:val="footer"/>
    <w:basedOn w:val="Normale"/>
    <w:link w:val="PidipaginaCarattere"/>
    <w:uiPriority w:val="99"/>
    <w:unhideWhenUsed/>
    <w:rsid w:val="009D2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2CF7"/>
    <w:rPr>
      <w:sz w:val="22"/>
      <w:szCs w:val="22"/>
      <w:lang w:val="ru-RU" w:eastAsia="en-US"/>
    </w:rPr>
  </w:style>
  <w:style w:type="character" w:styleId="Collegamentoipertestuale">
    <w:name w:val="Hyperlink"/>
    <w:basedOn w:val="Carpredefinitoparagrafo"/>
    <w:uiPriority w:val="99"/>
    <w:semiHidden/>
    <w:unhideWhenUsed/>
    <w:rsid w:val="006828E3"/>
    <w:rPr>
      <w:color w:val="0563C1"/>
      <w:u w:val="single"/>
    </w:rPr>
  </w:style>
  <w:style w:type="character" w:styleId="Collegamentovisitato">
    <w:name w:val="FollowedHyperlink"/>
    <w:basedOn w:val="Carpredefinitoparagrafo"/>
    <w:uiPriority w:val="99"/>
    <w:semiHidden/>
    <w:unhideWhenUsed/>
    <w:rsid w:val="00723A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92131">
      <w:bodyDiv w:val="1"/>
      <w:marLeft w:val="0"/>
      <w:marRight w:val="0"/>
      <w:marTop w:val="0"/>
      <w:marBottom w:val="0"/>
      <w:divBdr>
        <w:top w:val="none" w:sz="0" w:space="0" w:color="auto"/>
        <w:left w:val="none" w:sz="0" w:space="0" w:color="auto"/>
        <w:bottom w:val="none" w:sz="0" w:space="0" w:color="auto"/>
        <w:right w:val="none" w:sz="0" w:space="0" w:color="auto"/>
      </w:divBdr>
    </w:div>
    <w:div w:id="5004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404</Words>
  <Characters>2303</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2702</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Toti Simona</dc:creator>
  <cp:lastModifiedBy>Silvestri Andrea</cp:lastModifiedBy>
  <cp:revision>3</cp:revision>
  <dcterms:created xsi:type="dcterms:W3CDTF">2020-07-06T12:50:00Z</dcterms:created>
  <dcterms:modified xsi:type="dcterms:W3CDTF">2020-07-06T12:54:00Z</dcterms:modified>
</cp:coreProperties>
</file>