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71" w:rsidRDefault="00D30C43" w:rsidP="00E021F8">
      <w:pPr>
        <w:spacing w:after="0" w:line="240" w:lineRule="auto"/>
        <w:ind w:left="-567"/>
        <w:jc w:val="center"/>
        <w:rPr>
          <w:rFonts w:ascii="Times New Roman" w:eastAsia="Times New Roman" w:hAnsi="Times New Roman"/>
          <w:b/>
          <w:sz w:val="24"/>
          <w:szCs w:val="20"/>
          <w:lang w:eastAsia="en-GB"/>
        </w:rPr>
      </w:pPr>
      <w:r>
        <w:rPr>
          <w:b/>
          <w:noProof/>
          <w:lang w:eastAsia="en-GB"/>
        </w:rPr>
        <w:drawing>
          <wp:inline distT="0" distB="0" distL="0" distR="0">
            <wp:extent cx="13811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6268C0" w:rsidRPr="006268C0"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6268C0" w:rsidRPr="00FD091D" w:rsidRDefault="005423A6" w:rsidP="00FD091D">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ENV-C-1</w:t>
            </w:r>
          </w:p>
        </w:tc>
      </w:tr>
      <w:tr w:rsidR="00A859C6" w:rsidRPr="00C8629F" w:rsidTr="006268C0">
        <w:tc>
          <w:tcPr>
            <w:tcW w:w="392" w:type="dxa"/>
            <w:tcBorders>
              <w:top w:val="single" w:sz="4" w:space="0" w:color="auto"/>
              <w:left w:val="single" w:sz="4" w:space="0" w:color="auto"/>
            </w:tcBorders>
            <w:shd w:val="clear" w:color="auto" w:fill="auto"/>
          </w:tcPr>
          <w:p w:rsidR="00A859C6" w:rsidRPr="006268C0"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rsidR="00A859C6"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w:t>
            </w:r>
            <w:r w:rsidR="0065789A">
              <w:rPr>
                <w:rFonts w:ascii="Times New Roman" w:eastAsia="Times New Roman" w:hAnsi="Times New Roman"/>
                <w:b/>
                <w:sz w:val="20"/>
                <w:szCs w:val="20"/>
                <w:lang w:eastAsia="en-GB"/>
              </w:rPr>
              <w:t>d</w:t>
            </w:r>
            <w:r>
              <w:rPr>
                <w:rFonts w:ascii="Times New Roman" w:eastAsia="Times New Roman" w:hAnsi="Times New Roman"/>
                <w:b/>
                <w:sz w:val="20"/>
                <w:szCs w:val="20"/>
                <w:lang w:eastAsia="en-GB"/>
              </w:rPr>
              <w:t>res</w:t>
            </w:r>
            <w:r w:rsidR="0065789A">
              <w:rPr>
                <w:rFonts w:ascii="Times New Roman" w:eastAsia="Times New Roman" w:hAnsi="Times New Roman"/>
                <w:b/>
                <w:sz w:val="20"/>
                <w:szCs w:val="20"/>
                <w:lang w:eastAsia="en-GB"/>
              </w:rPr>
              <w:t>s</w:t>
            </w:r>
            <w:r>
              <w:rPr>
                <w:rFonts w:ascii="Times New Roman" w:eastAsia="Times New Roman" w:hAnsi="Times New Roman"/>
                <w:b/>
                <w:sz w:val="20"/>
                <w:szCs w:val="20"/>
                <w:lang w:eastAsia="en-GB"/>
              </w:rPr>
              <w:t>:</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rsidR="00A859C6" w:rsidRPr="006268C0"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rsidR="00A859C6" w:rsidRDefault="005423A6"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Environment</w:t>
            </w:r>
          </w:p>
          <w:p w:rsidR="00251A50" w:rsidRDefault="005423A6"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Quality of Life</w:t>
            </w:r>
          </w:p>
          <w:p w:rsidR="00251A50" w:rsidRDefault="005423A6"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Clean Water</w:t>
            </w:r>
          </w:p>
          <w:p w:rsidR="00251A50" w:rsidRDefault="00251A50"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Bettina Doeser</w:t>
            </w:r>
          </w:p>
          <w:p w:rsidR="00251A50" w:rsidRDefault="007566C0" w:rsidP="008914EC">
            <w:pPr>
              <w:spacing w:after="0" w:line="240" w:lineRule="auto"/>
              <w:ind w:right="1317"/>
              <w:jc w:val="both"/>
              <w:rPr>
                <w:rFonts w:ascii="Times New Roman" w:eastAsia="Times New Roman" w:hAnsi="Times New Roman"/>
                <w:b/>
                <w:sz w:val="20"/>
                <w:szCs w:val="20"/>
                <w:lang w:eastAsia="en-GB"/>
              </w:rPr>
            </w:pPr>
            <w:hyperlink r:id="rId10" w:history="1">
              <w:r w:rsidR="00251A50" w:rsidRPr="009A097E">
                <w:rPr>
                  <w:rStyle w:val="Hyperlink"/>
                  <w:rFonts w:ascii="Times New Roman" w:eastAsia="Times New Roman" w:hAnsi="Times New Roman"/>
                  <w:b/>
                  <w:sz w:val="20"/>
                  <w:szCs w:val="20"/>
                  <w:lang w:eastAsia="en-GB"/>
                </w:rPr>
                <w:t>Bettina.Doeser@ec.europa.eu</w:t>
              </w:r>
            </w:hyperlink>
          </w:p>
          <w:p w:rsidR="00251A50" w:rsidRDefault="00251A50" w:rsidP="008914E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+32 2 2967050</w:t>
            </w:r>
          </w:p>
          <w:p w:rsidR="00251A50" w:rsidRDefault="00251A50" w:rsidP="008914EC">
            <w:pPr>
              <w:spacing w:after="0" w:line="240" w:lineRule="auto"/>
              <w:ind w:right="1317"/>
              <w:jc w:val="both"/>
              <w:rPr>
                <w:rFonts w:ascii="Times New Roman" w:eastAsia="Times New Roman" w:hAnsi="Times New Roman"/>
                <w:b/>
                <w:sz w:val="20"/>
                <w:szCs w:val="20"/>
                <w:lang w:eastAsia="en-GB"/>
              </w:rPr>
            </w:pPr>
          </w:p>
          <w:p w:rsidR="00251A50" w:rsidRPr="00C8629F" w:rsidRDefault="00251A50" w:rsidP="008914EC">
            <w:pPr>
              <w:spacing w:after="0" w:line="240" w:lineRule="auto"/>
              <w:ind w:right="1317"/>
              <w:jc w:val="both"/>
              <w:rPr>
                <w:rFonts w:ascii="Times New Roman" w:eastAsia="Times New Roman" w:hAnsi="Times New Roman"/>
                <w:b/>
                <w:sz w:val="20"/>
                <w:szCs w:val="20"/>
                <w:lang w:eastAsia="en-GB"/>
              </w:rPr>
            </w:pPr>
          </w:p>
        </w:tc>
      </w:tr>
      <w:tr w:rsidR="00A859C6" w:rsidRPr="00C8629F" w:rsidTr="00EB5828">
        <w:tc>
          <w:tcPr>
            <w:tcW w:w="392" w:type="dxa"/>
            <w:tcBorders>
              <w:lef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A859C6" w:rsidRPr="00C8629F"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r>
      <w:tr w:rsidR="00A859C6" w:rsidRPr="00C8629F" w:rsidTr="00FA342C">
        <w:trPr>
          <w:trHeight w:val="1225"/>
        </w:trPr>
        <w:tc>
          <w:tcPr>
            <w:tcW w:w="392" w:type="dxa"/>
            <w:tcBorders>
              <w:lef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A859C6" w:rsidRPr="00C8629F" w:rsidRDefault="00A859C6"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A859C6" w:rsidRPr="00C8629F" w:rsidRDefault="00A859C6" w:rsidP="008914EC">
            <w:pPr>
              <w:spacing w:after="0" w:line="240" w:lineRule="auto"/>
              <w:ind w:right="1317"/>
              <w:jc w:val="both"/>
              <w:rPr>
                <w:rFonts w:ascii="Times New Roman" w:eastAsia="Times New Roman" w:hAnsi="Times New Roman"/>
                <w:b/>
                <w:sz w:val="20"/>
                <w:szCs w:val="20"/>
                <w:lang w:eastAsia="en-GB"/>
              </w:rPr>
            </w:pPr>
          </w:p>
        </w:tc>
      </w:tr>
      <w:tr w:rsidR="00954C5F" w:rsidRPr="00C8629F" w:rsidTr="00EB5828">
        <w:tc>
          <w:tcPr>
            <w:tcW w:w="392" w:type="dxa"/>
            <w:tcBorders>
              <w:left w:val="single" w:sz="4" w:space="0" w:color="auto"/>
            </w:tcBorders>
            <w:shd w:val="clear" w:color="auto" w:fill="auto"/>
          </w:tcPr>
          <w:p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rsidR="00954C5F" w:rsidRPr="00D1039A"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rsidR="00954C5F" w:rsidRPr="00D1039A"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rsidR="00954C5F" w:rsidRPr="00C8629F" w:rsidRDefault="00251A50"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w:t>
            </w:r>
          </w:p>
          <w:p w:rsidR="00954C5F" w:rsidRPr="00C8629F" w:rsidRDefault="00A4314C"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 (AD)</w:t>
            </w:r>
          </w:p>
        </w:tc>
      </w:tr>
      <w:tr w:rsidR="00954C5F" w:rsidRPr="00332F69" w:rsidTr="00EB5828">
        <w:tc>
          <w:tcPr>
            <w:tcW w:w="392" w:type="dxa"/>
            <w:tcBorders>
              <w:left w:val="single" w:sz="4" w:space="0" w:color="auto"/>
            </w:tcBorders>
            <w:shd w:val="clear" w:color="auto" w:fill="auto"/>
          </w:tcPr>
          <w:p w:rsidR="00954C5F" w:rsidRPr="00C8629F"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rsidR="00954C5F" w:rsidRPr="00332F69"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rsidR="00954C5F" w:rsidRPr="00332F69" w:rsidRDefault="005423A6" w:rsidP="00251A5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S</w:t>
            </w:r>
            <w:r w:rsidR="00251A50">
              <w:rPr>
                <w:rFonts w:ascii="Times New Roman" w:eastAsia="Times New Roman" w:hAnsi="Times New Roman"/>
                <w:b/>
                <w:sz w:val="20"/>
                <w:szCs w:val="20"/>
                <w:lang w:eastAsia="en-GB"/>
              </w:rPr>
              <w:t>econd</w:t>
            </w:r>
            <w:r w:rsidR="00FA342C" w:rsidRPr="00FA342C">
              <w:rPr>
                <w:rFonts w:ascii="Times New Roman" w:eastAsia="Times New Roman" w:hAnsi="Times New Roman"/>
                <w:b/>
                <w:sz w:val="20"/>
                <w:szCs w:val="20"/>
                <w:lang w:eastAsia="en-GB"/>
              </w:rPr>
              <w:t xml:space="preserve"> quarter 20</w:t>
            </w:r>
            <w:r w:rsidR="00054451">
              <w:rPr>
                <w:rFonts w:ascii="Times New Roman" w:eastAsia="Times New Roman" w:hAnsi="Times New Roman"/>
                <w:b/>
                <w:sz w:val="20"/>
                <w:szCs w:val="20"/>
                <w:lang w:eastAsia="en-GB"/>
              </w:rPr>
              <w:t>1</w:t>
            </w:r>
            <w:r w:rsidR="00251A50">
              <w:rPr>
                <w:rFonts w:ascii="Times New Roman" w:eastAsia="Times New Roman" w:hAnsi="Times New Roman"/>
                <w:b/>
                <w:sz w:val="20"/>
                <w:szCs w:val="20"/>
                <w:lang w:eastAsia="en-GB"/>
              </w:rPr>
              <w:t>9</w:t>
            </w:r>
            <w:r w:rsidR="00FA342C" w:rsidRPr="00FA342C">
              <w:rPr>
                <w:rFonts w:ascii="Times New Roman" w:eastAsia="Times New Roman" w:hAnsi="Times New Roman"/>
                <w:b/>
                <w:sz w:val="20"/>
                <w:szCs w:val="20"/>
                <w:lang w:eastAsia="en-GB"/>
              </w:rPr>
              <w:t xml:space="preserve"> </w:t>
            </w:r>
            <w:r w:rsidR="00954C5F" w:rsidRPr="00332F69">
              <w:rPr>
                <w:rFonts w:ascii="Times New Roman" w:eastAsia="Times New Roman" w:hAnsi="Times New Roman"/>
                <w:b/>
                <w:sz w:val="20"/>
                <w:szCs w:val="20"/>
                <w:vertAlign w:val="superscript"/>
                <w:lang w:val="fr-BE" w:eastAsia="en-GB"/>
              </w:rPr>
              <w:footnoteReference w:id="1"/>
            </w:r>
          </w:p>
          <w:p w:rsidR="00954C5F" w:rsidRPr="00332F69" w:rsidRDefault="00251A50"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2</w:t>
            </w:r>
            <w:r w:rsidR="00FA342C">
              <w:rPr>
                <w:rFonts w:ascii="Times New Roman" w:eastAsia="Times New Roman" w:hAnsi="Times New Roman"/>
                <w:b/>
                <w:sz w:val="20"/>
                <w:szCs w:val="20"/>
                <w:lang w:eastAsia="en-GB"/>
              </w:rPr>
              <w:t xml:space="preserve"> </w:t>
            </w:r>
            <w:r w:rsidR="00C8629F">
              <w:rPr>
                <w:rFonts w:ascii="Times New Roman" w:eastAsia="Times New Roman" w:hAnsi="Times New Roman"/>
                <w:b/>
                <w:sz w:val="20"/>
                <w:szCs w:val="20"/>
                <w:lang w:eastAsia="en-GB"/>
              </w:rPr>
              <w:t xml:space="preserve"> </w:t>
            </w:r>
            <w:r w:rsidR="00954C5F" w:rsidRPr="00332F69">
              <w:rPr>
                <w:rFonts w:ascii="Times New Roman" w:eastAsia="Times New Roman" w:hAnsi="Times New Roman"/>
                <w:b/>
                <w:sz w:val="20"/>
                <w:szCs w:val="20"/>
                <w:lang w:eastAsia="en-GB"/>
              </w:rPr>
              <w:t xml:space="preserve"> year(s)</w:t>
            </w:r>
            <w:r w:rsidR="00954C5F" w:rsidRPr="00332F69">
              <w:rPr>
                <w:rFonts w:ascii="Times New Roman" w:eastAsia="Times New Roman" w:hAnsi="Times New Roman"/>
                <w:b/>
                <w:sz w:val="20"/>
                <w:szCs w:val="20"/>
                <w:vertAlign w:val="superscript"/>
                <w:lang w:eastAsia="en-GB"/>
              </w:rPr>
              <w:t>1</w:t>
            </w:r>
          </w:p>
        </w:tc>
      </w:tr>
      <w:tr w:rsidR="00954C5F" w:rsidRPr="00054451" w:rsidTr="006268C0">
        <w:tc>
          <w:tcPr>
            <w:tcW w:w="392" w:type="dxa"/>
            <w:tcBorders>
              <w:left w:val="single" w:sz="4" w:space="0" w:color="auto"/>
              <w:bottom w:val="single" w:sz="4" w:space="0" w:color="auto"/>
            </w:tcBorders>
            <w:shd w:val="clear" w:color="auto" w:fill="auto"/>
          </w:tcPr>
          <w:p w:rsidR="00954C5F" w:rsidRPr="00332F69" w:rsidRDefault="00954C5F"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rsidR="00954C5F" w:rsidRPr="00054451" w:rsidRDefault="00954C5F"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Place of secondment:</w:t>
            </w:r>
          </w:p>
        </w:tc>
        <w:tc>
          <w:tcPr>
            <w:tcW w:w="6251" w:type="dxa"/>
            <w:tcBorders>
              <w:left w:val="single" w:sz="4" w:space="0" w:color="auto"/>
              <w:bottom w:val="single" w:sz="4" w:space="0" w:color="auto"/>
              <w:right w:val="single" w:sz="4" w:space="0" w:color="auto"/>
            </w:tcBorders>
            <w:shd w:val="clear" w:color="auto" w:fill="auto"/>
          </w:tcPr>
          <w:p w:rsidR="00954C5F" w:rsidRPr="00054451" w:rsidRDefault="00251A50" w:rsidP="008914EC">
            <w:pPr>
              <w:spacing w:after="0" w:line="240" w:lineRule="auto"/>
              <w:ind w:right="1317"/>
              <w:jc w:val="both"/>
              <w:rPr>
                <w:rFonts w:ascii="Times New Roman" w:eastAsia="Times New Roman" w:hAnsi="Times New Roman"/>
                <w:b/>
                <w:sz w:val="20"/>
                <w:szCs w:val="20"/>
                <w:lang w:val="en-US" w:eastAsia="en-GB"/>
              </w:rPr>
            </w:pPr>
            <w:r>
              <w:rPr>
                <w:rFonts w:ascii="Times New Roman" w:eastAsia="Times New Roman" w:hAnsi="Times New Roman"/>
                <w:b/>
                <w:sz w:val="20"/>
                <w:szCs w:val="20"/>
                <w:lang w:val="fr-BE" w:eastAsia="en-GB"/>
              </w:rPr>
              <w:t>X</w:t>
            </w:r>
            <w:r w:rsidR="00954C5F" w:rsidRPr="00054451">
              <w:rPr>
                <w:rFonts w:ascii="Times New Roman" w:eastAsia="Times New Roman" w:hAnsi="Times New Roman"/>
                <w:b/>
                <w:sz w:val="20"/>
                <w:szCs w:val="20"/>
                <w:lang w:val="en-US" w:eastAsia="en-GB"/>
              </w:rPr>
              <w:t xml:space="preserve"> Brussels </w:t>
            </w:r>
            <w:r w:rsidR="00954C5F" w:rsidRPr="00C87A97">
              <w:rPr>
                <w:rFonts w:ascii="Times New Roman" w:eastAsia="Times New Roman" w:hAnsi="Times New Roman"/>
                <w:b/>
                <w:sz w:val="20"/>
                <w:szCs w:val="20"/>
                <w:lang w:val="fr-BE" w:eastAsia="en-GB"/>
              </w:rPr>
              <w:sym w:font="Wingdings 2" w:char="F0A3"/>
            </w:r>
            <w:r w:rsidR="00954C5F" w:rsidRPr="00054451">
              <w:rPr>
                <w:rFonts w:ascii="Times New Roman" w:eastAsia="Times New Roman" w:hAnsi="Times New Roman"/>
                <w:b/>
                <w:sz w:val="20"/>
                <w:szCs w:val="20"/>
                <w:lang w:val="en-US" w:eastAsia="en-GB"/>
              </w:rPr>
              <w:t xml:space="preserve"> Luxembourg </w:t>
            </w:r>
            <w:r w:rsidR="00954C5F" w:rsidRPr="00C87A97">
              <w:rPr>
                <w:rFonts w:ascii="Times New Roman" w:eastAsia="Times New Roman" w:hAnsi="Times New Roman"/>
                <w:b/>
                <w:sz w:val="20"/>
                <w:szCs w:val="20"/>
                <w:lang w:val="fr-BE" w:eastAsia="en-GB"/>
              </w:rPr>
              <w:sym w:font="Wingdings 2" w:char="F0A3"/>
            </w:r>
            <w:r w:rsidR="00954C5F" w:rsidRPr="00054451">
              <w:rPr>
                <w:rFonts w:ascii="Times New Roman" w:eastAsia="Times New Roman" w:hAnsi="Times New Roman"/>
                <w:b/>
                <w:sz w:val="20"/>
                <w:szCs w:val="20"/>
                <w:lang w:val="en-US" w:eastAsia="en-GB"/>
              </w:rPr>
              <w:t xml:space="preserve"> Other: ………..</w:t>
            </w:r>
            <w:r w:rsidR="00954C5F" w:rsidRPr="00054451">
              <w:rPr>
                <w:rFonts w:ascii="Times New Roman" w:eastAsia="Times New Roman" w:hAnsi="Times New Roman"/>
                <w:b/>
                <w:sz w:val="20"/>
                <w:szCs w:val="20"/>
                <w:lang w:val="en-US" w:eastAsia="en-GB"/>
              </w:rPr>
              <w:br/>
            </w:r>
          </w:p>
        </w:tc>
      </w:tr>
      <w:tr w:rsidR="00954C5F" w:rsidRPr="00C3694E" w:rsidTr="006268C0">
        <w:trPr>
          <w:trHeight w:val="510"/>
        </w:trPr>
        <w:tc>
          <w:tcPr>
            <w:tcW w:w="392" w:type="dxa"/>
            <w:vMerge w:val="restart"/>
            <w:tcBorders>
              <w:top w:val="single" w:sz="4" w:space="0" w:color="auto"/>
              <w:left w:val="single" w:sz="4" w:space="0" w:color="auto"/>
            </w:tcBorders>
            <w:shd w:val="clear" w:color="auto" w:fill="auto"/>
          </w:tcPr>
          <w:p w:rsidR="00954C5F" w:rsidRPr="00054451" w:rsidRDefault="00954C5F" w:rsidP="008914E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rsidR="00954C5F" w:rsidRPr="00054451" w:rsidRDefault="006268C0"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954C5F" w:rsidRPr="00C3694E" w:rsidRDefault="00954C5F" w:rsidP="00251A50">
            <w:pPr>
              <w:tabs>
                <w:tab w:val="left" w:pos="1697"/>
              </w:tabs>
              <w:spacing w:after="0" w:line="240" w:lineRule="auto"/>
              <w:ind w:right="-1739"/>
              <w:rPr>
                <w:rFonts w:ascii="Times New Roman" w:eastAsia="Times New Roman" w:hAnsi="Times New Roman"/>
                <w:b/>
                <w:sz w:val="20"/>
                <w:szCs w:val="20"/>
                <w:lang w:eastAsia="en-GB"/>
              </w:rPr>
            </w:pPr>
            <w:r w:rsidRPr="00C87A97">
              <w:rPr>
                <w:rFonts w:ascii="Times New Roman" w:eastAsia="Times New Roman" w:hAnsi="Times New Roman"/>
                <w:b/>
                <w:sz w:val="20"/>
                <w:szCs w:val="20"/>
                <w:lang w:val="fr-BE" w:eastAsia="en-GB"/>
              </w:rPr>
              <w:sym w:font="Wingdings 2" w:char="F0A3"/>
            </w:r>
            <w:r w:rsidRPr="00E062C6">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With allowances</w:t>
            </w:r>
            <w:r>
              <w:rPr>
                <w:rFonts w:ascii="Times New Roman" w:eastAsia="Times New Roman" w:hAnsi="Times New Roman"/>
                <w:b/>
                <w:sz w:val="20"/>
                <w:szCs w:val="20"/>
                <w:lang w:eastAsia="en-GB"/>
              </w:rPr>
              <w:tab/>
            </w:r>
            <w:r w:rsidR="00251A50" w:rsidRPr="00251A50">
              <w:rPr>
                <w:rFonts w:ascii="Times New Roman" w:eastAsia="Times New Roman" w:hAnsi="Times New Roman"/>
                <w:b/>
                <w:sz w:val="20"/>
                <w:szCs w:val="20"/>
                <w:lang w:eastAsia="en-GB"/>
              </w:rPr>
              <w:t>X</w:t>
            </w:r>
            <w:r>
              <w:rPr>
                <w:rFonts w:ascii="Times New Roman" w:eastAsia="Times New Roman" w:hAnsi="Times New Roman"/>
                <w:b/>
                <w:sz w:val="20"/>
                <w:szCs w:val="20"/>
                <w:lang w:eastAsia="en-GB"/>
              </w:rPr>
              <w:t xml:space="preserve">   COST-FREE</w:t>
            </w:r>
          </w:p>
        </w:tc>
      </w:tr>
      <w:tr w:rsidR="00954C5F" w:rsidRPr="00C3694E" w:rsidTr="006268C0">
        <w:trPr>
          <w:trHeight w:val="509"/>
        </w:trPr>
        <w:tc>
          <w:tcPr>
            <w:tcW w:w="392" w:type="dxa"/>
            <w:vMerge/>
            <w:tcBorders>
              <w:left w:val="single" w:sz="4" w:space="0" w:color="auto"/>
            </w:tcBorders>
            <w:shd w:val="clear" w:color="auto" w:fill="auto"/>
          </w:tcPr>
          <w:p w:rsidR="00954C5F" w:rsidRPr="00361696" w:rsidRDefault="00954C5F"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954C5F" w:rsidRPr="00361696"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954C5F"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rsidR="00954C5F" w:rsidRPr="00C3694E" w:rsidRDefault="00251A50" w:rsidP="008914EC">
            <w:pPr>
              <w:tabs>
                <w:tab w:val="left" w:pos="898"/>
              </w:tabs>
              <w:spacing w:after="0" w:line="240" w:lineRule="auto"/>
              <w:ind w:right="-1739"/>
              <w:rPr>
                <w:rFonts w:ascii="Times New Roman" w:eastAsia="Times New Roman" w:hAnsi="Times New Roman"/>
                <w:b/>
                <w:sz w:val="20"/>
                <w:szCs w:val="20"/>
                <w:lang w:eastAsia="en-GB"/>
              </w:rPr>
            </w:pP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the following EFTA countries :</w:t>
            </w:r>
            <w:r w:rsidR="00954C5F">
              <w:rPr>
                <w:rFonts w:ascii="Times New Roman" w:eastAsia="Times New Roman" w:hAnsi="Times New Roman"/>
                <w:b/>
                <w:sz w:val="20"/>
                <w:szCs w:val="20"/>
                <w:lang w:eastAsia="en-GB"/>
              </w:rPr>
              <w:br/>
            </w:r>
            <w:r w:rsidR="00954C5F">
              <w:rPr>
                <w:rFonts w:ascii="Times New Roman" w:eastAsia="Times New Roman" w:hAnsi="Times New Roman"/>
                <w:b/>
                <w:sz w:val="20"/>
                <w:szCs w:val="20"/>
                <w:lang w:eastAsia="en-GB"/>
              </w:rPr>
              <w:tab/>
            </w: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xml:space="preserve"> Iceland  </w:t>
            </w: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xml:space="preserve"> Liechtenstein  </w:t>
            </w: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xml:space="preserve"> Norway  </w:t>
            </w:r>
            <w:r>
              <w:rPr>
                <w:rFonts w:ascii="Times New Roman" w:eastAsia="Times New Roman" w:hAnsi="Times New Roman"/>
                <w:b/>
                <w:sz w:val="20"/>
                <w:szCs w:val="20"/>
                <w:lang w:eastAsia="en-GB"/>
              </w:rPr>
              <w:t>X</w:t>
            </w:r>
            <w:r w:rsidR="00954C5F">
              <w:rPr>
                <w:rFonts w:ascii="Times New Roman" w:eastAsia="Times New Roman" w:hAnsi="Times New Roman"/>
                <w:b/>
                <w:sz w:val="20"/>
                <w:szCs w:val="20"/>
                <w:lang w:eastAsia="en-GB"/>
              </w:rPr>
              <w:t xml:space="preserve"> Switzerland</w:t>
            </w:r>
            <w:r w:rsidR="00954C5F">
              <w:rPr>
                <w:rFonts w:ascii="Times New Roman" w:eastAsia="Times New Roman" w:hAnsi="Times New Roman"/>
                <w:b/>
                <w:sz w:val="20"/>
                <w:szCs w:val="20"/>
                <w:lang w:eastAsia="en-GB"/>
              </w:rPr>
              <w:br/>
            </w:r>
            <w:r w:rsidR="00954C5F">
              <w:rPr>
                <w:rFonts w:ascii="Times New Roman" w:eastAsia="Times New Roman" w:hAnsi="Times New Roman"/>
                <w:b/>
                <w:sz w:val="20"/>
                <w:szCs w:val="20"/>
                <w:lang w:eastAsia="en-GB"/>
              </w:rPr>
              <w:tab/>
            </w:r>
            <w:r w:rsidR="00D30C43" w:rsidRPr="00C3694E">
              <w:rPr>
                <w:rFonts w:ascii="Times New Roman" w:eastAsia="Times New Roman" w:hAnsi="Times New Roman"/>
                <w:b/>
                <w:sz w:val="20"/>
                <w:szCs w:val="20"/>
                <w:lang w:eastAsia="en-GB"/>
              </w:rPr>
              <w:sym w:font="Wingdings 2" w:char="F0A3"/>
            </w:r>
            <w:bookmarkStart w:id="0" w:name="_GoBack"/>
            <w:bookmarkEnd w:id="0"/>
            <w:r w:rsidR="00954C5F" w:rsidRPr="00441A99">
              <w:rPr>
                <w:rFonts w:ascii="Times New Roman" w:eastAsia="Times New Roman" w:hAnsi="Times New Roman"/>
                <w:b/>
                <w:sz w:val="20"/>
                <w:szCs w:val="20"/>
                <w:lang w:eastAsia="en-GB"/>
              </w:rPr>
              <w:t xml:space="preserve"> EFTA-EEA In-Kind agreement</w:t>
            </w:r>
            <w:r w:rsidR="00954C5F" w:rsidRPr="00441A99">
              <w:rPr>
                <w:rFonts w:ascii="Times New Roman" w:eastAsia="Times New Roman" w:hAnsi="Times New Roman"/>
                <w:b/>
                <w:sz w:val="20"/>
                <w:szCs w:val="20"/>
                <w:lang w:eastAsia="en-GB"/>
              </w:rPr>
              <w:br/>
            </w:r>
            <w:r w:rsidR="00954C5F" w:rsidRPr="00441A99">
              <w:rPr>
                <w:rFonts w:ascii="Times New Roman" w:eastAsia="Times New Roman" w:hAnsi="Times New Roman"/>
                <w:b/>
                <w:sz w:val="20"/>
                <w:szCs w:val="20"/>
                <w:lang w:eastAsia="en-GB"/>
              </w:rPr>
              <w:tab/>
              <w:t xml:space="preserve">     </w:t>
            </w:r>
            <w:r w:rsidR="00954C5F">
              <w:rPr>
                <w:rFonts w:ascii="Times New Roman" w:eastAsia="Times New Roman" w:hAnsi="Times New Roman"/>
                <w:b/>
                <w:sz w:val="20"/>
                <w:szCs w:val="20"/>
                <w:lang w:eastAsia="en-GB"/>
              </w:rPr>
              <w:t xml:space="preserve">   </w:t>
            </w:r>
            <w:r w:rsidR="00954C5F" w:rsidRPr="00441A99">
              <w:rPr>
                <w:rFonts w:ascii="Times New Roman" w:eastAsia="Times New Roman" w:hAnsi="Times New Roman"/>
                <w:b/>
                <w:sz w:val="20"/>
                <w:szCs w:val="20"/>
                <w:lang w:eastAsia="en-GB"/>
              </w:rPr>
              <w:t>(Iceland, Liechtenstein, Norway)</w:t>
            </w:r>
            <w:r w:rsidR="00954C5F" w:rsidRPr="00C3694E">
              <w:rPr>
                <w:rFonts w:ascii="Times New Roman" w:eastAsia="Times New Roman" w:hAnsi="Times New Roman"/>
                <w:b/>
                <w:sz w:val="20"/>
                <w:szCs w:val="20"/>
                <w:lang w:eastAsia="en-GB"/>
              </w:rPr>
              <w:br/>
            </w:r>
            <w:r w:rsidR="00954C5F" w:rsidRPr="00C3694E">
              <w:rPr>
                <w:rFonts w:ascii="Times New Roman" w:eastAsia="Times New Roman" w:hAnsi="Times New Roman"/>
                <w:b/>
                <w:sz w:val="20"/>
                <w:szCs w:val="20"/>
                <w:lang w:eastAsia="en-GB"/>
              </w:rPr>
              <w:sym w:font="Wingdings 2" w:char="F0A3"/>
            </w:r>
            <w:r w:rsidR="00954C5F" w:rsidRPr="00C3694E">
              <w:rPr>
                <w:rFonts w:ascii="Times New Roman" w:eastAsia="Times New Roman" w:hAnsi="Times New Roman"/>
                <w:b/>
                <w:sz w:val="20"/>
                <w:szCs w:val="20"/>
                <w:lang w:eastAsia="en-GB"/>
              </w:rPr>
              <w:t>    the following third countries:</w:t>
            </w:r>
            <w:r w:rsidR="00954C5F" w:rsidRPr="00C3694E">
              <w:rPr>
                <w:rFonts w:ascii="Times New Roman" w:eastAsia="Times New Roman" w:hAnsi="Times New Roman"/>
                <w:b/>
                <w:sz w:val="20"/>
                <w:szCs w:val="20"/>
                <w:lang w:eastAsia="en-GB"/>
              </w:rPr>
              <w:br/>
            </w:r>
            <w:r w:rsidR="00954C5F" w:rsidRPr="00C3694E">
              <w:rPr>
                <w:rFonts w:ascii="Times New Roman" w:eastAsia="Times New Roman" w:hAnsi="Times New Roman"/>
                <w:b/>
                <w:sz w:val="20"/>
                <w:szCs w:val="20"/>
                <w:lang w:eastAsia="en-GB"/>
              </w:rPr>
              <w:sym w:font="Wingdings 2" w:char="F0A3"/>
            </w:r>
            <w:r w:rsidR="00954C5F" w:rsidRPr="00C3694E">
              <w:rPr>
                <w:rFonts w:ascii="Times New Roman" w:eastAsia="Times New Roman" w:hAnsi="Times New Roman"/>
                <w:b/>
                <w:sz w:val="20"/>
                <w:szCs w:val="20"/>
                <w:lang w:eastAsia="en-GB"/>
              </w:rPr>
              <w:t xml:space="preserve">    </w:t>
            </w:r>
            <w:r w:rsidR="00954C5F">
              <w:rPr>
                <w:rFonts w:ascii="Times New Roman" w:eastAsia="Times New Roman" w:hAnsi="Times New Roman"/>
                <w:b/>
                <w:sz w:val="20"/>
                <w:szCs w:val="20"/>
                <w:lang w:eastAsia="en-GB"/>
              </w:rPr>
              <w:t>the following intergovernmental organisations:</w:t>
            </w:r>
          </w:p>
          <w:p w:rsidR="00954C5F" w:rsidRPr="00441A99" w:rsidRDefault="00954C5F" w:rsidP="00E062C6">
            <w:pPr>
              <w:tabs>
                <w:tab w:val="left" w:pos="1697"/>
              </w:tabs>
              <w:spacing w:after="0" w:line="240" w:lineRule="auto"/>
              <w:ind w:right="-1739"/>
              <w:rPr>
                <w:rFonts w:ascii="Times New Roman" w:eastAsia="Times New Roman" w:hAnsi="Times New Roman"/>
                <w:b/>
                <w:sz w:val="20"/>
                <w:szCs w:val="20"/>
                <w:lang w:eastAsia="en-GB"/>
              </w:rPr>
            </w:pPr>
          </w:p>
        </w:tc>
      </w:tr>
      <w:tr w:rsidR="00BD751C" w:rsidRPr="00C3694E" w:rsidTr="00EB5828">
        <w:tc>
          <w:tcPr>
            <w:tcW w:w="392" w:type="dxa"/>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EB5828"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Nature of the tasks</w:t>
            </w:r>
            <w:r w:rsidR="00BD751C" w:rsidRPr="00E062C6">
              <w:rPr>
                <w:rFonts w:ascii="Times New Roman" w:eastAsia="Times New Roman" w:hAnsi="Times New Roman"/>
                <w:b/>
                <w:sz w:val="20"/>
                <w:szCs w:val="20"/>
                <w:lang w:eastAsia="en-GB"/>
              </w:rPr>
              <w:t>:</w:t>
            </w:r>
          </w:p>
        </w:tc>
      </w:tr>
      <w:tr w:rsidR="00BD751C" w:rsidRPr="00E062C6" w:rsidTr="00EB5828">
        <w:tc>
          <w:tcPr>
            <w:tcW w:w="392" w:type="dxa"/>
            <w:tcBorders>
              <w:top w:val="single" w:sz="4" w:space="0" w:color="auto"/>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Default="00251A50" w:rsidP="00C8629F">
            <w:pPr>
              <w:spacing w:after="0" w:line="240" w:lineRule="auto"/>
              <w:ind w:right="-14"/>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The expert will work in a team in charge of the implementation of the Water Framework Directive 2000/60/EC and the Priority Substances Directive 2008/105/EC (modified by Directive 2013/39/EU).</w:t>
            </w:r>
          </w:p>
          <w:p w:rsidR="00251A50" w:rsidRDefault="00251A50" w:rsidP="00C8629F">
            <w:pPr>
              <w:spacing w:after="0" w:line="240" w:lineRule="auto"/>
              <w:ind w:right="-14"/>
              <w:jc w:val="both"/>
              <w:rPr>
                <w:rFonts w:ascii="Times New Roman" w:eastAsia="Times New Roman" w:hAnsi="Times New Roman"/>
                <w:sz w:val="20"/>
                <w:szCs w:val="20"/>
                <w:lang w:eastAsia="en-GB"/>
              </w:rPr>
            </w:pPr>
          </w:p>
          <w:p w:rsidR="00251A50" w:rsidRDefault="00251A50" w:rsidP="00C8629F">
            <w:pPr>
              <w:spacing w:after="0" w:line="240" w:lineRule="auto"/>
              <w:ind w:right="-14"/>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The expert will contribute to policy development and the technical implementation of these Directives, in particular as concerns chemical pollution. The expert will in particular be expected to contribute to the preparation of the next review of the list of Priority Substances as well as the development and implementation of the next update of the Watchlist foreseen under the Priority Substances Directive.</w:t>
            </w:r>
          </w:p>
          <w:p w:rsidR="00251A50" w:rsidRDefault="00251A50" w:rsidP="00C8629F">
            <w:pPr>
              <w:spacing w:after="0" w:line="240" w:lineRule="auto"/>
              <w:ind w:right="-14"/>
              <w:jc w:val="both"/>
              <w:rPr>
                <w:rFonts w:ascii="Times New Roman" w:eastAsia="Times New Roman" w:hAnsi="Times New Roman"/>
                <w:sz w:val="20"/>
                <w:szCs w:val="20"/>
                <w:lang w:eastAsia="en-GB"/>
              </w:rPr>
            </w:pPr>
          </w:p>
          <w:p w:rsidR="00251A50" w:rsidRDefault="00251A50" w:rsidP="00C8629F">
            <w:pPr>
              <w:spacing w:after="0" w:line="240" w:lineRule="auto"/>
              <w:ind w:right="-14"/>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Her/him will also contribute to the </w:t>
            </w:r>
            <w:r w:rsidR="00A50151">
              <w:rPr>
                <w:rFonts w:ascii="Times New Roman" w:eastAsia="Times New Roman" w:hAnsi="Times New Roman"/>
                <w:sz w:val="20"/>
                <w:szCs w:val="20"/>
                <w:lang w:eastAsia="en-GB"/>
              </w:rPr>
              <w:t>verification of compliance by Member States in the implementation of the Directives and the Fitness Check of the Water Framework Directive and its associated Directives.</w:t>
            </w:r>
          </w:p>
          <w:p w:rsidR="00A50151" w:rsidRDefault="00A50151" w:rsidP="00C8629F">
            <w:pPr>
              <w:spacing w:after="0" w:line="240" w:lineRule="auto"/>
              <w:ind w:right="-14"/>
              <w:jc w:val="both"/>
              <w:rPr>
                <w:rFonts w:ascii="Times New Roman" w:eastAsia="Times New Roman" w:hAnsi="Times New Roman"/>
                <w:sz w:val="20"/>
                <w:szCs w:val="20"/>
                <w:lang w:eastAsia="en-GB"/>
              </w:rPr>
            </w:pPr>
          </w:p>
          <w:p w:rsidR="00FA342C" w:rsidRPr="005423A6" w:rsidRDefault="00A50151" w:rsidP="00C8629F">
            <w:pPr>
              <w:spacing w:after="0" w:line="240" w:lineRule="auto"/>
              <w:ind w:right="-14"/>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The work will imply numerous contacts and co-operation with other Commission services, Member States, stakeholders as well as contractors, the organisation of meetings, and the drafting and editing of many documents.</w:t>
            </w: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5423A6">
        <w:trPr>
          <w:trHeight w:val="64"/>
        </w:trPr>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5423A6">
        <w:tc>
          <w:tcPr>
            <w:tcW w:w="392" w:type="dxa"/>
            <w:tcBorders>
              <w:bottom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lastRenderedPageBreak/>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E062C6" w:rsidRDefault="00EB5828"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r w:rsidR="00BD751C" w:rsidRPr="00E062C6">
              <w:rPr>
                <w:rFonts w:ascii="Times New Roman" w:eastAsia="Times New Roman" w:hAnsi="Times New Roman"/>
                <w:b/>
                <w:sz w:val="20"/>
                <w:szCs w:val="20"/>
                <w:lang w:eastAsia="en-GB"/>
              </w:rPr>
              <w:t>:</w:t>
            </w:r>
          </w:p>
        </w:tc>
      </w:tr>
      <w:tr w:rsidR="00BD751C" w:rsidRPr="00E062C6" w:rsidTr="00EB5828">
        <w:tc>
          <w:tcPr>
            <w:tcW w:w="392" w:type="dxa"/>
            <w:tcBorders>
              <w:top w:val="single" w:sz="4" w:space="0" w:color="auto"/>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sz w:val="20"/>
                <w:szCs w:val="20"/>
                <w:lang w:eastAsia="en-GB"/>
              </w:rPr>
            </w:pPr>
          </w:p>
          <w:p w:rsidR="00BD751C" w:rsidRPr="00E062C6" w:rsidRDefault="00BD751C"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 xml:space="preserve">a) </w:t>
            </w:r>
            <w:r w:rsidR="00EB5828" w:rsidRPr="00E062C6">
              <w:rPr>
                <w:rFonts w:ascii="Times New Roman" w:eastAsia="Times New Roman" w:hAnsi="Times New Roman"/>
                <w:sz w:val="20"/>
                <w:szCs w:val="20"/>
                <w:lang w:eastAsia="en-GB"/>
              </w:rPr>
              <w:t>Eligibility criteria</w:t>
            </w:r>
          </w:p>
        </w:tc>
      </w:tr>
      <w:tr w:rsidR="00BD751C" w:rsidRPr="00E062C6"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EB5828">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332F69" w:rsidRDefault="00EB5828"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The following eligibility criteria are to be fulfilled by the candidate in order to be seconded to the Commission. Consequently, the candidate who does not fulfil one of them will be automatically eliminated from the selection process.</w:t>
            </w: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E021F8" w:rsidRPr="00332F69">
              <w:rPr>
                <w:rFonts w:ascii="Times New Roman" w:eastAsia="Times New Roman" w:hAnsi="Times New Roman"/>
                <w:sz w:val="20"/>
                <w:szCs w:val="20"/>
                <w:lang w:eastAsia="en-GB"/>
              </w:rPr>
              <w:t>P</w:t>
            </w:r>
            <w:r w:rsidR="00EB5828" w:rsidRPr="00332F69">
              <w:rPr>
                <w:rFonts w:ascii="Times New Roman" w:eastAsia="Times New Roman" w:hAnsi="Times New Roman"/>
                <w:sz w:val="20"/>
                <w:szCs w:val="20"/>
                <w:lang w:eastAsia="en-GB"/>
              </w:rPr>
              <w:t>rofessional experience</w:t>
            </w:r>
            <w:r w:rsidR="00E021F8" w:rsidRPr="00332F69">
              <w:rPr>
                <w:rFonts w:ascii="Times New Roman" w:eastAsia="Times New Roman" w:hAnsi="Times New Roman"/>
                <w:sz w:val="20"/>
                <w:szCs w:val="20"/>
                <w:lang w:eastAsia="en-GB"/>
              </w:rPr>
              <w:t xml:space="preserve"> </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 xml:space="preserve">at least three years' experience </w:t>
            </w:r>
            <w:r w:rsidR="00E021F8" w:rsidRPr="00332F69">
              <w:rPr>
                <w:rFonts w:ascii="Times New Roman" w:eastAsia="Times New Roman" w:hAnsi="Times New Roman"/>
                <w:sz w:val="20"/>
                <w:szCs w:val="20"/>
                <w:lang w:eastAsia="en-GB"/>
              </w:rPr>
              <w:t>in</w:t>
            </w:r>
            <w:r w:rsidR="00CC0C6C" w:rsidRPr="00332F69">
              <w:rPr>
                <w:rFonts w:ascii="Times New Roman" w:eastAsia="Times New Roman" w:hAnsi="Times New Roman"/>
                <w:sz w:val="20"/>
                <w:szCs w:val="20"/>
                <w:lang w:eastAsia="en-GB"/>
              </w:rPr>
              <w:t xml:space="preserve"> administrative, legal, scientific, technical, advisory or supervisory functions which can be regarded as equivalent to those of function groups AD</w:t>
            </w:r>
            <w:r w:rsidRPr="00332F69">
              <w:rPr>
                <w:rFonts w:ascii="Times New Roman" w:eastAsia="Times New Roman" w:hAnsi="Times New Roman"/>
                <w:sz w:val="20"/>
                <w:szCs w:val="20"/>
                <w:lang w:eastAsia="en-GB"/>
              </w:rPr>
              <w:t>;</w:t>
            </w: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CC0C6C" w:rsidRPr="00332F69">
              <w:rPr>
                <w:rFonts w:ascii="Times New Roman" w:eastAsia="Times New Roman" w:hAnsi="Times New Roman"/>
                <w:sz w:val="20"/>
                <w:szCs w:val="20"/>
                <w:lang w:eastAsia="en-GB"/>
              </w:rPr>
              <w:t>Seniority</w:t>
            </w:r>
            <w:r w:rsidR="00E021F8" w:rsidRPr="00332F69">
              <w:rPr>
                <w:rFonts w:ascii="Times New Roman" w:eastAsia="Times New Roman" w:hAnsi="Times New Roman"/>
                <w:sz w:val="20"/>
                <w:szCs w:val="20"/>
                <w:lang w:eastAsia="en-GB"/>
              </w:rPr>
              <w:t xml:space="preserve"> </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at least one year by your employer</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that is</w:t>
            </w:r>
            <w:r w:rsidRPr="00332F69">
              <w:rPr>
                <w:rFonts w:ascii="Times New Roman" w:eastAsia="Times New Roman" w:hAnsi="Times New Roman"/>
                <w:sz w:val="20"/>
                <w:szCs w:val="20"/>
                <w:lang w:eastAsia="en-GB"/>
              </w:rPr>
              <w:t xml:space="preserve"> </w:t>
            </w:r>
            <w:r w:rsidR="00CC0C6C" w:rsidRPr="00332F69">
              <w:rPr>
                <w:rFonts w:ascii="Times New Roman" w:eastAsia="Times New Roman" w:hAnsi="Times New Roman"/>
                <w:sz w:val="20"/>
                <w:szCs w:val="20"/>
                <w:lang w:eastAsia="en-GB"/>
              </w:rPr>
              <w:t>having worked for an eligible employer (as described in Art. 1 of the SNE decision) on a permanent or contract basis for at least 12 months before the secondment</w:t>
            </w:r>
            <w:r w:rsidR="00E021F8" w:rsidRPr="00332F69">
              <w:rPr>
                <w:rFonts w:ascii="Times New Roman" w:eastAsia="Times New Roman" w:hAnsi="Times New Roman"/>
                <w:sz w:val="20"/>
                <w:szCs w:val="20"/>
                <w:lang w:eastAsia="en-GB"/>
              </w:rPr>
              <w:t>;</w:t>
            </w:r>
          </w:p>
          <w:p w:rsidR="00BD751C" w:rsidRPr="00332F69" w:rsidRDefault="00BD751C" w:rsidP="00BD751C">
            <w:pPr>
              <w:spacing w:after="0" w:line="240" w:lineRule="auto"/>
              <w:ind w:left="473" w:right="161" w:hanging="473"/>
              <w:jc w:val="both"/>
              <w:rPr>
                <w:rFonts w:ascii="Times New Roman" w:eastAsia="Times New Roman" w:hAnsi="Times New Roman"/>
                <w:sz w:val="20"/>
                <w:szCs w:val="20"/>
                <w:lang w:eastAsia="en-GB"/>
              </w:rPr>
            </w:pPr>
          </w:p>
          <w:p w:rsidR="00BD751C" w:rsidRPr="00332F69" w:rsidRDefault="00BD751C"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r>
            <w:r w:rsidR="00287D78" w:rsidRPr="00332F69">
              <w:rPr>
                <w:rFonts w:ascii="Times New Roman" w:eastAsia="Times New Roman" w:hAnsi="Times New Roman"/>
                <w:sz w:val="20"/>
                <w:szCs w:val="20"/>
                <w:lang w:eastAsia="en-GB"/>
              </w:rPr>
              <w:t>L</w:t>
            </w:r>
            <w:r w:rsidR="00CC0C6C" w:rsidRPr="00332F69">
              <w:rPr>
                <w:rFonts w:ascii="Times New Roman" w:eastAsia="Times New Roman" w:hAnsi="Times New Roman"/>
                <w:sz w:val="20"/>
                <w:szCs w:val="20"/>
                <w:lang w:eastAsia="en-GB"/>
              </w:rPr>
              <w:t>inguistic skills</w:t>
            </w:r>
            <w:r w:rsidRPr="00332F69">
              <w:rPr>
                <w:rFonts w:ascii="Times New Roman" w:eastAsia="Times New Roman" w:hAnsi="Times New Roman"/>
                <w:sz w:val="20"/>
                <w:szCs w:val="20"/>
                <w:lang w:eastAsia="en-GB"/>
              </w:rPr>
              <w:t xml:space="preserve">: </w:t>
            </w:r>
            <w:r w:rsidR="00287D78" w:rsidRPr="00332F69">
              <w:rPr>
                <w:rFonts w:ascii="Times New Roman" w:eastAsia="Times New Roman" w:hAnsi="Times New Roman"/>
                <w:sz w:val="20"/>
                <w:szCs w:val="20"/>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856333">
              <w:rPr>
                <w:rFonts w:ascii="Times New Roman" w:eastAsia="Times New Roman" w:hAnsi="Times New Roman"/>
                <w:sz w:val="20"/>
                <w:szCs w:val="20"/>
                <w:lang w:eastAsia="en-GB"/>
              </w:rPr>
              <w:t>EU</w:t>
            </w:r>
            <w:r w:rsidR="00287D78" w:rsidRPr="00332F69">
              <w:rPr>
                <w:rFonts w:ascii="Times New Roman" w:eastAsia="Times New Roman" w:hAnsi="Times New Roman"/>
                <w:sz w:val="20"/>
                <w:szCs w:val="20"/>
                <w:lang w:eastAsia="en-GB"/>
              </w:rPr>
              <w:t xml:space="preserve"> language necessary for the performance of his duties</w:t>
            </w:r>
            <w:r w:rsidR="00570D71">
              <w:rPr>
                <w:rFonts w:ascii="Times New Roman" w:eastAsia="Times New Roman" w:hAnsi="Times New Roman"/>
                <w:sz w:val="20"/>
                <w:szCs w:val="20"/>
                <w:lang w:eastAsia="en-GB"/>
              </w:rPr>
              <w:t>.</w:t>
            </w:r>
          </w:p>
        </w:tc>
      </w:tr>
      <w:tr w:rsidR="00BD751C" w:rsidRPr="00332F69" w:rsidTr="00EB5828">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EB5828">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Default="00054451" w:rsidP="00054451">
            <w:pPr>
              <w:tabs>
                <w:tab w:val="left" w:pos="317"/>
              </w:tabs>
              <w:spacing w:after="0" w:line="240" w:lineRule="auto"/>
              <w:ind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b)</w:t>
            </w:r>
            <w:r>
              <w:rPr>
                <w:rFonts w:ascii="Times New Roman" w:eastAsia="Times New Roman" w:hAnsi="Times New Roman"/>
                <w:sz w:val="20"/>
                <w:szCs w:val="20"/>
                <w:lang w:val="fr-BE" w:eastAsia="en-GB"/>
              </w:rPr>
              <w:tab/>
            </w:r>
            <w:r w:rsidR="00CC0C6C" w:rsidRPr="00332F69">
              <w:rPr>
                <w:rFonts w:ascii="Times New Roman" w:eastAsia="Times New Roman" w:hAnsi="Times New Roman"/>
                <w:sz w:val="20"/>
                <w:szCs w:val="20"/>
                <w:lang w:val="fr-BE" w:eastAsia="en-GB"/>
              </w:rPr>
              <w:t>Selection criteria</w:t>
            </w:r>
          </w:p>
          <w:p w:rsidR="00FA342C" w:rsidRPr="00332F69" w:rsidRDefault="00FA342C" w:rsidP="00CC0C6C">
            <w:pPr>
              <w:spacing w:after="0" w:line="240" w:lineRule="auto"/>
              <w:ind w:right="1317"/>
              <w:jc w:val="both"/>
              <w:rPr>
                <w:rFonts w:ascii="Times New Roman" w:eastAsia="Times New Roman" w:hAnsi="Times New Roman"/>
                <w:sz w:val="20"/>
                <w:szCs w:val="20"/>
                <w:lang w:val="fr-BE" w:eastAsia="en-GB"/>
              </w:rPr>
            </w:pPr>
          </w:p>
        </w:tc>
      </w:tr>
      <w:tr w:rsidR="00BD751C" w:rsidRPr="00C8629F" w:rsidTr="00EB5828">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rsidR="00BD751C" w:rsidRPr="00D30C43" w:rsidRDefault="00054451" w:rsidP="00054451">
            <w:pPr>
              <w:tabs>
                <w:tab w:val="left" w:pos="317"/>
              </w:tabs>
              <w:spacing w:after="0" w:line="240" w:lineRule="auto"/>
              <w:ind w:right="106"/>
              <w:jc w:val="both"/>
              <w:rPr>
                <w:rFonts w:ascii="Times New Roman" w:eastAsia="Times New Roman" w:hAnsi="Times New Roman"/>
                <w:sz w:val="20"/>
                <w:szCs w:val="20"/>
                <w:lang w:eastAsia="en-GB"/>
              </w:rPr>
            </w:pPr>
            <w:r w:rsidRPr="00D30C43">
              <w:rPr>
                <w:rFonts w:ascii="Times New Roman" w:eastAsia="Times New Roman" w:hAnsi="Times New Roman"/>
                <w:sz w:val="20"/>
                <w:szCs w:val="20"/>
                <w:lang w:eastAsia="en-GB"/>
              </w:rPr>
              <w:tab/>
              <w:t>D</w:t>
            </w:r>
            <w:r w:rsidR="00CC0C6C" w:rsidRPr="00D30C43">
              <w:rPr>
                <w:rFonts w:ascii="Times New Roman" w:eastAsia="Times New Roman" w:hAnsi="Times New Roman"/>
                <w:sz w:val="20"/>
                <w:szCs w:val="20"/>
                <w:lang w:eastAsia="en-GB"/>
              </w:rPr>
              <w:t>iploma</w:t>
            </w:r>
            <w:r w:rsidR="006F4CD6" w:rsidRPr="00D30C43">
              <w:rPr>
                <w:rFonts w:ascii="Times New Roman" w:eastAsia="Times New Roman" w:hAnsi="Times New Roman"/>
                <w:sz w:val="20"/>
                <w:szCs w:val="20"/>
                <w:lang w:eastAsia="en-GB"/>
              </w:rPr>
              <w:t>:</w:t>
            </w:r>
          </w:p>
          <w:p w:rsidR="00054451"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D30C43">
              <w:rPr>
                <w:rFonts w:ascii="Times New Roman" w:eastAsia="Times New Roman" w:hAnsi="Times New Roman"/>
                <w:sz w:val="20"/>
                <w:szCs w:val="20"/>
                <w:lang w:eastAsia="en-GB"/>
              </w:rPr>
              <w:tab/>
            </w:r>
            <w:r>
              <w:rPr>
                <w:rFonts w:ascii="Times New Roman" w:eastAsia="Times New Roman" w:hAnsi="Times New Roman"/>
                <w:sz w:val="20"/>
                <w:szCs w:val="20"/>
                <w:lang w:val="en-US" w:eastAsia="en-GB"/>
              </w:rPr>
              <w:t xml:space="preserve">- </w:t>
            </w:r>
            <w:r w:rsidRPr="00054451">
              <w:rPr>
                <w:rFonts w:ascii="Times New Roman" w:eastAsia="Times New Roman" w:hAnsi="Times New Roman"/>
                <w:sz w:val="20"/>
                <w:szCs w:val="20"/>
                <w:lang w:val="en-US" w:eastAsia="en-GB"/>
              </w:rPr>
              <w:t>university degree or</w:t>
            </w:r>
          </w:p>
          <w:p w:rsidR="00054451"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 </w:t>
            </w:r>
            <w:r w:rsidRPr="00054451">
              <w:rPr>
                <w:rFonts w:ascii="Times New Roman" w:eastAsia="Times New Roman" w:hAnsi="Times New Roman"/>
                <w:sz w:val="20"/>
                <w:szCs w:val="20"/>
                <w:lang w:val="en-US" w:eastAsia="en-GB"/>
              </w:rPr>
              <w:t>professional training or professional experience of an equivalent level</w:t>
            </w:r>
          </w:p>
          <w:p w:rsidR="00054451"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054451"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 xml:space="preserve">in the field(s) </w:t>
            </w:r>
            <w:r w:rsidR="00251A50">
              <w:rPr>
                <w:rFonts w:ascii="Times New Roman" w:eastAsia="Times New Roman" w:hAnsi="Times New Roman"/>
                <w:sz w:val="20"/>
                <w:szCs w:val="20"/>
                <w:lang w:val="en-US" w:eastAsia="en-GB"/>
              </w:rPr>
              <w:t>: scientific/technical studies in principle preferred, but other profiles could also be  considered</w:t>
            </w:r>
            <w:r>
              <w:rPr>
                <w:rFonts w:ascii="Times New Roman" w:eastAsia="Times New Roman" w:hAnsi="Times New Roman"/>
                <w:sz w:val="20"/>
                <w:szCs w:val="20"/>
                <w:lang w:val="en-US" w:eastAsia="en-GB"/>
              </w:rPr>
              <w:t xml:space="preserve">               </w:t>
            </w:r>
          </w:p>
          <w:p w:rsidR="00054451" w:rsidRPr="00054451" w:rsidRDefault="00054451" w:rsidP="00054451">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BD751C" w:rsidRPr="00C8629F" w:rsidTr="00EB5828">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C8629F"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C8629F" w:rsidTr="00EB5828">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054451" w:rsidRDefault="00054451" w:rsidP="00054451">
            <w:pPr>
              <w:tabs>
                <w:tab w:val="left" w:pos="317"/>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t>P</w:t>
            </w:r>
            <w:r w:rsidR="00CC0C6C" w:rsidRPr="00054451">
              <w:rPr>
                <w:rFonts w:ascii="Times New Roman" w:eastAsia="Times New Roman" w:hAnsi="Times New Roman"/>
                <w:sz w:val="20"/>
                <w:szCs w:val="20"/>
                <w:lang w:val="en-US" w:eastAsia="en-GB"/>
              </w:rPr>
              <w:t>rofessional experience</w:t>
            </w:r>
            <w:r w:rsidR="006F4CD6" w:rsidRPr="00054451">
              <w:rPr>
                <w:rFonts w:ascii="Times New Roman" w:eastAsia="Times New Roman" w:hAnsi="Times New Roman"/>
                <w:sz w:val="20"/>
                <w:szCs w:val="20"/>
                <w:lang w:val="en-US" w:eastAsia="en-GB"/>
              </w:rPr>
              <w:t>:</w:t>
            </w:r>
            <w:r w:rsidR="00251A50">
              <w:rPr>
                <w:rFonts w:ascii="Times New Roman" w:eastAsia="Times New Roman" w:hAnsi="Times New Roman"/>
                <w:sz w:val="20"/>
                <w:szCs w:val="20"/>
                <w:lang w:val="en-US" w:eastAsia="en-GB"/>
              </w:rPr>
              <w:t xml:space="preserve"> the expert is expected to have knowledge of Priority Substances and the Water Framework Directive from either the current or previous professional experience at national or regional level, as well as an understanding of the challenges involved in the implementation of these requirements.</w:t>
            </w:r>
          </w:p>
          <w:p w:rsidR="00C8629F" w:rsidRPr="00054451" w:rsidRDefault="00C8629F" w:rsidP="00C8629F">
            <w:pPr>
              <w:spacing w:after="0" w:line="240" w:lineRule="auto"/>
              <w:ind w:right="106"/>
              <w:jc w:val="both"/>
              <w:rPr>
                <w:rFonts w:ascii="Times New Roman" w:eastAsia="Times New Roman" w:hAnsi="Times New Roman"/>
                <w:sz w:val="20"/>
                <w:szCs w:val="20"/>
                <w:lang w:val="en-US" w:eastAsia="en-GB"/>
              </w:rPr>
            </w:pPr>
          </w:p>
          <w:p w:rsidR="00BD751C" w:rsidRPr="00C8629F" w:rsidRDefault="00BD751C" w:rsidP="009F4E8C">
            <w:pPr>
              <w:spacing w:after="0" w:line="240" w:lineRule="auto"/>
              <w:ind w:right="106"/>
              <w:jc w:val="both"/>
              <w:rPr>
                <w:rFonts w:ascii="Times New Roman" w:eastAsia="Times New Roman" w:hAnsi="Times New Roman"/>
                <w:sz w:val="20"/>
                <w:szCs w:val="20"/>
                <w:lang w:eastAsia="en-GB"/>
              </w:rPr>
            </w:pPr>
          </w:p>
        </w:tc>
      </w:tr>
      <w:tr w:rsidR="00BD751C" w:rsidRPr="00C8629F" w:rsidTr="00EB5828">
        <w:trPr>
          <w:trHeight w:val="95"/>
        </w:trPr>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C8629F" w:rsidRDefault="00BD751C" w:rsidP="00C8629F">
            <w:pPr>
              <w:spacing w:after="0" w:line="240" w:lineRule="auto"/>
              <w:ind w:right="106"/>
              <w:jc w:val="both"/>
              <w:rPr>
                <w:rFonts w:ascii="Times New Roman" w:eastAsia="Times New Roman" w:hAnsi="Times New Roman"/>
                <w:sz w:val="20"/>
                <w:szCs w:val="20"/>
                <w:lang w:eastAsia="en-GB"/>
              </w:rPr>
            </w:pPr>
          </w:p>
        </w:tc>
      </w:tr>
      <w:tr w:rsidR="00BD751C" w:rsidRPr="006F4CD6" w:rsidTr="00EB5828">
        <w:trPr>
          <w:trHeight w:val="95"/>
        </w:trPr>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Default="00054451" w:rsidP="00054451">
            <w:pPr>
              <w:tabs>
                <w:tab w:val="left" w:pos="317"/>
              </w:tabs>
              <w:spacing w:after="0" w:line="240" w:lineRule="auto"/>
              <w:ind w:right="106"/>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ab/>
              <w:t>L</w:t>
            </w:r>
            <w:r w:rsidR="00CC0C6C" w:rsidRPr="006F4CD6">
              <w:rPr>
                <w:rFonts w:ascii="Times New Roman" w:eastAsia="Times New Roman" w:hAnsi="Times New Roman"/>
                <w:sz w:val="20"/>
                <w:szCs w:val="20"/>
                <w:lang w:eastAsia="en-GB"/>
              </w:rPr>
              <w:t>anguage</w:t>
            </w:r>
            <w:r w:rsidR="006F4CD6" w:rsidRPr="006F4CD6">
              <w:rPr>
                <w:rFonts w:ascii="Times New Roman" w:eastAsia="Times New Roman" w:hAnsi="Times New Roman"/>
                <w:sz w:val="20"/>
                <w:szCs w:val="20"/>
                <w:lang w:eastAsia="en-GB"/>
              </w:rPr>
              <w:t>(s) necessary for the performance of duties:</w:t>
            </w:r>
            <w:r w:rsidR="00251A50">
              <w:rPr>
                <w:rFonts w:ascii="Times New Roman" w:eastAsia="Times New Roman" w:hAnsi="Times New Roman"/>
                <w:sz w:val="20"/>
                <w:szCs w:val="20"/>
                <w:lang w:eastAsia="en-GB"/>
              </w:rPr>
              <w:t xml:space="preserve"> English; knowledge of another EU language would be appreciated</w:t>
            </w:r>
            <w:r w:rsidR="005423A6">
              <w:rPr>
                <w:rFonts w:ascii="Times New Roman" w:eastAsia="Times New Roman" w:hAnsi="Times New Roman"/>
                <w:sz w:val="20"/>
                <w:szCs w:val="20"/>
                <w:lang w:eastAsia="en-GB"/>
              </w:rPr>
              <w:t>.</w:t>
            </w:r>
          </w:p>
          <w:p w:rsidR="00C8629F" w:rsidRDefault="00C8629F" w:rsidP="00C8629F">
            <w:pPr>
              <w:spacing w:after="0" w:line="240" w:lineRule="auto"/>
              <w:ind w:right="106"/>
              <w:jc w:val="both"/>
              <w:rPr>
                <w:rFonts w:ascii="Times New Roman" w:eastAsia="Times New Roman" w:hAnsi="Times New Roman"/>
                <w:sz w:val="20"/>
                <w:szCs w:val="20"/>
                <w:lang w:eastAsia="en-GB"/>
              </w:rPr>
            </w:pPr>
          </w:p>
          <w:p w:rsidR="00C8629F" w:rsidRPr="006F4CD6" w:rsidRDefault="00C8629F" w:rsidP="00C8629F">
            <w:pPr>
              <w:spacing w:after="0" w:line="240" w:lineRule="auto"/>
              <w:ind w:right="106"/>
              <w:jc w:val="both"/>
              <w:rPr>
                <w:rFonts w:ascii="Times New Roman" w:eastAsia="Times New Roman" w:hAnsi="Times New Roman"/>
                <w:sz w:val="20"/>
                <w:szCs w:val="20"/>
                <w:lang w:eastAsia="en-GB"/>
              </w:rPr>
            </w:pPr>
          </w:p>
        </w:tc>
      </w:tr>
      <w:tr w:rsidR="00BD751C" w:rsidRPr="00332F69" w:rsidTr="00EB5828">
        <w:trPr>
          <w:trHeight w:val="95"/>
        </w:trPr>
        <w:tc>
          <w:tcPr>
            <w:tcW w:w="392" w:type="dxa"/>
            <w:tcBorders>
              <w:left w:val="single" w:sz="4" w:space="0" w:color="auto"/>
            </w:tcBorders>
            <w:shd w:val="clear" w:color="auto" w:fill="auto"/>
          </w:tcPr>
          <w:p w:rsidR="00BD751C" w:rsidRPr="006F4CD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332F69" w:rsidRDefault="00BD751C" w:rsidP="00287D78">
            <w:pPr>
              <w:spacing w:after="0" w:line="240" w:lineRule="auto"/>
              <w:ind w:right="161"/>
              <w:jc w:val="both"/>
              <w:rPr>
                <w:rFonts w:ascii="Times New Roman" w:eastAsia="Times New Roman" w:hAnsi="Times New Roman"/>
                <w:b/>
                <w:sz w:val="20"/>
                <w:szCs w:val="20"/>
                <w:lang w:eastAsia="en-GB"/>
              </w:rPr>
            </w:pPr>
          </w:p>
        </w:tc>
      </w:tr>
      <w:tr w:rsidR="00BD751C" w:rsidRPr="00332F69" w:rsidTr="00EB5828">
        <w:tc>
          <w:tcPr>
            <w:tcW w:w="392" w:type="dxa"/>
            <w:tcBorders>
              <w:left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6F4CD6">
        <w:tc>
          <w:tcPr>
            <w:tcW w:w="39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054451" w:rsidRDefault="00BD751C"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287D78" w:rsidP="00287D78">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BD751C" w:rsidRPr="00332F69" w:rsidTr="00EB5828">
        <w:tc>
          <w:tcPr>
            <w:tcW w:w="392" w:type="dxa"/>
            <w:tcBorders>
              <w:top w:val="single" w:sz="4" w:space="0" w:color="auto"/>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453D9E" w:rsidRDefault="00453D9E" w:rsidP="00BD751C">
            <w:pPr>
              <w:spacing w:after="0" w:line="240" w:lineRule="auto"/>
              <w:ind w:right="175"/>
              <w:jc w:val="both"/>
              <w:rPr>
                <w:rFonts w:ascii="Times New Roman" w:eastAsia="Times New Roman" w:hAnsi="Times New Roman"/>
                <w:b/>
                <w:color w:val="FF0000"/>
                <w:sz w:val="20"/>
                <w:szCs w:val="20"/>
                <w:lang w:eastAsia="en-GB"/>
              </w:rPr>
            </w:pPr>
          </w:p>
          <w:p w:rsidR="00BD751C" w:rsidRPr="007D5339" w:rsidRDefault="00A96978" w:rsidP="00BD751C">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w:t>
            </w:r>
            <w:r w:rsidR="00E021F8" w:rsidRPr="00453D9E">
              <w:rPr>
                <w:rFonts w:ascii="Times New Roman" w:eastAsia="Times New Roman" w:hAnsi="Times New Roman"/>
                <w:sz w:val="20"/>
                <w:szCs w:val="20"/>
                <w:lang w:eastAsia="en-GB"/>
              </w:rPr>
              <w:t>ould</w:t>
            </w:r>
            <w:r w:rsidRPr="00453D9E">
              <w:rPr>
                <w:rFonts w:ascii="Times New Roman" w:eastAsia="Times New Roman" w:hAnsi="Times New Roman"/>
                <w:sz w:val="20"/>
                <w:szCs w:val="20"/>
                <w:lang w:eastAsia="en-GB"/>
              </w:rPr>
              <w:t xml:space="preserve"> send their application according to the</w:t>
            </w:r>
            <w:r w:rsidRPr="00332F69">
              <w:rPr>
                <w:rFonts w:ascii="Times New Roman" w:eastAsia="Times New Roman" w:hAnsi="Times New Roman"/>
                <w:b/>
                <w:color w:val="FF0000"/>
                <w:sz w:val="20"/>
                <w:szCs w:val="20"/>
                <w:lang w:eastAsia="en-GB"/>
              </w:rPr>
              <w:t xml:space="preserve"> </w:t>
            </w:r>
            <w:r w:rsidRPr="00453D9E">
              <w:rPr>
                <w:rFonts w:ascii="Times New Roman" w:eastAsia="Times New Roman" w:hAnsi="Times New Roman"/>
                <w:b/>
                <w:sz w:val="20"/>
                <w:szCs w:val="20"/>
                <w:lang w:eastAsia="en-GB"/>
              </w:rPr>
              <w:t>Europas</w:t>
            </w:r>
            <w:r w:rsidR="00E021F8" w:rsidRPr="00453D9E">
              <w:rPr>
                <w:rFonts w:ascii="Times New Roman" w:eastAsia="Times New Roman" w:hAnsi="Times New Roman"/>
                <w:b/>
                <w:sz w:val="20"/>
                <w:szCs w:val="20"/>
                <w:lang w:eastAsia="en-GB"/>
              </w:rPr>
              <w:t>s</w:t>
            </w:r>
            <w:r w:rsidR="00453D9E" w:rsidRPr="00453D9E">
              <w:rPr>
                <w:rFonts w:ascii="Times New Roman" w:eastAsia="Times New Roman" w:hAnsi="Times New Roman"/>
                <w:b/>
                <w:sz w:val="20"/>
                <w:szCs w:val="20"/>
                <w:lang w:eastAsia="en-GB"/>
              </w:rPr>
              <w:t xml:space="preserve"> CV</w:t>
            </w:r>
            <w:r w:rsidRPr="00453D9E">
              <w:rPr>
                <w:rFonts w:ascii="Times New Roman" w:eastAsia="Times New Roman" w:hAnsi="Times New Roman"/>
                <w:b/>
                <w:sz w:val="20"/>
                <w:szCs w:val="20"/>
                <w:lang w:eastAsia="en-GB"/>
              </w:rPr>
              <w:t xml:space="preserve"> format</w:t>
            </w:r>
            <w:r w:rsidR="00453D9E">
              <w:rPr>
                <w:rFonts w:ascii="Times New Roman" w:eastAsia="Times New Roman" w:hAnsi="Times New Roman"/>
                <w:b/>
                <w:color w:val="FF0000"/>
                <w:sz w:val="20"/>
                <w:szCs w:val="20"/>
                <w:lang w:eastAsia="en-GB"/>
              </w:rPr>
              <w:t xml:space="preserve"> </w:t>
            </w:r>
            <w:r w:rsidR="00BD751C" w:rsidRPr="00453D9E">
              <w:rPr>
                <w:rFonts w:ascii="Times New Roman" w:eastAsia="Times New Roman" w:hAnsi="Times New Roman"/>
                <w:sz w:val="20"/>
                <w:szCs w:val="20"/>
                <w:lang w:eastAsia="en-GB"/>
              </w:rPr>
              <w:t>(</w:t>
            </w:r>
            <w:r w:rsidR="00B1174B" w:rsidRPr="00E062C6">
              <w:rPr>
                <w:rFonts w:ascii="Times New Roman" w:eastAsia="Times New Roman" w:hAnsi="Times New Roman"/>
                <w:sz w:val="20"/>
                <w:szCs w:val="20"/>
                <w:lang w:eastAsia="en-GB"/>
              </w:rPr>
              <w:t>http://europass.cedefop.europa.eu/en/documents/curriculum-vitae</w:t>
            </w:r>
            <w:r w:rsidR="00BD751C" w:rsidRPr="00860D8E">
              <w:rPr>
                <w:rFonts w:ascii="Times New Roman" w:eastAsia="Times New Roman" w:hAnsi="Times New Roman"/>
                <w:sz w:val="20"/>
                <w:szCs w:val="20"/>
                <w:lang w:eastAsia="en-GB"/>
              </w:rPr>
              <w:t xml:space="preserve">) </w:t>
            </w:r>
            <w:r w:rsidR="00860D8E" w:rsidRPr="00860D8E">
              <w:rPr>
                <w:rFonts w:ascii="Times New Roman" w:eastAsia="Times New Roman" w:hAnsi="Times New Roman"/>
                <w:sz w:val="20"/>
                <w:szCs w:val="20"/>
                <w:lang w:eastAsia="en-GB"/>
              </w:rPr>
              <w:t>in English, French or German</w:t>
            </w:r>
            <w:r w:rsidR="00860D8E">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sidR="007D5339">
              <w:rPr>
                <w:rFonts w:ascii="Times New Roman" w:eastAsia="Times New Roman" w:hAnsi="Times New Roman"/>
                <w:b/>
                <w:sz w:val="20"/>
                <w:szCs w:val="20"/>
                <w:u w:val="single"/>
                <w:lang w:eastAsia="en-GB"/>
              </w:rPr>
              <w:t xml:space="preserve"> / Diplomatic </w:t>
            </w:r>
            <w:r w:rsidR="007D5339" w:rsidRPr="007D5339">
              <w:rPr>
                <w:rFonts w:ascii="Times New Roman" w:eastAsia="Times New Roman" w:hAnsi="Times New Roman"/>
                <w:b/>
                <w:sz w:val="20"/>
                <w:szCs w:val="20"/>
                <w:u w:val="single"/>
                <w:lang w:eastAsia="en-GB"/>
              </w:rPr>
              <w:t>Mission</w:t>
            </w:r>
            <w:r w:rsidRPr="007D5339">
              <w:rPr>
                <w:rFonts w:ascii="Times New Roman" w:eastAsia="Times New Roman" w:hAnsi="Times New Roman"/>
                <w:b/>
                <w:sz w:val="20"/>
                <w:szCs w:val="20"/>
                <w:u w:val="single"/>
                <w:lang w:eastAsia="en-GB"/>
              </w:rPr>
              <w:t xml:space="preserve"> to the EU of their country</w:t>
            </w:r>
            <w:r w:rsidRPr="00453D9E">
              <w:rPr>
                <w:rFonts w:ascii="Times New Roman" w:eastAsia="Times New Roman" w:hAnsi="Times New Roman"/>
                <w:sz w:val="20"/>
                <w:szCs w:val="20"/>
                <w:lang w:eastAsia="en-GB"/>
              </w:rPr>
              <w:t>, which will forward the applications to the competent services of the Commission wi</w:t>
            </w:r>
            <w:r w:rsidR="00E021F8" w:rsidRPr="00453D9E">
              <w:rPr>
                <w:rFonts w:ascii="Times New Roman" w:eastAsia="Times New Roman" w:hAnsi="Times New Roman"/>
                <w:sz w:val="20"/>
                <w:szCs w:val="20"/>
                <w:lang w:eastAsia="en-GB"/>
              </w:rPr>
              <w:t>thin</w:t>
            </w:r>
            <w:r w:rsidRPr="00453D9E">
              <w:rPr>
                <w:rFonts w:ascii="Times New Roman" w:eastAsia="Times New Roman" w:hAnsi="Times New Roman"/>
                <w:sz w:val="20"/>
                <w:szCs w:val="20"/>
                <w:lang w:eastAsia="en-GB"/>
              </w:rPr>
              <w:t xml:space="preserve">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rsidR="00BD751C" w:rsidRPr="00D30C43" w:rsidRDefault="00A96978" w:rsidP="00E021F8">
            <w:pPr>
              <w:tabs>
                <w:tab w:val="left" w:pos="8539"/>
              </w:tabs>
              <w:spacing w:after="0" w:line="240" w:lineRule="auto"/>
              <w:ind w:right="161"/>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(such as copy of passport, copy of degrees or certificate of professional experience</w:t>
            </w:r>
            <w:r w:rsidR="00E021F8" w:rsidRPr="00332F69">
              <w:rPr>
                <w:rFonts w:ascii="Times New Roman" w:eastAsia="Times New Roman" w:hAnsi="Times New Roman"/>
                <w:sz w:val="20"/>
                <w:szCs w:val="20"/>
                <w:lang w:eastAsia="en-GB"/>
              </w:rPr>
              <w:t>, etc</w:t>
            </w:r>
            <w:r w:rsidRPr="00332F69">
              <w:rPr>
                <w:rFonts w:ascii="Times New Roman" w:eastAsia="Times New Roman" w:hAnsi="Times New Roman"/>
                <w:sz w:val="20"/>
                <w:szCs w:val="20"/>
                <w:lang w:eastAsia="en-GB"/>
              </w:rPr>
              <w:t xml:space="preserve">). If necessary, these will be requested at a later stage. </w:t>
            </w:r>
          </w:p>
        </w:tc>
      </w:tr>
      <w:tr w:rsidR="00BD751C" w:rsidRPr="00332F69" w:rsidTr="00EB5828">
        <w:tc>
          <w:tcPr>
            <w:tcW w:w="392" w:type="dxa"/>
            <w:tcBorders>
              <w:left w:val="single" w:sz="4" w:space="0" w:color="auto"/>
              <w:bottom w:val="single" w:sz="4" w:space="0" w:color="auto"/>
            </w:tcBorders>
            <w:shd w:val="clear" w:color="auto" w:fill="auto"/>
          </w:tcPr>
          <w:p w:rsidR="00BD751C" w:rsidRPr="00D30C43"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BD751C" w:rsidRDefault="00A96978" w:rsidP="008D110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Candidates will be informed of the follow-up of their application </w:t>
            </w:r>
            <w:r w:rsidR="008D1100" w:rsidRPr="00332F69">
              <w:rPr>
                <w:rFonts w:ascii="Times New Roman" w:eastAsia="Times New Roman" w:hAnsi="Times New Roman"/>
                <w:sz w:val="20"/>
                <w:szCs w:val="20"/>
                <w:lang w:eastAsia="en-GB"/>
              </w:rPr>
              <w:t>by the unit concerned.</w:t>
            </w:r>
          </w:p>
          <w:p w:rsidR="00453D9E" w:rsidRPr="00332F69" w:rsidRDefault="00453D9E" w:rsidP="008D1100">
            <w:pPr>
              <w:spacing w:after="0" w:line="240" w:lineRule="auto"/>
              <w:ind w:right="175"/>
              <w:jc w:val="both"/>
              <w:rPr>
                <w:rFonts w:ascii="Times New Roman" w:eastAsia="Times New Roman" w:hAnsi="Times New Roman"/>
                <w:b/>
                <w:color w:val="FF0000"/>
                <w:sz w:val="20"/>
                <w:szCs w:val="20"/>
                <w:lang w:eastAsia="en-GB"/>
              </w:rPr>
            </w:pPr>
          </w:p>
        </w:tc>
      </w:tr>
      <w:tr w:rsidR="00BD751C" w:rsidRPr="00332F69" w:rsidTr="006F4CD6">
        <w:tc>
          <w:tcPr>
            <w:tcW w:w="39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332F69" w:rsidRDefault="00BD751C" w:rsidP="00BD751C">
            <w:pPr>
              <w:spacing w:after="0" w:line="240" w:lineRule="auto"/>
              <w:ind w:right="175"/>
              <w:jc w:val="both"/>
              <w:rPr>
                <w:rFonts w:ascii="Times New Roman" w:eastAsia="Times New Roman" w:hAnsi="Times New Roman"/>
                <w:b/>
                <w:sz w:val="20"/>
                <w:szCs w:val="20"/>
                <w:lang w:eastAsia="en-GB"/>
              </w:rPr>
            </w:pPr>
          </w:p>
        </w:tc>
      </w:tr>
      <w:tr w:rsidR="00BD751C" w:rsidRPr="00332F69"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0E138F">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w:t>
            </w:r>
            <w:r w:rsidR="000E138F" w:rsidRPr="00332F69">
              <w:rPr>
                <w:rFonts w:ascii="Times New Roman" w:eastAsia="Times New Roman" w:hAnsi="Times New Roman"/>
                <w:b/>
                <w:sz w:val="20"/>
                <w:szCs w:val="20"/>
                <w:lang w:val="fr-BE" w:eastAsia="en-GB"/>
              </w:rPr>
              <w:t>of the secondment</w:t>
            </w:r>
          </w:p>
        </w:tc>
      </w:tr>
      <w:tr w:rsidR="00BD751C" w:rsidRPr="00332F69" w:rsidTr="00EB5828">
        <w:tc>
          <w:tcPr>
            <w:tcW w:w="392" w:type="dxa"/>
            <w:tcBorders>
              <w:top w:val="single" w:sz="4" w:space="0" w:color="auto"/>
              <w:left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453D9E" w:rsidRDefault="00453D9E" w:rsidP="008B3217">
            <w:pPr>
              <w:spacing w:after="0" w:line="240" w:lineRule="auto"/>
              <w:ind w:right="175"/>
              <w:jc w:val="both"/>
              <w:rPr>
                <w:rFonts w:ascii="Times New Roman" w:eastAsia="Times New Roman" w:hAnsi="Times New Roman"/>
                <w:sz w:val="20"/>
                <w:szCs w:val="20"/>
                <w:lang w:eastAsia="en-GB"/>
              </w:rPr>
            </w:pPr>
          </w:p>
          <w:p w:rsidR="008B3217" w:rsidRPr="00332F69" w:rsidRDefault="008B3217" w:rsidP="008B3217">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 xml:space="preserve">Commission </w:t>
            </w:r>
            <w:r w:rsidR="00332F69" w:rsidRPr="000A7427">
              <w:rPr>
                <w:rFonts w:ascii="Times New Roman" w:eastAsia="Times New Roman" w:hAnsi="Times New Roman"/>
                <w:b/>
                <w:sz w:val="20"/>
                <w:szCs w:val="20"/>
                <w:lang w:eastAsia="en-GB"/>
              </w:rPr>
              <w:t>D</w:t>
            </w:r>
            <w:r w:rsidRPr="000A7427">
              <w:rPr>
                <w:rFonts w:ascii="Times New Roman" w:eastAsia="Times New Roman" w:hAnsi="Times New Roman"/>
                <w:b/>
                <w:sz w:val="20"/>
                <w:szCs w:val="20"/>
                <w:lang w:eastAsia="en-GB"/>
              </w:rPr>
              <w:t>ecision C(2008)6866 of 12/11/2008</w:t>
            </w:r>
            <w:r w:rsidRPr="00332F69">
              <w:rPr>
                <w:rFonts w:ascii="Times New Roman" w:eastAsia="Times New Roman" w:hAnsi="Times New Roman"/>
                <w:sz w:val="20"/>
                <w:szCs w:val="20"/>
                <w:lang w:eastAsia="en-GB"/>
              </w:rPr>
              <w:t xml:space="preserve"> laying down </w:t>
            </w:r>
            <w:r w:rsidRPr="00332F69">
              <w:rPr>
                <w:rFonts w:ascii="Times New Roman" w:eastAsia="Times New Roman" w:hAnsi="Times New Roman"/>
                <w:sz w:val="20"/>
                <w:szCs w:val="20"/>
                <w:lang w:eastAsia="en-GB"/>
              </w:rPr>
              <w:lastRenderedPageBreak/>
              <w:t>rules on the secondment to the Commission of national experts and national experts in professional training (SNE Decision)</w:t>
            </w:r>
            <w:r w:rsidR="003B19B6">
              <w:rPr>
                <w:rFonts w:ascii="Times New Roman" w:eastAsia="Times New Roman" w:hAnsi="Times New Roman"/>
                <w:sz w:val="20"/>
                <w:szCs w:val="20"/>
                <w:lang w:eastAsia="en-GB"/>
              </w:rPr>
              <w:t xml:space="preserve">. This decision is available on </w:t>
            </w:r>
            <w:hyperlink r:id="rId11" w:history="1">
              <w:r w:rsidRPr="003B19B6">
                <w:rPr>
                  <w:rStyle w:val="Hyperlink"/>
                  <w:rFonts w:ascii="Times New Roman" w:eastAsia="Times New Roman" w:hAnsi="Times New Roman"/>
                  <w:sz w:val="20"/>
                  <w:szCs w:val="20"/>
                  <w:lang w:eastAsia="en-GB"/>
                </w:rPr>
                <w:t>http://ec.europa.eu/civil_service/job/sne/index_en.htm</w:t>
              </w:r>
            </w:hyperlink>
            <w:r w:rsidRPr="00332F69">
              <w:rPr>
                <w:rFonts w:ascii="Times New Roman" w:eastAsia="Times New Roman" w:hAnsi="Times New Roman"/>
                <w:sz w:val="20"/>
                <w:szCs w:val="20"/>
                <w:lang w:eastAsia="en-GB"/>
              </w:rPr>
              <w:t>.</w:t>
            </w:r>
          </w:p>
          <w:p w:rsidR="00BD751C" w:rsidRPr="00D30C43" w:rsidRDefault="001371CF"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6D6539" w:rsidRPr="00D30C43" w:rsidRDefault="006D6539"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Unless for cost-free SNEs, allowances may be granted by the Commission to SNEs fulfilling the conditions provided for in Art. 17 of the SNE decision. </w:t>
            </w:r>
          </w:p>
          <w:p w:rsidR="00BD751C" w:rsidRDefault="008B3217"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During the secondment, </w:t>
            </w:r>
            <w:r w:rsidR="006D6539" w:rsidRPr="00332F69">
              <w:rPr>
                <w:rFonts w:ascii="Times New Roman" w:eastAsia="Times New Roman" w:hAnsi="Times New Roman"/>
                <w:sz w:val="20"/>
                <w:szCs w:val="20"/>
                <w:lang w:eastAsia="en-GB"/>
              </w:rPr>
              <w:t>SNEs are subject to confidentiality</w:t>
            </w:r>
            <w:r w:rsidRPr="00332F69">
              <w:rPr>
                <w:rFonts w:ascii="Times New Roman" w:eastAsia="Times New Roman" w:hAnsi="Times New Roman"/>
                <w:sz w:val="20"/>
                <w:szCs w:val="20"/>
                <w:lang w:eastAsia="en-GB"/>
              </w:rPr>
              <w:t>,</w:t>
            </w:r>
            <w:r w:rsidR="006D6539" w:rsidRPr="00332F69">
              <w:rPr>
                <w:rFonts w:ascii="Times New Roman" w:eastAsia="Times New Roman" w:hAnsi="Times New Roman"/>
                <w:sz w:val="20"/>
                <w:szCs w:val="20"/>
                <w:lang w:eastAsia="en-GB"/>
              </w:rPr>
              <w:t xml:space="preserve"> loyalty </w:t>
            </w:r>
            <w:r w:rsidRPr="00332F69">
              <w:rPr>
                <w:rFonts w:ascii="Times New Roman" w:eastAsia="Times New Roman" w:hAnsi="Times New Roman"/>
                <w:sz w:val="20"/>
                <w:szCs w:val="20"/>
                <w:lang w:eastAsia="en-GB"/>
              </w:rPr>
              <w:t>and absence of conflict of interest obligations, as provided for in Art. 6 and 7 of the SNE Decision</w:t>
            </w:r>
            <w:r w:rsidR="006D6539" w:rsidRPr="00332F69">
              <w:rPr>
                <w:rFonts w:ascii="Times New Roman" w:eastAsia="Times New Roman" w:hAnsi="Times New Roman"/>
                <w:sz w:val="20"/>
                <w:szCs w:val="20"/>
                <w:lang w:eastAsia="en-GB"/>
              </w:rPr>
              <w:t>.</w:t>
            </w:r>
          </w:p>
          <w:p w:rsidR="003B19B6" w:rsidRPr="00332F69" w:rsidRDefault="00CB3E07"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If any document is inexact, incomplete or missing, the secondment may be cancelled.</w:t>
            </w:r>
          </w:p>
          <w:p w:rsidR="00BD751C" w:rsidRPr="00332F69" w:rsidRDefault="00BD751C" w:rsidP="008B3217">
            <w:pPr>
              <w:spacing w:after="0" w:line="240" w:lineRule="auto"/>
              <w:ind w:right="175"/>
              <w:jc w:val="both"/>
              <w:rPr>
                <w:rFonts w:ascii="Times New Roman" w:eastAsia="Times New Roman" w:hAnsi="Times New Roman"/>
                <w:sz w:val="20"/>
                <w:szCs w:val="20"/>
                <w:lang w:eastAsia="en-GB"/>
              </w:rPr>
            </w:pPr>
          </w:p>
        </w:tc>
      </w:tr>
      <w:tr w:rsidR="00BD751C" w:rsidRPr="00332F69" w:rsidTr="002935BA">
        <w:tc>
          <w:tcPr>
            <w:tcW w:w="392" w:type="dxa"/>
            <w:tcBorders>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D751C" w:rsidRPr="00332F69" w:rsidRDefault="00BD751C" w:rsidP="00BD751C">
            <w:pPr>
              <w:spacing w:after="0" w:line="240" w:lineRule="auto"/>
              <w:ind w:left="473"/>
              <w:jc w:val="both"/>
              <w:rPr>
                <w:rFonts w:ascii="Times New Roman" w:eastAsia="Times New Roman" w:hAnsi="Times New Roman"/>
                <w:sz w:val="20"/>
                <w:szCs w:val="20"/>
                <w:lang w:eastAsia="en-GB"/>
              </w:rPr>
            </w:pPr>
          </w:p>
        </w:tc>
      </w:tr>
      <w:tr w:rsidR="00BD751C" w:rsidRPr="00332F69"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881495" w:rsidP="00BD751C">
            <w:pPr>
              <w:tabs>
                <w:tab w:val="center" w:pos="4153"/>
                <w:tab w:val="right" w:pos="8306"/>
              </w:tabs>
              <w:spacing w:after="0" w:line="240" w:lineRule="auto"/>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Processing of personal data</w:t>
            </w:r>
          </w:p>
        </w:tc>
      </w:tr>
      <w:tr w:rsidR="00BD751C" w:rsidRPr="00332F69" w:rsidTr="002935BA">
        <w:tc>
          <w:tcPr>
            <w:tcW w:w="392" w:type="dxa"/>
            <w:tcBorders>
              <w:top w:val="single" w:sz="4" w:space="0" w:color="auto"/>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rsidR="004506F7" w:rsidRPr="003B19B6" w:rsidRDefault="00453D9E"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r>
            <w:r w:rsidR="004506F7" w:rsidRPr="003B19B6">
              <w:rPr>
                <w:rFonts w:ascii="Times New Roman" w:eastAsia="Times New Roman" w:hAnsi="Times New Roman"/>
                <w:sz w:val="20"/>
                <w:szCs w:val="20"/>
                <w:lang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42D8C">
              <w:rPr>
                <w:rFonts w:ascii="Times New Roman" w:eastAsia="Times New Roman" w:hAnsi="Times New Roman"/>
                <w:sz w:val="20"/>
                <w:szCs w:val="20"/>
                <w:lang w:eastAsia="en-GB"/>
              </w:rPr>
              <w:t>4</w:t>
            </w:r>
            <w:r w:rsidR="004506F7"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BD751C" w:rsidRPr="003B19B6" w:rsidRDefault="004506F7" w:rsidP="003B19B6">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Data is kept by the competent services for 10 years after the secondment (2 years for not selected or not seconded experts).</w:t>
            </w:r>
          </w:p>
          <w:p w:rsidR="00BD751C" w:rsidRPr="003B19B6" w:rsidRDefault="004506F7"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Data subjects may exercise their right of access to data concerning them and the right to rectify such data by applying to the controller, in accordance with Article 13 of the Regulation on the processing of personal data. The candidate</w:t>
            </w:r>
            <w:r w:rsidR="008366EA" w:rsidRPr="003B19B6">
              <w:rPr>
                <w:rFonts w:ascii="Times New Roman" w:eastAsia="Times New Roman" w:hAnsi="Times New Roman"/>
                <w:sz w:val="20"/>
                <w:szCs w:val="20"/>
                <w:lang w:eastAsia="en-GB"/>
              </w:rPr>
              <w:t xml:space="preserve"> may send complaints to the European Data Protection Supervisor </w:t>
            </w:r>
            <w:hyperlink r:id="rId12" w:history="1">
              <w:r w:rsidR="00BD751C" w:rsidRPr="003B19B6">
                <w:rPr>
                  <w:rStyle w:val="Hyperlink"/>
                  <w:rFonts w:ascii="Times New Roman" w:hAnsi="Times New Roman"/>
                  <w:sz w:val="20"/>
                  <w:szCs w:val="20"/>
                  <w:lang w:eastAsia="en-GB"/>
                </w:rPr>
                <w:t>edps@edps.europa.eu</w:t>
              </w:r>
            </w:hyperlink>
            <w:r w:rsidR="00BD751C" w:rsidRPr="003B19B6">
              <w:rPr>
                <w:rFonts w:ascii="Times New Roman" w:eastAsia="Times New Roman" w:hAnsi="Times New Roman"/>
                <w:sz w:val="20"/>
                <w:szCs w:val="20"/>
                <w:lang w:eastAsia="en-GB"/>
              </w:rPr>
              <w:t>.</w:t>
            </w:r>
          </w:p>
          <w:p w:rsidR="00BD751C" w:rsidRPr="003B19B6" w:rsidRDefault="00CC0C6C" w:rsidP="00804E7D">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can be used for necessary checks. More information is available on </w:t>
            </w:r>
            <w:hyperlink r:id="rId13" w:history="1">
              <w:r w:rsidR="00804E7D" w:rsidRPr="00647B9C">
                <w:rPr>
                  <w:rStyle w:val="Hyperlink"/>
                  <w:rFonts w:ascii="Times New Roman" w:eastAsia="Times New Roman" w:hAnsi="Times New Roman"/>
                  <w:sz w:val="20"/>
                  <w:szCs w:val="20"/>
                  <w:lang w:eastAsia="en-GB"/>
                </w:rPr>
                <w:t>https://ec.europa.eu/info/departments/human-resources-and-security_en</w:t>
              </w:r>
            </w:hyperlink>
            <w:r w:rsidR="00804E7D">
              <w:rPr>
                <w:rFonts w:ascii="Times New Roman" w:eastAsia="Times New Roman" w:hAnsi="Times New Roman"/>
                <w:sz w:val="20"/>
                <w:szCs w:val="20"/>
                <w:lang w:eastAsia="en-GB"/>
              </w:rPr>
              <w:t xml:space="preserve"> </w:t>
            </w:r>
          </w:p>
        </w:tc>
      </w:tr>
      <w:tr w:rsidR="00BD751C" w:rsidRPr="00332F69" w:rsidTr="002935BA">
        <w:trPr>
          <w:trHeight w:val="473"/>
        </w:trPr>
        <w:tc>
          <w:tcPr>
            <w:tcW w:w="392" w:type="dxa"/>
            <w:vMerge w:val="restart"/>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332F69" w:rsidRDefault="00CC0C6C" w:rsidP="003B19B6">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Information on data protection for candidates to a JRC post is available on</w:t>
            </w:r>
            <w:r w:rsidR="00BD751C" w:rsidRPr="00332F69">
              <w:rPr>
                <w:rFonts w:ascii="Times New Roman" w:eastAsia="Times New Roman" w:hAnsi="Times New Roman"/>
                <w:sz w:val="20"/>
                <w:szCs w:val="20"/>
                <w:lang w:eastAsia="en-GB"/>
              </w:rPr>
              <w:t xml:space="preserve">: </w:t>
            </w:r>
            <w:hyperlink r:id="rId14" w:history="1">
              <w:r w:rsidR="00804E7D" w:rsidRPr="00647B9C">
                <w:rPr>
                  <w:rStyle w:val="Hyperlink"/>
                  <w:rFonts w:ascii="Times New Roman" w:hAnsi="Times New Roman"/>
                  <w:sz w:val="20"/>
                  <w:szCs w:val="20"/>
                </w:rPr>
                <w:t>http://ec.europa.eu/dgs/jrc/index.cfm?id=6270</w:t>
              </w:r>
            </w:hyperlink>
            <w:r w:rsidR="003B19B6" w:rsidRPr="003B19B6">
              <w:rPr>
                <w:rStyle w:val="Hyperlink"/>
                <w:rFonts w:ascii="Times New Roman" w:hAnsi="Times New Roman"/>
                <w:color w:val="auto"/>
                <w:sz w:val="20"/>
                <w:szCs w:val="20"/>
                <w:u w:val="none"/>
              </w:rPr>
              <w:t>.</w:t>
            </w:r>
          </w:p>
        </w:tc>
      </w:tr>
      <w:tr w:rsidR="008366EA" w:rsidRPr="00332F69" w:rsidTr="00453D9E">
        <w:trPr>
          <w:trHeight w:val="64"/>
        </w:trPr>
        <w:tc>
          <w:tcPr>
            <w:tcW w:w="392" w:type="dxa"/>
            <w:vMerge/>
            <w:tcBorders>
              <w:left w:val="single" w:sz="4" w:space="0" w:color="auto"/>
              <w:bottom w:val="single" w:sz="4" w:space="0" w:color="auto"/>
            </w:tcBorders>
            <w:shd w:val="clear" w:color="auto" w:fill="auto"/>
          </w:tcPr>
          <w:p w:rsidR="008366EA" w:rsidRPr="00332F69" w:rsidRDefault="008366E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8366EA" w:rsidRPr="00332F69" w:rsidRDefault="008366E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48678D" w:rsidRPr="00CC0C6C" w:rsidRDefault="0048678D" w:rsidP="008366EA"/>
    <w:sectPr w:rsidR="0048678D" w:rsidRPr="00CC0C6C" w:rsidSect="00684935">
      <w:headerReference w:type="default" r:id="rId15"/>
      <w:footerReference w:type="default" r:id="rId16"/>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C0" w:rsidRDefault="007566C0" w:rsidP="00BD751C">
      <w:pPr>
        <w:spacing w:after="0" w:line="240" w:lineRule="auto"/>
      </w:pPr>
      <w:r>
        <w:separator/>
      </w:r>
    </w:p>
  </w:endnote>
  <w:endnote w:type="continuationSeparator" w:id="0">
    <w:p w:rsidR="007566C0" w:rsidRDefault="007566C0"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054451">
      <w:rPr>
        <w:rFonts w:ascii="Times New Roman" w:hAnsi="Times New Roman"/>
        <w:sz w:val="20"/>
        <w:szCs w:val="20"/>
        <w:lang w:val="fr-BE"/>
      </w:rPr>
      <w:t>8</w:t>
    </w:r>
    <w:r w:rsidRPr="00684935">
      <w:rPr>
        <w:rFonts w:ascii="Times New Roman" w:hAnsi="Times New Roman"/>
        <w:sz w:val="20"/>
        <w:szCs w:val="20"/>
        <w:lang w:val="fr-BE"/>
      </w:rPr>
      <w:t>-0</w:t>
    </w:r>
    <w:r w:rsidR="00054451">
      <w:rPr>
        <w:rFonts w:ascii="Times New Roman" w:hAnsi="Times New Roman"/>
        <w:sz w:val="20"/>
        <w:szCs w:val="20"/>
        <w:lang w:val="fr-BE"/>
      </w:rPr>
      <w:t>2</w:t>
    </w:r>
    <w:r>
      <w:rPr>
        <w:rFonts w:ascii="Times New Roman" w:hAnsi="Times New Roman"/>
        <w:sz w:val="20"/>
        <w:szCs w:val="20"/>
        <w:lang w:val="fr-BE"/>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C0" w:rsidRDefault="007566C0" w:rsidP="00BD751C">
      <w:pPr>
        <w:spacing w:after="0" w:line="240" w:lineRule="auto"/>
      </w:pPr>
      <w:r>
        <w:separator/>
      </w:r>
    </w:p>
  </w:footnote>
  <w:footnote w:type="continuationSeparator" w:id="0">
    <w:p w:rsidR="007566C0" w:rsidRDefault="007566C0" w:rsidP="00BD751C">
      <w:pPr>
        <w:spacing w:after="0" w:line="240" w:lineRule="auto"/>
      </w:pPr>
      <w:r>
        <w:continuationSeparator/>
      </w:r>
    </w:p>
  </w:footnote>
  <w:footnote w:id="1">
    <w:p w:rsidR="00954C5F" w:rsidRPr="008366EA" w:rsidRDefault="00954C5F"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54451"/>
    <w:rsid w:val="00057F4F"/>
    <w:rsid w:val="000A7427"/>
    <w:rsid w:val="000E138F"/>
    <w:rsid w:val="001371CF"/>
    <w:rsid w:val="0014188F"/>
    <w:rsid w:val="001F14C1"/>
    <w:rsid w:val="00251A50"/>
    <w:rsid w:val="00261EF9"/>
    <w:rsid w:val="00287D78"/>
    <w:rsid w:val="002935BA"/>
    <w:rsid w:val="002D5940"/>
    <w:rsid w:val="002E34CE"/>
    <w:rsid w:val="002E66AB"/>
    <w:rsid w:val="00332F69"/>
    <w:rsid w:val="00342D8C"/>
    <w:rsid w:val="00361696"/>
    <w:rsid w:val="00387C71"/>
    <w:rsid w:val="003A4276"/>
    <w:rsid w:val="003B19B6"/>
    <w:rsid w:val="003C0504"/>
    <w:rsid w:val="00404B82"/>
    <w:rsid w:val="00441A99"/>
    <w:rsid w:val="004506F7"/>
    <w:rsid w:val="004522F3"/>
    <w:rsid w:val="00453D9E"/>
    <w:rsid w:val="0048678D"/>
    <w:rsid w:val="004B040B"/>
    <w:rsid w:val="00536898"/>
    <w:rsid w:val="005423A6"/>
    <w:rsid w:val="005516E0"/>
    <w:rsid w:val="00570D71"/>
    <w:rsid w:val="005B40EF"/>
    <w:rsid w:val="00616596"/>
    <w:rsid w:val="006268C0"/>
    <w:rsid w:val="00651369"/>
    <w:rsid w:val="0065789A"/>
    <w:rsid w:val="00684935"/>
    <w:rsid w:val="00686216"/>
    <w:rsid w:val="006C37C7"/>
    <w:rsid w:val="006D6539"/>
    <w:rsid w:val="006E030E"/>
    <w:rsid w:val="006F4CD6"/>
    <w:rsid w:val="0071040B"/>
    <w:rsid w:val="00737799"/>
    <w:rsid w:val="00745410"/>
    <w:rsid w:val="007566C0"/>
    <w:rsid w:val="00781ECE"/>
    <w:rsid w:val="0079108E"/>
    <w:rsid w:val="007A5ECA"/>
    <w:rsid w:val="007D5339"/>
    <w:rsid w:val="007F2035"/>
    <w:rsid w:val="00804E7D"/>
    <w:rsid w:val="008366EA"/>
    <w:rsid w:val="008419C9"/>
    <w:rsid w:val="00856333"/>
    <w:rsid w:val="00860D8E"/>
    <w:rsid w:val="0087662B"/>
    <w:rsid w:val="00881495"/>
    <w:rsid w:val="008914EC"/>
    <w:rsid w:val="00895145"/>
    <w:rsid w:val="008B3217"/>
    <w:rsid w:val="008D1100"/>
    <w:rsid w:val="009149E9"/>
    <w:rsid w:val="009505A9"/>
    <w:rsid w:val="00954C5F"/>
    <w:rsid w:val="009813D0"/>
    <w:rsid w:val="009C2850"/>
    <w:rsid w:val="009F4E8C"/>
    <w:rsid w:val="00A119F9"/>
    <w:rsid w:val="00A17E3E"/>
    <w:rsid w:val="00A4314C"/>
    <w:rsid w:val="00A50151"/>
    <w:rsid w:val="00A65F14"/>
    <w:rsid w:val="00A859C6"/>
    <w:rsid w:val="00A96978"/>
    <w:rsid w:val="00AD7EB6"/>
    <w:rsid w:val="00AE1BE9"/>
    <w:rsid w:val="00AF65A6"/>
    <w:rsid w:val="00B1174B"/>
    <w:rsid w:val="00BB2457"/>
    <w:rsid w:val="00BD751C"/>
    <w:rsid w:val="00BE1AE6"/>
    <w:rsid w:val="00BF1B0E"/>
    <w:rsid w:val="00BF50E6"/>
    <w:rsid w:val="00C23619"/>
    <w:rsid w:val="00C3694E"/>
    <w:rsid w:val="00C45BDC"/>
    <w:rsid w:val="00C576B5"/>
    <w:rsid w:val="00C61183"/>
    <w:rsid w:val="00C67B26"/>
    <w:rsid w:val="00C8629F"/>
    <w:rsid w:val="00C87A97"/>
    <w:rsid w:val="00C9554A"/>
    <w:rsid w:val="00CA71F8"/>
    <w:rsid w:val="00CB1296"/>
    <w:rsid w:val="00CB3E07"/>
    <w:rsid w:val="00CC0C6C"/>
    <w:rsid w:val="00CE3DBA"/>
    <w:rsid w:val="00D30C43"/>
    <w:rsid w:val="00D4186B"/>
    <w:rsid w:val="00D47D64"/>
    <w:rsid w:val="00D65031"/>
    <w:rsid w:val="00DB3746"/>
    <w:rsid w:val="00E021F8"/>
    <w:rsid w:val="00E062C6"/>
    <w:rsid w:val="00E934A5"/>
    <w:rsid w:val="00E9672F"/>
    <w:rsid w:val="00EA29AF"/>
    <w:rsid w:val="00EB5828"/>
    <w:rsid w:val="00F634A4"/>
    <w:rsid w:val="00F9050F"/>
    <w:rsid w:val="00FA342C"/>
    <w:rsid w:val="00FA406B"/>
    <w:rsid w:val="00FB7D09"/>
    <w:rsid w:val="00FC48AE"/>
    <w:rsid w:val="00FD091D"/>
    <w:rsid w:val="00FE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info/departments/human-resources-and-security_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ps@edps.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civil_service/job/sne/index_en.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ettina.Doeser@ec.europ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europa.eu/dgs/jrc/index.cfm?id=6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399F-62B0-4BFF-A520-3960F98F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7176</CharactersWithSpaces>
  <SharedDoc>false</SharedDoc>
  <HLinks>
    <vt:vector size="30" baseType="variant">
      <vt:variant>
        <vt:i4>6094933</vt:i4>
      </vt:variant>
      <vt:variant>
        <vt:i4>15</vt:i4>
      </vt:variant>
      <vt:variant>
        <vt:i4>0</vt:i4>
      </vt:variant>
      <vt:variant>
        <vt:i4>5</vt:i4>
      </vt:variant>
      <vt:variant>
        <vt:lpwstr>http://ec.europa.eu/dgs/jrc/index.cfm?id=6270</vt:lpwstr>
      </vt:variant>
      <vt:variant>
        <vt:lpwstr/>
      </vt:variant>
      <vt:variant>
        <vt:i4>983150</vt:i4>
      </vt:variant>
      <vt:variant>
        <vt:i4>12</vt:i4>
      </vt:variant>
      <vt:variant>
        <vt:i4>0</vt:i4>
      </vt:variant>
      <vt:variant>
        <vt:i4>5</vt:i4>
      </vt:variant>
      <vt:variant>
        <vt:lpwstr>https://ec.europa.eu/info/departments/human-resources-and-security_en</vt:lpwstr>
      </vt:variant>
      <vt:variant>
        <vt:lpwstr/>
      </vt:variant>
      <vt:variant>
        <vt:i4>1835128</vt:i4>
      </vt:variant>
      <vt:variant>
        <vt:i4>9</vt:i4>
      </vt:variant>
      <vt:variant>
        <vt:i4>0</vt:i4>
      </vt:variant>
      <vt:variant>
        <vt:i4>5</vt:i4>
      </vt:variant>
      <vt:variant>
        <vt:lpwstr>mailto:edps@edps.europa.eu</vt:lpwstr>
      </vt:variant>
      <vt:variant>
        <vt:lpwstr/>
      </vt:variant>
      <vt:variant>
        <vt:i4>7274614</vt:i4>
      </vt:variant>
      <vt:variant>
        <vt:i4>6</vt:i4>
      </vt:variant>
      <vt:variant>
        <vt:i4>0</vt:i4>
      </vt:variant>
      <vt:variant>
        <vt:i4>5</vt:i4>
      </vt:variant>
      <vt:variant>
        <vt:lpwstr>http://ec.europa.eu/civil_service/job/sne/index_en.htm</vt:lpwstr>
      </vt:variant>
      <vt:variant>
        <vt:lpwstr/>
      </vt:variant>
      <vt:variant>
        <vt:i4>458784</vt:i4>
      </vt:variant>
      <vt:variant>
        <vt:i4>3</vt:i4>
      </vt:variant>
      <vt:variant>
        <vt:i4>0</vt:i4>
      </vt:variant>
      <vt:variant>
        <vt:i4>5</vt:i4>
      </vt:variant>
      <vt:variant>
        <vt:lpwstr>mailto:Bettina.Doeser@ec.europa.eu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LONNOY Bernard (HR)</cp:lastModifiedBy>
  <cp:revision>2</cp:revision>
  <cp:lastPrinted>2013-01-11T14:28:00Z</cp:lastPrinted>
  <dcterms:created xsi:type="dcterms:W3CDTF">2019-01-10T07:35:00Z</dcterms:created>
  <dcterms:modified xsi:type="dcterms:W3CDTF">2019-01-10T07:35:00Z</dcterms:modified>
</cp:coreProperties>
</file>