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518D4"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COMP-H-5</w:t>
            </w:r>
          </w:p>
        </w:tc>
      </w:tr>
      <w:tr w:rsidR="00AF7D78" w:rsidRPr="00EF3A0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518D4" w:rsidRPr="007518D4" w:rsidRDefault="007518D4" w:rsidP="007518D4">
            <w:pPr>
              <w:ind w:right="1317"/>
              <w:jc w:val="both"/>
              <w:rPr>
                <w:rFonts w:ascii="Times New Roman" w:eastAsia="Times New Roman" w:hAnsi="Times New Roman" w:cs="Times New Roman"/>
                <w:b/>
                <w:lang w:val="de-DE" w:eastAsia="en-GB"/>
              </w:rPr>
            </w:pPr>
            <w:r w:rsidRPr="007518D4">
              <w:rPr>
                <w:rFonts w:ascii="Times New Roman" w:eastAsia="Times New Roman" w:hAnsi="Times New Roman" w:cs="Times New Roman"/>
                <w:b/>
                <w:lang w:val="de-DE" w:eastAsia="en-GB"/>
              </w:rPr>
              <w:t>Max LIENEMEYER</w:t>
            </w:r>
          </w:p>
          <w:p w:rsidR="007518D4" w:rsidRPr="007518D4" w:rsidRDefault="00EF3A08" w:rsidP="007518D4">
            <w:pPr>
              <w:ind w:right="1317"/>
              <w:jc w:val="both"/>
              <w:rPr>
                <w:rFonts w:ascii="Times New Roman" w:eastAsia="Times New Roman" w:hAnsi="Times New Roman" w:cs="Times New Roman"/>
                <w:b/>
                <w:lang w:val="de-DE" w:eastAsia="en-GB"/>
              </w:rPr>
            </w:pPr>
            <w:hyperlink r:id="rId8" w:history="1">
              <w:r w:rsidR="007518D4" w:rsidRPr="00905AA7">
                <w:rPr>
                  <w:rStyle w:val="Hyperlink"/>
                  <w:rFonts w:ascii="Times New Roman" w:eastAsia="Times New Roman" w:hAnsi="Times New Roman" w:cs="Times New Roman"/>
                  <w:b/>
                  <w:lang w:val="de-DE" w:eastAsia="en-GB"/>
                </w:rPr>
                <w:t>Max.LIENEMEYER@ec.europa.eu</w:t>
              </w:r>
            </w:hyperlink>
            <w:r w:rsidR="007518D4">
              <w:rPr>
                <w:rFonts w:ascii="Times New Roman" w:eastAsia="Times New Roman" w:hAnsi="Times New Roman" w:cs="Times New Roman"/>
                <w:b/>
                <w:lang w:val="de-DE" w:eastAsia="en-GB"/>
              </w:rPr>
              <w:t xml:space="preserve"> </w:t>
            </w:r>
            <w:r w:rsidR="007518D4" w:rsidRPr="007518D4">
              <w:rPr>
                <w:rFonts w:ascii="Times New Roman" w:eastAsia="Times New Roman" w:hAnsi="Times New Roman" w:cs="Times New Roman"/>
                <w:b/>
                <w:lang w:val="de-DE" w:eastAsia="en-GB"/>
              </w:rPr>
              <w:t xml:space="preserve"> </w:t>
            </w:r>
            <w:r w:rsidR="007518D4">
              <w:rPr>
                <w:rFonts w:ascii="Times New Roman" w:eastAsia="Times New Roman" w:hAnsi="Times New Roman" w:cs="Times New Roman"/>
                <w:b/>
                <w:lang w:val="de-DE" w:eastAsia="en-GB"/>
              </w:rPr>
              <w:t xml:space="preserve"> </w:t>
            </w:r>
          </w:p>
          <w:p w:rsidR="007518D4" w:rsidRPr="007518D4" w:rsidRDefault="007518D4" w:rsidP="007518D4">
            <w:pPr>
              <w:ind w:right="1317"/>
              <w:jc w:val="both"/>
              <w:rPr>
                <w:rFonts w:ascii="Times New Roman" w:eastAsia="Times New Roman" w:hAnsi="Times New Roman" w:cs="Times New Roman"/>
                <w:b/>
                <w:lang w:val="de-DE" w:eastAsia="en-GB"/>
              </w:rPr>
            </w:pPr>
            <w:r w:rsidRPr="007518D4">
              <w:rPr>
                <w:rFonts w:ascii="Times New Roman" w:eastAsia="Times New Roman" w:hAnsi="Times New Roman" w:cs="Times New Roman"/>
                <w:b/>
                <w:lang w:val="de-DE" w:eastAsia="en-GB"/>
              </w:rPr>
              <w:t>+32 229 86243</w:t>
            </w:r>
          </w:p>
          <w:p w:rsidR="00E87736" w:rsidRDefault="007518D4" w:rsidP="007518D4">
            <w:pPr>
              <w:rPr>
                <w:rFonts w:ascii="Times New Roman" w:eastAsia="Times New Roman" w:hAnsi="Times New Roman" w:cs="Times New Roman"/>
                <w:b/>
                <w:lang w:val="de-AT" w:eastAsia="en-GB"/>
              </w:rPr>
            </w:pPr>
            <w:r w:rsidRPr="007518D4">
              <w:rPr>
                <w:rFonts w:ascii="Times New Roman" w:eastAsia="Times New Roman" w:hAnsi="Times New Roman" w:cs="Times New Roman"/>
                <w:b/>
                <w:lang w:val="de-DE" w:eastAsia="en-GB"/>
              </w:rPr>
              <w:t>1</w:t>
            </w:r>
          </w:p>
          <w:p w:rsidR="00AF7D78" w:rsidRPr="00AF7D78" w:rsidRDefault="00B043C8" w:rsidP="00B043C8">
            <w:pPr>
              <w:rPr>
                <w:rFonts w:ascii="Times New Roman" w:eastAsia="Times New Roman" w:hAnsi="Times New Roman" w:cs="Times New Roman"/>
                <w:b/>
                <w:lang w:val="en-US" w:eastAsia="en-GB"/>
              </w:rPr>
            </w:pPr>
            <w:r>
              <w:rPr>
                <w:rFonts w:ascii="Times New Roman" w:eastAsia="Times New Roman" w:hAnsi="Times New Roman" w:cs="Times New Roman"/>
                <w:b/>
                <w:lang w:val="de-AT" w:eastAsia="en-GB"/>
              </w:rPr>
              <w:t xml:space="preserve">3rd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2B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F3A0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7518D4" w:rsidRDefault="007518D4" w:rsidP="007518D4">
      <w:pPr>
        <w:spacing w:after="0" w:line="240" w:lineRule="auto"/>
        <w:ind w:left="425"/>
        <w:jc w:val="both"/>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 xml:space="preserve">Unit H5 in DG Competition (DG COMP) investigates state measures facilitating aggressive tax planning in particular by big multinationals. These involve tax rulings (as for example in the closed cases of </w:t>
      </w:r>
      <w:r w:rsidRPr="007518D4">
        <w:rPr>
          <w:rFonts w:ascii="Times New Roman" w:eastAsia="Times New Roman" w:hAnsi="Times New Roman" w:cs="Times New Roman"/>
          <w:i/>
          <w:lang w:val="en-US" w:eastAsia="en-GB"/>
        </w:rPr>
        <w:t>Apple</w:t>
      </w:r>
      <w:r w:rsidRPr="007518D4">
        <w:rPr>
          <w:rFonts w:ascii="Times New Roman" w:eastAsia="Times New Roman" w:hAnsi="Times New Roman" w:cs="Times New Roman"/>
          <w:lang w:val="en-US" w:eastAsia="en-GB"/>
        </w:rPr>
        <w:t xml:space="preserve">, </w:t>
      </w:r>
      <w:r w:rsidRPr="007518D4">
        <w:rPr>
          <w:rFonts w:ascii="Times New Roman" w:eastAsia="Times New Roman" w:hAnsi="Times New Roman" w:cs="Times New Roman"/>
          <w:i/>
          <w:lang w:val="en-US" w:eastAsia="en-GB"/>
        </w:rPr>
        <w:t>Amazon</w:t>
      </w:r>
      <w:r w:rsidRPr="007518D4">
        <w:rPr>
          <w:rFonts w:ascii="Times New Roman" w:eastAsia="Times New Roman" w:hAnsi="Times New Roman" w:cs="Times New Roman"/>
          <w:lang w:val="en-US" w:eastAsia="en-GB"/>
        </w:rPr>
        <w:t xml:space="preserve">, </w:t>
      </w:r>
      <w:proofErr w:type="spellStart"/>
      <w:r w:rsidRPr="007518D4">
        <w:rPr>
          <w:rFonts w:ascii="Times New Roman" w:eastAsia="Times New Roman" w:hAnsi="Times New Roman" w:cs="Times New Roman"/>
          <w:i/>
          <w:lang w:val="en-US" w:eastAsia="en-GB"/>
        </w:rPr>
        <w:t>Engie</w:t>
      </w:r>
      <w:proofErr w:type="spellEnd"/>
      <w:r w:rsidRPr="007518D4">
        <w:rPr>
          <w:rFonts w:ascii="Times New Roman" w:eastAsia="Times New Roman" w:hAnsi="Times New Roman" w:cs="Times New Roman"/>
          <w:lang w:val="en-US" w:eastAsia="en-GB"/>
        </w:rPr>
        <w:t xml:space="preserve">, </w:t>
      </w:r>
      <w:r w:rsidRPr="007518D4">
        <w:rPr>
          <w:rFonts w:ascii="Times New Roman" w:eastAsia="Times New Roman" w:hAnsi="Times New Roman" w:cs="Times New Roman"/>
          <w:i/>
          <w:lang w:val="en-US" w:eastAsia="en-GB"/>
        </w:rPr>
        <w:t>Fiat</w:t>
      </w:r>
      <w:r w:rsidRPr="007518D4">
        <w:rPr>
          <w:rFonts w:ascii="Times New Roman" w:eastAsia="Times New Roman" w:hAnsi="Times New Roman" w:cs="Times New Roman"/>
          <w:lang w:val="en-US" w:eastAsia="en-GB"/>
        </w:rPr>
        <w:t xml:space="preserve"> and </w:t>
      </w:r>
      <w:r w:rsidRPr="007518D4">
        <w:rPr>
          <w:rFonts w:ascii="Times New Roman" w:eastAsia="Times New Roman" w:hAnsi="Times New Roman" w:cs="Times New Roman"/>
          <w:i/>
          <w:lang w:val="en-US" w:eastAsia="en-GB"/>
        </w:rPr>
        <w:t>Starbucks</w:t>
      </w:r>
      <w:r w:rsidRPr="007518D4">
        <w:rPr>
          <w:rFonts w:ascii="Times New Roman" w:eastAsia="Times New Roman" w:hAnsi="Times New Roman" w:cs="Times New Roman"/>
          <w:lang w:val="en-US" w:eastAsia="en-GB"/>
        </w:rPr>
        <w:t xml:space="preserve"> and ongoing cases such as </w:t>
      </w:r>
      <w:r w:rsidRPr="007518D4">
        <w:rPr>
          <w:rFonts w:ascii="Times New Roman" w:eastAsia="Times New Roman" w:hAnsi="Times New Roman" w:cs="Times New Roman"/>
          <w:i/>
          <w:lang w:val="en-US" w:eastAsia="en-GB"/>
        </w:rPr>
        <w:t>Ikea</w:t>
      </w:r>
      <w:r w:rsidRPr="007518D4">
        <w:rPr>
          <w:rFonts w:ascii="Times New Roman" w:eastAsia="Times New Roman" w:hAnsi="Times New Roman" w:cs="Times New Roman"/>
          <w:lang w:val="en-US" w:eastAsia="en-GB"/>
        </w:rPr>
        <w:t xml:space="preserve">, </w:t>
      </w:r>
      <w:proofErr w:type="spellStart"/>
      <w:r w:rsidRPr="007518D4">
        <w:rPr>
          <w:rFonts w:ascii="Times New Roman" w:eastAsia="Times New Roman" w:hAnsi="Times New Roman" w:cs="Times New Roman"/>
          <w:i/>
          <w:lang w:val="en-US" w:eastAsia="en-GB"/>
        </w:rPr>
        <w:t>Huhtamäki</w:t>
      </w:r>
      <w:proofErr w:type="spellEnd"/>
      <w:r w:rsidRPr="007518D4">
        <w:rPr>
          <w:rFonts w:ascii="Times New Roman" w:eastAsia="Times New Roman" w:hAnsi="Times New Roman" w:cs="Times New Roman"/>
          <w:lang w:val="en-US" w:eastAsia="en-GB"/>
        </w:rPr>
        <w:t xml:space="preserve"> and </w:t>
      </w:r>
      <w:r w:rsidRPr="007518D4">
        <w:rPr>
          <w:rFonts w:ascii="Times New Roman" w:eastAsia="Times New Roman" w:hAnsi="Times New Roman" w:cs="Times New Roman"/>
          <w:i/>
          <w:lang w:val="en-US" w:eastAsia="en-GB"/>
        </w:rPr>
        <w:t>Nike</w:t>
      </w:r>
      <w:r w:rsidRPr="007518D4">
        <w:rPr>
          <w:rFonts w:ascii="Times New Roman" w:eastAsia="Times New Roman" w:hAnsi="Times New Roman" w:cs="Times New Roman"/>
          <w:lang w:val="en-US" w:eastAsia="en-GB"/>
        </w:rPr>
        <w:t xml:space="preserve">) and tax schemes such as the </w:t>
      </w:r>
      <w:r w:rsidRPr="007518D4">
        <w:rPr>
          <w:rFonts w:ascii="Times New Roman" w:eastAsia="Times New Roman" w:hAnsi="Times New Roman" w:cs="Times New Roman"/>
          <w:i/>
          <w:lang w:val="en-US" w:eastAsia="en-GB"/>
        </w:rPr>
        <w:t>Belgian excess profit</w:t>
      </w:r>
      <w:r w:rsidRPr="007518D4">
        <w:rPr>
          <w:rFonts w:ascii="Times New Roman" w:eastAsia="Times New Roman" w:hAnsi="Times New Roman" w:cs="Times New Roman"/>
          <w:lang w:val="en-US" w:eastAsia="en-GB"/>
        </w:rPr>
        <w:t xml:space="preserve"> scheme. The cases are investigated ex-officio and involve interesting and challenging issues relating to taxation and the corporate structures of large multinationals. The fight against tax avoidance is a clear priority for the current Commission, therefore the use of competition policy tools to ensure that companies pay their fair share of tax remains in the spotlight. In fact, the inquiry into tax rulings of all Member States, which </w:t>
      </w:r>
      <w:proofErr w:type="gramStart"/>
      <w:r w:rsidRPr="007518D4">
        <w:rPr>
          <w:rFonts w:ascii="Times New Roman" w:eastAsia="Times New Roman" w:hAnsi="Times New Roman" w:cs="Times New Roman"/>
          <w:lang w:val="en-US" w:eastAsia="en-GB"/>
        </w:rPr>
        <w:t>was first initiated</w:t>
      </w:r>
      <w:proofErr w:type="gramEnd"/>
      <w:r w:rsidRPr="007518D4">
        <w:rPr>
          <w:rFonts w:ascii="Times New Roman" w:eastAsia="Times New Roman" w:hAnsi="Times New Roman" w:cs="Times New Roman"/>
          <w:lang w:val="en-US" w:eastAsia="en-GB"/>
        </w:rPr>
        <w:t xml:space="preserve"> in 2014, was recently renewed. Close contacts are kept with DG TAXUD and the OECD in order to ensure alignment of state aid </w:t>
      </w:r>
      <w:proofErr w:type="gramStart"/>
      <w:r w:rsidRPr="007518D4">
        <w:rPr>
          <w:rFonts w:ascii="Times New Roman" w:eastAsia="Times New Roman" w:hAnsi="Times New Roman" w:cs="Times New Roman"/>
          <w:lang w:val="en-US" w:eastAsia="en-GB"/>
        </w:rPr>
        <w:t>case work</w:t>
      </w:r>
      <w:proofErr w:type="gramEnd"/>
      <w:r w:rsidRPr="007518D4">
        <w:rPr>
          <w:rFonts w:ascii="Times New Roman" w:eastAsia="Times New Roman" w:hAnsi="Times New Roman" w:cs="Times New Roman"/>
          <w:lang w:val="en-US" w:eastAsia="en-GB"/>
        </w:rPr>
        <w:t xml:space="preserve"> and legislative initiatives of the Commission. The work </w:t>
      </w:r>
      <w:proofErr w:type="gramStart"/>
      <w:r w:rsidRPr="007518D4">
        <w:rPr>
          <w:rFonts w:ascii="Times New Roman" w:eastAsia="Times New Roman" w:hAnsi="Times New Roman" w:cs="Times New Roman"/>
          <w:lang w:val="en-US" w:eastAsia="en-GB"/>
        </w:rPr>
        <w:t>is furthermore embedded</w:t>
      </w:r>
      <w:proofErr w:type="gramEnd"/>
      <w:r w:rsidRPr="007518D4">
        <w:rPr>
          <w:rFonts w:ascii="Times New Roman" w:eastAsia="Times New Roman" w:hAnsi="Times New Roman" w:cs="Times New Roman"/>
          <w:lang w:val="en-US" w:eastAsia="en-GB"/>
        </w:rPr>
        <w:t xml:space="preserve"> in broader discussions on combatting aggressive tax planning within the OECD and G20.</w:t>
      </w:r>
    </w:p>
    <w:p w:rsidR="007518D4" w:rsidRPr="007518D4" w:rsidRDefault="007518D4" w:rsidP="007518D4">
      <w:pPr>
        <w:spacing w:after="0" w:line="240" w:lineRule="auto"/>
        <w:ind w:left="425"/>
        <w:jc w:val="both"/>
        <w:rPr>
          <w:rFonts w:ascii="Times New Roman" w:eastAsia="Times New Roman" w:hAnsi="Times New Roman" w:cs="Times New Roman"/>
          <w:lang w:val="en-US" w:eastAsia="en-GB"/>
        </w:rPr>
      </w:pPr>
    </w:p>
    <w:p w:rsidR="007518D4" w:rsidRDefault="007518D4" w:rsidP="007518D4">
      <w:pPr>
        <w:spacing w:after="0" w:line="240" w:lineRule="auto"/>
        <w:ind w:left="425"/>
        <w:jc w:val="both"/>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 xml:space="preserve">We offer a position as case handler. His/her main task will be to carry out the tax assessment of state </w:t>
      </w:r>
      <w:proofErr w:type="gramStart"/>
      <w:r w:rsidRPr="007518D4">
        <w:rPr>
          <w:rFonts w:ascii="Times New Roman" w:eastAsia="Times New Roman" w:hAnsi="Times New Roman" w:cs="Times New Roman"/>
          <w:lang w:val="en-US" w:eastAsia="en-GB"/>
        </w:rPr>
        <w:t>measures which</w:t>
      </w:r>
      <w:proofErr w:type="gramEnd"/>
      <w:r w:rsidRPr="007518D4">
        <w:rPr>
          <w:rFonts w:ascii="Times New Roman" w:eastAsia="Times New Roman" w:hAnsi="Times New Roman" w:cs="Times New Roman"/>
          <w:lang w:val="en-US" w:eastAsia="en-GB"/>
        </w:rPr>
        <w:t xml:space="preserve"> facilitate aggressive tax planning structures under state aid rules. This work is done within a dynamic, young team and mostly consists of own initiative investigations. The team is responsible for the case from the initiation until a formal Commission decision, leads the negotiations with Member States and stakeholders, and prepares the corresponding notes to the management and the Commissioner as well as the Commission decisions. The successful candidate will thereby contribute to the development of the Commission's policy in the area of fiscal aid. </w:t>
      </w:r>
    </w:p>
    <w:p w:rsidR="007518D4" w:rsidRPr="007518D4" w:rsidRDefault="007518D4" w:rsidP="007518D4">
      <w:pPr>
        <w:spacing w:after="0" w:line="240" w:lineRule="auto"/>
        <w:ind w:left="425"/>
        <w:jc w:val="both"/>
        <w:rPr>
          <w:rFonts w:ascii="Times New Roman" w:eastAsia="Times New Roman" w:hAnsi="Times New Roman" w:cs="Times New Roman"/>
          <w:lang w:val="en-US" w:eastAsia="en-GB"/>
        </w:rPr>
      </w:pPr>
    </w:p>
    <w:p w:rsidR="007518D4" w:rsidRPr="007518D4" w:rsidRDefault="007518D4" w:rsidP="007518D4">
      <w:pPr>
        <w:spacing w:after="0" w:line="240" w:lineRule="auto"/>
        <w:ind w:left="425"/>
        <w:jc w:val="both"/>
        <w:rPr>
          <w:rFonts w:ascii="Times New Roman" w:eastAsia="Times New Roman" w:hAnsi="Times New Roman" w:cs="Times New Roman"/>
          <w:color w:val="000000"/>
          <w:lang w:val="en-US" w:eastAsia="en-GB"/>
        </w:rPr>
      </w:pPr>
      <w:r w:rsidRPr="007518D4">
        <w:rPr>
          <w:rFonts w:ascii="Times New Roman" w:eastAsia="Times New Roman" w:hAnsi="Times New Roman" w:cs="Times New Roman"/>
          <w:color w:val="000000"/>
          <w:lang w:val="en-US" w:eastAsia="en-GB"/>
        </w:rPr>
        <w:t xml:space="preserve">Colleagues joining DG COMP </w:t>
      </w:r>
      <w:proofErr w:type="gramStart"/>
      <w:r w:rsidRPr="007518D4">
        <w:rPr>
          <w:rFonts w:ascii="Times New Roman" w:eastAsia="Times New Roman" w:hAnsi="Times New Roman" w:cs="Times New Roman"/>
          <w:color w:val="000000"/>
          <w:lang w:val="en-US" w:eastAsia="en-GB"/>
        </w:rPr>
        <w:t>are offered</w:t>
      </w:r>
      <w:proofErr w:type="gramEnd"/>
      <w:r w:rsidRPr="007518D4">
        <w:rPr>
          <w:rFonts w:ascii="Times New Roman" w:eastAsia="Times New Roman" w:hAnsi="Times New Roman" w:cs="Times New Roman"/>
          <w:color w:val="000000"/>
          <w:lang w:val="en-US" w:eastAsia="en-GB"/>
        </w:rPr>
        <w:t xml:space="preserve"> a dedicated training to become familiar with the </w:t>
      </w:r>
      <w:proofErr w:type="spellStart"/>
      <w:r w:rsidRPr="007518D4">
        <w:rPr>
          <w:rFonts w:ascii="Times New Roman" w:eastAsia="Times New Roman" w:hAnsi="Times New Roman" w:cs="Times New Roman"/>
          <w:color w:val="000000"/>
          <w:lang w:val="en-US" w:eastAsia="en-GB"/>
        </w:rPr>
        <w:t>organisation</w:t>
      </w:r>
      <w:proofErr w:type="spellEnd"/>
      <w:r w:rsidRPr="007518D4">
        <w:rPr>
          <w:rFonts w:ascii="Times New Roman" w:eastAsia="Times New Roman" w:hAnsi="Times New Roman" w:cs="Times New Roman"/>
          <w:color w:val="000000"/>
          <w:lang w:val="en-US" w:eastAsia="en-GB"/>
        </w:rPr>
        <w:t xml:space="preserve"> and working procedures of the Directorate-General. Coaching/mentoring </w:t>
      </w:r>
      <w:proofErr w:type="gramStart"/>
      <w:r w:rsidRPr="007518D4">
        <w:rPr>
          <w:rFonts w:ascii="Times New Roman" w:eastAsia="Times New Roman" w:hAnsi="Times New Roman" w:cs="Times New Roman"/>
          <w:color w:val="000000"/>
          <w:lang w:val="en-US" w:eastAsia="en-GB"/>
        </w:rPr>
        <w:t>is offered</w:t>
      </w:r>
      <w:proofErr w:type="gramEnd"/>
      <w:r w:rsidRPr="007518D4">
        <w:rPr>
          <w:rFonts w:ascii="Times New Roman" w:eastAsia="Times New Roman" w:hAnsi="Times New Roman" w:cs="Times New Roman"/>
          <w:color w:val="000000"/>
          <w:lang w:val="en-US" w:eastAsia="en-GB"/>
        </w:rPr>
        <w:t xml:space="preserve"> by an experienced colleague from the unit. DG COMP applies a policy of equal opportunities and operates a </w:t>
      </w:r>
      <w:proofErr w:type="spellStart"/>
      <w:r w:rsidRPr="007518D4">
        <w:rPr>
          <w:rFonts w:ascii="Times New Roman" w:eastAsia="Times New Roman" w:hAnsi="Times New Roman" w:cs="Times New Roman"/>
          <w:color w:val="000000"/>
          <w:lang w:val="en-US" w:eastAsia="en-GB"/>
        </w:rPr>
        <w:t>flexitime</w:t>
      </w:r>
      <w:proofErr w:type="spellEnd"/>
      <w:r w:rsidRPr="007518D4">
        <w:rPr>
          <w:rFonts w:ascii="Times New Roman" w:eastAsia="Times New Roman" w:hAnsi="Times New Roman" w:cs="Times New Roman"/>
          <w:color w:val="000000"/>
          <w:lang w:val="en-US" w:eastAsia="en-GB"/>
        </w:rPr>
        <w:t xml:space="preserve"> system.</w:t>
      </w:r>
    </w:p>
    <w:p w:rsidR="00B043C8" w:rsidRDefault="00B043C8" w:rsidP="00B043C8">
      <w:pPr>
        <w:spacing w:after="0" w:line="240" w:lineRule="auto"/>
        <w:ind w:left="709" w:hanging="283"/>
        <w:jc w:val="both"/>
        <w:rPr>
          <w:rFonts w:ascii="Times New Roman" w:hAnsi="Times New Roman" w:cs="Times New Roman"/>
          <w:sz w:val="24"/>
          <w:szCs w:val="24"/>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043C8">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043C8">
        <w:rPr>
          <w:rFonts w:ascii="Times New Roman" w:eastAsia="Times New Roman" w:hAnsi="Times New Roman" w:cs="Times New Roman"/>
          <w:lang w:val="en-US" w:eastAsia="en-GB"/>
        </w:rPr>
        <w:t xml:space="preserve"> </w:t>
      </w:r>
      <w:r w:rsidR="007518D4" w:rsidRPr="007518D4">
        <w:rPr>
          <w:rFonts w:ascii="Times New Roman" w:eastAsia="Times New Roman" w:hAnsi="Times New Roman" w:cs="Times New Roman"/>
          <w:lang w:val="en-US" w:eastAsia="en-GB"/>
        </w:rPr>
        <w:t>economics or law which may have been acquired as part of higher-level training within the tax administration</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87736" w:rsidRDefault="007518D4"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7518D4">
        <w:rPr>
          <w:rFonts w:ascii="Times New Roman" w:eastAsia="Times New Roman" w:hAnsi="Times New Roman" w:cs="Times New Roman"/>
          <w:lang w:val="en-US" w:eastAsia="en-GB"/>
        </w:rPr>
        <w:t>elated to transfer pricing or corporate taxation as well as professional qualifications (e.g. CFA, ACCA etc.)</w:t>
      </w:r>
      <w:r>
        <w:rPr>
          <w:rFonts w:ascii="Times New Roman" w:eastAsia="Times New Roman" w:hAnsi="Times New Roman" w:cs="Times New Roman"/>
          <w:lang w:val="en-US" w:eastAsia="en-GB"/>
        </w:rPr>
        <w:t>.</w:t>
      </w:r>
    </w:p>
    <w:p w:rsidR="007518D4" w:rsidRPr="00AF7D78" w:rsidRDefault="007518D4"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518D4" w:rsidP="00B043C8">
      <w:pPr>
        <w:spacing w:after="0"/>
        <w:ind w:left="709"/>
        <w:rPr>
          <w:rFonts w:ascii="Times New Roman" w:eastAsia="Times New Roman" w:hAnsi="Times New Roman" w:cs="Times New Roman"/>
          <w:lang w:val="en-US" w:eastAsia="en-GB"/>
        </w:rPr>
      </w:pPr>
      <w:r w:rsidRPr="007518D4">
        <w:rPr>
          <w:rFonts w:ascii="Times New Roman" w:eastAsia="Times New Roman" w:hAnsi="Times New Roman" w:cs="Times New Roman"/>
          <w:lang w:val="en-US" w:eastAsia="en-GB"/>
        </w:rPr>
        <w:t xml:space="preserve">English is the main </w:t>
      </w:r>
      <w:proofErr w:type="gramStart"/>
      <w:r w:rsidRPr="007518D4">
        <w:rPr>
          <w:rFonts w:ascii="Times New Roman" w:eastAsia="Times New Roman" w:hAnsi="Times New Roman" w:cs="Times New Roman"/>
          <w:lang w:val="en-US" w:eastAsia="en-GB"/>
        </w:rPr>
        <w:t>language,</w:t>
      </w:r>
      <w:proofErr w:type="gramEnd"/>
      <w:r w:rsidRPr="007518D4">
        <w:rPr>
          <w:rFonts w:ascii="Times New Roman" w:eastAsia="Times New Roman" w:hAnsi="Times New Roman" w:cs="Times New Roman"/>
          <w:lang w:val="en-US" w:eastAsia="en-GB"/>
        </w:rPr>
        <w:t xml:space="preserve"> very good drafting skills in English are required. Good knowledge of other Community languages is an advantage</w:t>
      </w:r>
      <w:r w:rsidR="00B45E52" w:rsidRPr="00B45E52">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proofErr w:type="gramStart"/>
      <w:r w:rsidRPr="00AF7D78">
        <w:rPr>
          <w:rFonts w:ascii="Times New Roman" w:eastAsia="Times New Roman" w:hAnsi="Times New Roman" w:cs="Times New Roman"/>
          <w:b/>
          <w:u w:val="single"/>
          <w:lang w:val="en-GB" w:eastAsia="en-GB"/>
        </w:rPr>
        <w:t>the</w:t>
      </w:r>
      <w:proofErr w:type="gramEnd"/>
      <w:r w:rsidRPr="00AF7D78">
        <w:rPr>
          <w:rFonts w:ascii="Times New Roman" w:eastAsia="Times New Roman" w:hAnsi="Times New Roman" w:cs="Times New Roman"/>
          <w:b/>
          <w:u w:val="single"/>
          <w:lang w:val="en-GB" w:eastAsia="en-GB"/>
        </w:rPr>
        <w:t xml:space="preserv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7518D4" w:rsidRDefault="007518D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F3A0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A148A2"/>
    <w:multiLevelType w:val="hybridMultilevel"/>
    <w:tmpl w:val="29B2F56E"/>
    <w:lvl w:ilvl="0" w:tplc="1686509E">
      <w:numFmt w:val="bullet"/>
      <w:lvlText w:val="-"/>
      <w:lvlJc w:val="left"/>
      <w:pPr>
        <w:ind w:left="1144" w:hanging="43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913417"/>
    <w:multiLevelType w:val="hybridMultilevel"/>
    <w:tmpl w:val="237A4BD2"/>
    <w:lvl w:ilvl="0" w:tplc="B3CAB9B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7"/>
  </w:num>
  <w:num w:numId="6">
    <w:abstractNumId w:val="10"/>
  </w:num>
  <w:num w:numId="7">
    <w:abstractNumId w:val="8"/>
  </w:num>
  <w:num w:numId="8">
    <w:abstractNumId w:val="4"/>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C033A"/>
    <w:rsid w:val="0019598C"/>
    <w:rsid w:val="0022667E"/>
    <w:rsid w:val="003A225A"/>
    <w:rsid w:val="0045202A"/>
    <w:rsid w:val="004D13D3"/>
    <w:rsid w:val="00534042"/>
    <w:rsid w:val="00577E4C"/>
    <w:rsid w:val="005803F0"/>
    <w:rsid w:val="006F28C9"/>
    <w:rsid w:val="007518D4"/>
    <w:rsid w:val="00772BBE"/>
    <w:rsid w:val="009F21A2"/>
    <w:rsid w:val="00AF7D78"/>
    <w:rsid w:val="00B043C8"/>
    <w:rsid w:val="00B45E52"/>
    <w:rsid w:val="00BC14A5"/>
    <w:rsid w:val="00CF677F"/>
    <w:rsid w:val="00D2681B"/>
    <w:rsid w:val="00D37EF6"/>
    <w:rsid w:val="00E87736"/>
    <w:rsid w:val="00EF3A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283731270">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890803170">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LIENEMEY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7626</Characters>
  <Application>Microsoft Office Word</Application>
  <DocSecurity>0</DocSecurity>
  <Lines>177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2020-07-01T13:07:00Z</dcterms:created>
  <dcterms:modified xsi:type="dcterms:W3CDTF">2020-07-01T13:07:00Z</dcterms:modified>
</cp:coreProperties>
</file>