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4779A" w:rsidP="0050376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DEVCO-C-2</w:t>
            </w:r>
          </w:p>
        </w:tc>
      </w:tr>
      <w:tr w:rsidR="00AF7D78" w:rsidRPr="0004779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4779A" w:rsidRPr="0004779A" w:rsidRDefault="0004779A" w:rsidP="0004779A">
            <w:pPr>
              <w:rPr>
                <w:rFonts w:ascii="Times New Roman" w:hAnsi="Times New Roman" w:cs="Times New Roman"/>
                <w:b/>
              </w:rPr>
            </w:pPr>
            <w:r w:rsidRPr="0004779A">
              <w:rPr>
                <w:rFonts w:ascii="Times New Roman" w:hAnsi="Times New Roman" w:cs="Times New Roman"/>
                <w:b/>
              </w:rPr>
              <w:t>Chantal MARIJNISSEN</w:t>
            </w:r>
          </w:p>
          <w:p w:rsidR="0004779A" w:rsidRPr="0004779A" w:rsidRDefault="00166A07" w:rsidP="0004779A">
            <w:pPr>
              <w:rPr>
                <w:rFonts w:ascii="Times New Roman" w:hAnsi="Times New Roman" w:cs="Times New Roman"/>
                <w:b/>
              </w:rPr>
            </w:pPr>
            <w:hyperlink r:id="rId8" w:history="1">
              <w:r w:rsidR="0004779A" w:rsidRPr="0004779A">
                <w:rPr>
                  <w:rFonts w:ascii="Times New Roman" w:hAnsi="Times New Roman" w:cs="Times New Roman"/>
                  <w:b/>
                  <w:color w:val="0000FF" w:themeColor="hyperlink"/>
                  <w:u w:val="single"/>
                </w:rPr>
                <w:t>Chantal.Marijnissen@ec.europa.eu</w:t>
              </w:r>
            </w:hyperlink>
            <w:r w:rsidR="0004779A" w:rsidRPr="0004779A">
              <w:rPr>
                <w:rFonts w:ascii="Times New Roman" w:hAnsi="Times New Roman" w:cs="Times New Roman"/>
                <w:b/>
              </w:rPr>
              <w:t xml:space="preserve">  </w:t>
            </w:r>
          </w:p>
          <w:p w:rsidR="00B47B23" w:rsidRDefault="0004779A" w:rsidP="0004779A">
            <w:pPr>
              <w:rPr>
                <w:rFonts w:ascii="Times New Roman" w:eastAsia="Times New Roman" w:hAnsi="Times New Roman" w:cs="Times New Roman"/>
                <w:sz w:val="24"/>
                <w:szCs w:val="20"/>
                <w:lang w:val="de-DE" w:eastAsia="en-GB"/>
              </w:rPr>
            </w:pPr>
            <w:r w:rsidRPr="0004779A">
              <w:rPr>
                <w:rFonts w:ascii="Times New Roman" w:hAnsi="Times New Roman" w:cs="Times New Roman"/>
                <w:b/>
                <w:lang w:val="en-GB"/>
              </w:rPr>
              <w:t>+32 2 29-86565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4779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50376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4779A" w:rsidP="00AF7D78">
            <w:pPr>
              <w:rPr>
                <w:rFonts w:ascii="Times New Roman" w:eastAsia="Times New Roman" w:hAnsi="Times New Roman" w:cs="Times New Roman"/>
                <w:sz w:val="24"/>
                <w:szCs w:val="20"/>
                <w:lang w:val="en-US" w:eastAsia="en-GB"/>
              </w:rPr>
            </w:pPr>
            <w:r w:rsidRPr="0004779A">
              <w:rPr>
                <w:rFonts w:ascii="Times New Roman" w:eastAsia="MS Minngs" w:hAnsi="Times New Roman" w:cs="Times New Roman"/>
                <w:b/>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50376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4779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03760" w:rsidP="0004779A">
            <w:pPr>
              <w:rPr>
                <w:rFonts w:ascii="Times New Roman" w:eastAsia="Times New Roman" w:hAnsi="Times New Roman" w:cs="Times New Roman"/>
                <w:lang w:val="en-US" w:eastAsia="en-GB"/>
              </w:rPr>
            </w:pPr>
            <w:r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bookmarkStart w:id="0" w:name="_GoBack"/>
            <w:bookmarkEnd w:id="0"/>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166A07" w:rsidRPr="00950BA5">
              <w:rPr>
                <w:rFonts w:ascii="Times New Roman" w:eastAsia="Times New Roman" w:hAnsi="Times New Roman" w:cs="Times New Roman"/>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04779A" w:rsidRPr="0004779A">
              <w:rPr>
                <w:rFonts w:ascii="Times New Roman" w:eastAsia="MS Minngs" w:hAnsi="Times New Roman" w:cs="Times New Roman"/>
                <w:b/>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Unit C2 – environment, natural resources and water is offering a seconded national expert position under the responsibility of the Head of Unit. </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p>
    <w:p w:rsid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The EU is at a crucial juncture, with a new Commission, a new and ambitious European Green Deal, a new Multi-annual Financial Framework, programming and implementation of the EU’s new multiannual financial framework in the area of cooperation for the years 2021 to 2027.</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p>
    <w:p w:rsid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The mandate of DEVCO unit C2 is to support developing countries in addressing challenges related to environment, forest (biodiversity, climate change and sustainable management and use), water as well as the transition to a green economy. </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With this aim, DEVCO C2 develops three main areas of work: policy development; thematic and methodological support to EU Delegations and counterparts; programming and implementation. This also includes networking, collaborating, policy dialogue and exchange of experience and information. </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Unit C2 promotes the design and implementation of the external dimension of the European Green Deal.  In order to improve impact of its support to forest and to effectively contribute to implementing the Green Deal, Unit C2 is proposing to develop and implement EU Forest Partnerships with partner countries or regions through a Team Europe approach. This new, comprehensive and integrated approach will deliver on EU commitments, notably climate and biodiversity, while enabling partners to meet their socio-economic development objectives through the transition to a greener economy. </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The Forest Partnerships will represent the overarching framework to implement the EU forest policy framework under the responsibility of Unit C2, notably the Action Plan (Forest Law Enforcement, Governance </w:t>
      </w:r>
      <w:r w:rsidRPr="0004779A">
        <w:rPr>
          <w:rFonts w:ascii="Times New Roman" w:eastAsia="Times New Roman" w:hAnsi="Times New Roman" w:cs="Times New Roman"/>
          <w:lang w:val="en-US" w:eastAsia="en-GB"/>
        </w:rPr>
        <w:lastRenderedPageBreak/>
        <w:t xml:space="preserve">and Trade) and the Communication COM/2019/352 “Stepping up EU action to protect and restore world’s forests” and to promote private sector investments through sustainable forest-based value chains. Unit C2 will also help address deforestation and forest degradation in partner countries, notably through its support to the REDD+ mechanisms and zero-deforestation agriculture </w:t>
      </w:r>
      <w:proofErr w:type="spellStart"/>
      <w:r w:rsidRPr="0004779A">
        <w:rPr>
          <w:rFonts w:ascii="Times New Roman" w:eastAsia="Times New Roman" w:hAnsi="Times New Roman" w:cs="Times New Roman"/>
          <w:lang w:val="en-US" w:eastAsia="en-GB"/>
        </w:rPr>
        <w:t>programmes</w:t>
      </w:r>
      <w:proofErr w:type="spellEnd"/>
      <w:r w:rsidRPr="0004779A">
        <w:rPr>
          <w:rFonts w:ascii="Times New Roman" w:eastAsia="Times New Roman" w:hAnsi="Times New Roman" w:cs="Times New Roman"/>
          <w:lang w:val="en-US" w:eastAsia="en-GB"/>
        </w:rPr>
        <w:t xml:space="preserve"> as well as the design and implementation of </w:t>
      </w:r>
      <w:proofErr w:type="spellStart"/>
      <w:r w:rsidRPr="0004779A">
        <w:rPr>
          <w:rFonts w:ascii="Times New Roman" w:eastAsia="Times New Roman" w:hAnsi="Times New Roman" w:cs="Times New Roman"/>
          <w:lang w:val="en-US" w:eastAsia="en-GB"/>
        </w:rPr>
        <w:t>programmes</w:t>
      </w:r>
      <w:proofErr w:type="spellEnd"/>
      <w:r w:rsidRPr="0004779A">
        <w:rPr>
          <w:rFonts w:ascii="Times New Roman" w:eastAsia="Times New Roman" w:hAnsi="Times New Roman" w:cs="Times New Roman"/>
          <w:lang w:val="en-US" w:eastAsia="en-GB"/>
        </w:rPr>
        <w:t xml:space="preserve"> on biodiversity.</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As part of the Green Deal, Unit C2 will also co-lead the drafting of the external dimension of the new “EU Forest Strategy”.</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426"/>
        <w:jc w:val="both"/>
        <w:rPr>
          <w:rFonts w:ascii="Times New Roman" w:eastAsia="Times New Roman" w:hAnsi="Times New Roman" w:cs="Times New Roman"/>
          <w:u w:val="single"/>
          <w:lang w:val="en-US" w:eastAsia="en-GB"/>
        </w:rPr>
      </w:pPr>
      <w:r w:rsidRPr="0004779A">
        <w:rPr>
          <w:rFonts w:ascii="Times New Roman" w:eastAsia="Times New Roman" w:hAnsi="Times New Roman" w:cs="Times New Roman"/>
          <w:u w:val="single"/>
          <w:lang w:val="en-US" w:eastAsia="en-GB"/>
        </w:rPr>
        <w:t xml:space="preserve">Job description </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Under the responsibility of the Head of Unit, the successful candidate will support DEVCO's work in the area of sustainable forest management. The geographic areas would principally be Africa, South-East Asia, the Pacific and South/Central America. </w:t>
      </w: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426"/>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In this context, the successful candidate will carry out the following tasks:</w:t>
      </w:r>
    </w:p>
    <w:p w:rsidR="0004779A" w:rsidRPr="0004779A" w:rsidRDefault="0004779A" w:rsidP="0004779A">
      <w:pPr>
        <w:spacing w:after="0" w:line="240" w:lineRule="auto"/>
        <w:jc w:val="both"/>
        <w:rPr>
          <w:rFonts w:ascii="Times New Roman" w:eastAsia="Times New Roman" w:hAnsi="Times New Roman" w:cs="Times New Roman"/>
          <w:lang w:val="en-US" w:eastAsia="en-GB"/>
        </w:rPr>
      </w:pP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Support the programming of future EU country and regional </w:t>
      </w:r>
      <w:proofErr w:type="spellStart"/>
      <w:r w:rsidRPr="0004779A">
        <w:rPr>
          <w:rFonts w:ascii="Times New Roman" w:eastAsia="Times New Roman" w:hAnsi="Times New Roman" w:cs="Times New Roman"/>
          <w:lang w:val="en-US" w:eastAsia="en-GB"/>
        </w:rPr>
        <w:t>programmes</w:t>
      </w:r>
      <w:proofErr w:type="spellEnd"/>
      <w:r w:rsidRPr="0004779A">
        <w:rPr>
          <w:rFonts w:ascii="Times New Roman" w:eastAsia="Times New Roman" w:hAnsi="Times New Roman" w:cs="Times New Roman"/>
          <w:lang w:val="en-US" w:eastAsia="en-GB"/>
        </w:rPr>
        <w:t xml:space="preserve">, with particular focus on the external dimension of the Green Deal and the development and implementation of the EU Forest Partnerships, from policy dialogue to </w:t>
      </w:r>
      <w:proofErr w:type="spellStart"/>
      <w:r w:rsidRPr="0004779A">
        <w:rPr>
          <w:rFonts w:ascii="Times New Roman" w:eastAsia="Times New Roman" w:hAnsi="Times New Roman" w:cs="Times New Roman"/>
          <w:lang w:val="en-US" w:eastAsia="en-GB"/>
        </w:rPr>
        <w:t>programmes</w:t>
      </w:r>
      <w:proofErr w:type="spellEnd"/>
      <w:r w:rsidRPr="0004779A">
        <w:rPr>
          <w:rFonts w:ascii="Times New Roman" w:eastAsia="Times New Roman" w:hAnsi="Times New Roman" w:cs="Times New Roman"/>
          <w:lang w:val="en-US" w:eastAsia="en-GB"/>
        </w:rPr>
        <w:t>;</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Contribute to analytical work and the development of knowledge, tools and approaches in relation with policies, strategies and methodologies for sustainable forest management and the fight against deforestation;</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proofErr w:type="spellStart"/>
      <w:r w:rsidRPr="0004779A">
        <w:rPr>
          <w:rFonts w:ascii="Times New Roman" w:eastAsia="Times New Roman" w:hAnsi="Times New Roman" w:cs="Times New Roman"/>
          <w:lang w:val="en-US" w:eastAsia="en-GB"/>
        </w:rPr>
        <w:t>Analyse</w:t>
      </w:r>
      <w:proofErr w:type="spellEnd"/>
      <w:r w:rsidRPr="0004779A">
        <w:rPr>
          <w:rFonts w:ascii="Times New Roman" w:eastAsia="Times New Roman" w:hAnsi="Times New Roman" w:cs="Times New Roman"/>
          <w:lang w:val="en-US" w:eastAsia="en-GB"/>
        </w:rPr>
        <w:t xml:space="preserve"> and develop sustainable forest-related and/or zero-deforestation agriculture commodities value chains;</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Support investment operations (blending, guarantees), public private partnerships and private sector involvement in the area sustainable forest management and reforestation, including afforestation and forest ecosystem restoration;</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Support the mainstreaming of climate change throughout the forest portfolio in line with the Commission’s proposal for the new financial framework (2021-2027) of 30% climate relevant actions;</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Support capacity development activities to enhance the capacity of EU staff on forest, including biodiversity, energy, climate change and circular economy related matters;</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Conduct support missions in partner countries to provide policy and technical support in the area of green/circular economy, environment and greening development policies, </w:t>
      </w:r>
      <w:proofErr w:type="spellStart"/>
      <w:r w:rsidRPr="0004779A">
        <w:rPr>
          <w:rFonts w:ascii="Times New Roman" w:eastAsia="Times New Roman" w:hAnsi="Times New Roman" w:cs="Times New Roman"/>
          <w:lang w:val="en-US" w:eastAsia="en-GB"/>
        </w:rPr>
        <w:t>programmes</w:t>
      </w:r>
      <w:proofErr w:type="spellEnd"/>
      <w:r w:rsidRPr="0004779A">
        <w:rPr>
          <w:rFonts w:ascii="Times New Roman" w:eastAsia="Times New Roman" w:hAnsi="Times New Roman" w:cs="Times New Roman"/>
          <w:lang w:val="en-US" w:eastAsia="en-GB"/>
        </w:rPr>
        <w:t xml:space="preserve"> and investments;  </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Provide technical support to colleagues in DEVCO and EU delegations in the area of sustainable forest management, and potentially on broader environmental matters.</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Engage in and promote sector and thematic relations within the Commission and other EU institutions, Member States  and other stakeholders;</w:t>
      </w:r>
    </w:p>
    <w:p w:rsidR="0004779A" w:rsidRPr="0004779A" w:rsidRDefault="0004779A" w:rsidP="0004779A">
      <w:pPr>
        <w:pStyle w:val="ListParagraph"/>
        <w:numPr>
          <w:ilvl w:val="0"/>
          <w:numId w:val="25"/>
        </w:numPr>
        <w:spacing w:after="0" w:line="240" w:lineRule="auto"/>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Contribute to the identification and formulation of forest sector </w:t>
      </w:r>
      <w:proofErr w:type="spellStart"/>
      <w:r w:rsidRPr="0004779A">
        <w:rPr>
          <w:rFonts w:ascii="Times New Roman" w:eastAsia="Times New Roman" w:hAnsi="Times New Roman" w:cs="Times New Roman"/>
          <w:lang w:val="en-US" w:eastAsia="en-GB"/>
        </w:rPr>
        <w:t>programmes</w:t>
      </w:r>
      <w:proofErr w:type="spellEnd"/>
      <w:r w:rsidRPr="0004779A">
        <w:rPr>
          <w:rFonts w:ascii="Times New Roman" w:eastAsia="Times New Roman" w:hAnsi="Times New Roman" w:cs="Times New Roman"/>
          <w:lang w:val="en-US" w:eastAsia="en-GB"/>
        </w:rPr>
        <w:t xml:space="preserve"> and perform related analysis, provide thematic guidance and training &amp; knowledge sharing.</w:t>
      </w:r>
      <w:r w:rsidRPr="0004779A">
        <w:rPr>
          <w:rFonts w:ascii="Times New Roman" w:eastAsia="Times New Roman" w:hAnsi="Times New Roman" w:cs="Times New Roman"/>
          <w:lang w:val="en-US" w:eastAsia="en-GB"/>
        </w:rPr>
        <w:tab/>
      </w:r>
    </w:p>
    <w:p w:rsidR="0004779A" w:rsidRPr="0004779A" w:rsidRDefault="0004779A" w:rsidP="0004779A">
      <w:pPr>
        <w:spacing w:after="0" w:line="240" w:lineRule="auto"/>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284"/>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The Seconded National Expert will also undertake any other relevant tasks assigned by the Head of Unit and could be called to participate in other areas of work such as forestry and agricultural policies in a land-based approach, sustainable finance mechanisms for forest ecosystems, including REDD+, LULUCF and, more broadly, to contribute to the environmental dimension of DEVCO's work.</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04779A">
        <w:rPr>
          <w:rFonts w:ascii="Times New Roman" w:eastAsia="Times New Roman" w:hAnsi="Times New Roman" w:cs="Times New Roman"/>
          <w:lang w:val="en-US" w:eastAsia="en-GB"/>
        </w:rPr>
        <w:t>environment</w:t>
      </w:r>
      <w:r w:rsidR="0004779A" w:rsidRPr="0004779A">
        <w:rPr>
          <w:rFonts w:ascii="Times New Roman" w:eastAsia="Times New Roman" w:hAnsi="Times New Roman" w:cs="Times New Roman"/>
          <w:lang w:val="en-US" w:eastAsia="en-GB"/>
        </w:rPr>
        <w:t>, ecology, biology, agriculture, forestry, economics or similar</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At least 5 years of proven full-time professional experience in areas relevant to sustainable forest management: particularly in the design of sector strategies/policies and/or projects/</w:t>
      </w:r>
      <w:proofErr w:type="spellStart"/>
      <w:r w:rsidRPr="0004779A">
        <w:rPr>
          <w:rFonts w:ascii="Times New Roman" w:eastAsia="Times New Roman" w:hAnsi="Times New Roman" w:cs="Times New Roman"/>
          <w:lang w:val="en-US" w:eastAsia="en-GB"/>
        </w:rPr>
        <w:t>programmes</w:t>
      </w:r>
      <w:proofErr w:type="spellEnd"/>
      <w:r w:rsidRPr="0004779A">
        <w:rPr>
          <w:rFonts w:ascii="Times New Roman" w:eastAsia="Times New Roman" w:hAnsi="Times New Roman" w:cs="Times New Roman"/>
          <w:lang w:val="en-US" w:eastAsia="en-GB"/>
        </w:rPr>
        <w:t>;</w:t>
      </w: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Experience in the field of sustainable finance mechanisms for forests would be appreciated (blending, trust fund, Payment for Ecosystem Services);</w:t>
      </w: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Experience in the analysis and development of sector value chains, including involvement of the private sector;</w:t>
      </w: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Field experience in the African and/or South America region is considered as an asset.</w:t>
      </w: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Experience in international conventions on biodiversity, climate and forests will be an advantage. Knowledge of EU development policies and biodiversity/forest strategy would be appreciated.</w:t>
      </w:r>
    </w:p>
    <w:p w:rsidR="0004779A" w:rsidRPr="0004779A" w:rsidRDefault="0004779A" w:rsidP="0004779A">
      <w:pPr>
        <w:spacing w:after="0" w:line="240" w:lineRule="auto"/>
        <w:ind w:left="709" w:right="60"/>
        <w:jc w:val="both"/>
        <w:rPr>
          <w:rFonts w:ascii="Times New Roman" w:eastAsia="Times New Roman" w:hAnsi="Times New Roman" w:cs="Times New Roman"/>
          <w:lang w:val="en-US" w:eastAsia="en-GB"/>
        </w:rPr>
      </w:pPr>
    </w:p>
    <w:p w:rsidR="00DF6CB3" w:rsidRPr="0004779A" w:rsidRDefault="0004779A" w:rsidP="0004779A">
      <w:pPr>
        <w:spacing w:after="0" w:line="240" w:lineRule="auto"/>
        <w:ind w:left="709" w:right="60"/>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 xml:space="preserve">Capacity to handle complex files; team worker with a strong sense of initiative and ability to work in a multi-disciplinary environment. Proven capacity to </w:t>
      </w:r>
      <w:proofErr w:type="spellStart"/>
      <w:r w:rsidRPr="0004779A">
        <w:rPr>
          <w:rFonts w:ascii="Times New Roman" w:eastAsia="Times New Roman" w:hAnsi="Times New Roman" w:cs="Times New Roman"/>
          <w:lang w:val="en-US" w:eastAsia="en-GB"/>
        </w:rPr>
        <w:t>analyse</w:t>
      </w:r>
      <w:proofErr w:type="spellEnd"/>
      <w:r w:rsidRPr="0004779A">
        <w:rPr>
          <w:rFonts w:ascii="Times New Roman" w:eastAsia="Times New Roman" w:hAnsi="Times New Roman" w:cs="Times New Roman"/>
          <w:lang w:val="en-US" w:eastAsia="en-GB"/>
        </w:rPr>
        <w:t>, synthetize reports and draft recommendations would be an asset. Negotiations skills/experience would be an advantage.</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04779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4779A">
        <w:rPr>
          <w:rFonts w:ascii="Times New Roman" w:eastAsia="Times New Roman" w:hAnsi="Times New Roman" w:cs="Times New Roman"/>
          <w:lang w:val="en-US" w:eastAsia="en-GB"/>
        </w:rPr>
        <w:t>Excellent writing and oral communication skills in English and/or in French. Spanish would be an 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04779A" w:rsidRDefault="0004779A" w:rsidP="00AF7D78">
      <w:pPr>
        <w:spacing w:after="0" w:line="240" w:lineRule="auto"/>
        <w:ind w:left="426"/>
        <w:rPr>
          <w:rFonts w:ascii="Times New Roman" w:eastAsia="Times New Roman" w:hAnsi="Times New Roman" w:cs="Times New Roman"/>
          <w:sz w:val="24"/>
          <w:szCs w:val="20"/>
          <w:lang w:val="en-US" w:eastAsia="en-GB"/>
        </w:rPr>
      </w:pPr>
    </w:p>
    <w:p w:rsidR="0004779A" w:rsidRDefault="0004779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66A0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3B8"/>
    <w:multiLevelType w:val="hybridMultilevel"/>
    <w:tmpl w:val="5F2E040C"/>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696815"/>
    <w:multiLevelType w:val="hybridMultilevel"/>
    <w:tmpl w:val="647EA6F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275A11"/>
    <w:multiLevelType w:val="hybridMultilevel"/>
    <w:tmpl w:val="D41CCFC6"/>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30E16DC"/>
    <w:multiLevelType w:val="hybridMultilevel"/>
    <w:tmpl w:val="6D7C9B9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F8B3674"/>
    <w:multiLevelType w:val="hybridMultilevel"/>
    <w:tmpl w:val="70980596"/>
    <w:lvl w:ilvl="0" w:tplc="CF906F0A">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96F082C"/>
    <w:multiLevelType w:val="hybridMultilevel"/>
    <w:tmpl w:val="498026BA"/>
    <w:lvl w:ilvl="0" w:tplc="1C58C8AE">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332C9"/>
    <w:multiLevelType w:val="hybridMultilevel"/>
    <w:tmpl w:val="2EF845B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1857043"/>
    <w:multiLevelType w:val="hybridMultilevel"/>
    <w:tmpl w:val="30BADFC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2C608FA"/>
    <w:multiLevelType w:val="hybridMultilevel"/>
    <w:tmpl w:val="ACF6EE30"/>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462550"/>
    <w:multiLevelType w:val="hybridMultilevel"/>
    <w:tmpl w:val="4DDE9AB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D545C43"/>
    <w:multiLevelType w:val="hybridMultilevel"/>
    <w:tmpl w:val="6CFEE48C"/>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4"/>
  </w:num>
  <w:num w:numId="4">
    <w:abstractNumId w:val="2"/>
  </w:num>
  <w:num w:numId="5">
    <w:abstractNumId w:val="12"/>
  </w:num>
  <w:num w:numId="6">
    <w:abstractNumId w:val="11"/>
  </w:num>
  <w:num w:numId="7">
    <w:abstractNumId w:val="21"/>
  </w:num>
  <w:num w:numId="8">
    <w:abstractNumId w:val="23"/>
  </w:num>
  <w:num w:numId="9">
    <w:abstractNumId w:val="16"/>
  </w:num>
  <w:num w:numId="10">
    <w:abstractNumId w:val="7"/>
  </w:num>
  <w:num w:numId="11">
    <w:abstractNumId w:val="19"/>
  </w:num>
  <w:num w:numId="12">
    <w:abstractNumId w:val="22"/>
  </w:num>
  <w:num w:numId="13">
    <w:abstractNumId w:val="6"/>
  </w:num>
  <w:num w:numId="14">
    <w:abstractNumId w:val="13"/>
  </w:num>
  <w:num w:numId="15">
    <w:abstractNumId w:val="8"/>
  </w:num>
  <w:num w:numId="16">
    <w:abstractNumId w:val="0"/>
  </w:num>
  <w:num w:numId="17">
    <w:abstractNumId w:val="15"/>
  </w:num>
  <w:num w:numId="18">
    <w:abstractNumId w:val="10"/>
  </w:num>
  <w:num w:numId="19">
    <w:abstractNumId w:val="24"/>
  </w:num>
  <w:num w:numId="20">
    <w:abstractNumId w:val="9"/>
  </w:num>
  <w:num w:numId="21">
    <w:abstractNumId w:val="3"/>
  </w:num>
  <w:num w:numId="22">
    <w:abstractNumId w:val="18"/>
  </w:num>
  <w:num w:numId="23">
    <w:abstractNumId w:val="17"/>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779A"/>
    <w:rsid w:val="000E4874"/>
    <w:rsid w:val="00124A9C"/>
    <w:rsid w:val="0014734A"/>
    <w:rsid w:val="00151FDA"/>
    <w:rsid w:val="00166A07"/>
    <w:rsid w:val="0019598C"/>
    <w:rsid w:val="0044334A"/>
    <w:rsid w:val="00503760"/>
    <w:rsid w:val="00505BD2"/>
    <w:rsid w:val="00534042"/>
    <w:rsid w:val="00536D39"/>
    <w:rsid w:val="00673B92"/>
    <w:rsid w:val="00691157"/>
    <w:rsid w:val="00757143"/>
    <w:rsid w:val="00860C38"/>
    <w:rsid w:val="0089313E"/>
    <w:rsid w:val="00943796"/>
    <w:rsid w:val="0098353F"/>
    <w:rsid w:val="00AF7D78"/>
    <w:rsid w:val="00B05868"/>
    <w:rsid w:val="00B47B23"/>
    <w:rsid w:val="00BC14A5"/>
    <w:rsid w:val="00CC4913"/>
    <w:rsid w:val="00CF677F"/>
    <w:rsid w:val="00D37EF6"/>
    <w:rsid w:val="00DF4FC4"/>
    <w:rsid w:val="00DF6CB3"/>
    <w:rsid w:val="00E137DE"/>
    <w:rsid w:val="00E4016B"/>
    <w:rsid w:val="00E71322"/>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6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tal.Marijniss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10808</Characters>
  <Application>Microsoft Office Word</Application>
  <DocSecurity>0</DocSecurity>
  <Lines>234</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2020-09-14T10:14:00Z</dcterms:created>
  <dcterms:modified xsi:type="dcterms:W3CDTF">2020-09-15T08:55:00Z</dcterms:modified>
</cp:coreProperties>
</file>