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BE015C"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ESTAT-F-4</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BE015C" w:rsidRPr="00614011" w:rsidRDefault="00BE015C" w:rsidP="00BE015C">
            <w:pPr>
              <w:rPr>
                <w:rFonts w:ascii="Times New Roman" w:hAnsi="Times New Roman" w:cs="Times New Roman"/>
                <w:b/>
              </w:rPr>
            </w:pPr>
            <w:r w:rsidRPr="00614011">
              <w:rPr>
                <w:rFonts w:ascii="Times New Roman" w:hAnsi="Times New Roman" w:cs="Times New Roman"/>
                <w:b/>
              </w:rPr>
              <w:t>Didier Dupré</w:t>
            </w:r>
          </w:p>
          <w:p w:rsidR="00BE015C" w:rsidRPr="00614011" w:rsidRDefault="00BE015C" w:rsidP="00BE015C">
            <w:pPr>
              <w:rPr>
                <w:rFonts w:ascii="Times New Roman" w:hAnsi="Times New Roman" w:cs="Times New Roman"/>
                <w:b/>
              </w:rPr>
            </w:pPr>
            <w:hyperlink r:id="rId8" w:history="1">
              <w:r w:rsidRPr="00AF3D3D">
                <w:rPr>
                  <w:rStyle w:val="Hyperlink"/>
                  <w:rFonts w:ascii="Times New Roman" w:hAnsi="Times New Roman" w:cs="Times New Roman"/>
                  <w:b/>
                </w:rPr>
                <w:t>didier.dupre@ec.europa.eu</w:t>
              </w:r>
            </w:hyperlink>
            <w:r>
              <w:rPr>
                <w:rFonts w:ascii="Times New Roman" w:hAnsi="Times New Roman" w:cs="Times New Roman"/>
                <w:b/>
              </w:rPr>
              <w:t xml:space="preserve"> </w:t>
            </w:r>
          </w:p>
          <w:p w:rsidR="00F00AF0" w:rsidRPr="00134B3D" w:rsidRDefault="00BE015C" w:rsidP="00BE015C">
            <w:pPr>
              <w:rPr>
                <w:rFonts w:ascii="Times New Roman" w:hAnsi="Times New Roman" w:cs="Times New Roman"/>
                <w:b/>
                <w:lang w:val="en-GB"/>
              </w:rPr>
            </w:pPr>
            <w:r w:rsidRPr="00614011">
              <w:rPr>
                <w:rFonts w:ascii="Times New Roman" w:hAnsi="Times New Roman" w:cs="Times New Roman"/>
                <w:b/>
                <w:lang w:val="en-GB"/>
              </w:rPr>
              <w:t>+352 4301 35034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6755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E015C" w:rsidRDefault="00BE015C" w:rsidP="00BE015C">
      <w:pPr>
        <w:spacing w:after="0" w:line="240" w:lineRule="auto"/>
        <w:ind w:left="426"/>
        <w:jc w:val="both"/>
        <w:rPr>
          <w:rFonts w:ascii="Times New Roman" w:hAnsi="Times New Roman" w:cs="Times New Roman"/>
          <w:lang w:val="en-GB"/>
        </w:rPr>
      </w:pPr>
      <w:r w:rsidRPr="00BE015C">
        <w:rPr>
          <w:rFonts w:ascii="Times New Roman" w:hAnsi="Times New Roman" w:cs="Times New Roman"/>
          <w:lang w:val="en-GB"/>
        </w:rPr>
        <w:t xml:space="preserve">The post is within Eurostat unit F4 ‘Income and living conditions; Quality of life’. The unit has a wide portfolio in social statistics. It is in charge of surveys on living conditions targeted on income/poverty/social exclusion, consumption, time use, health and gender based violence and other interpersonal violence. The unit is also responsible for statistics on crime and criminal justice from administrative sources and running a range of modernisation projects as well as for indicators of quality of life. The unit has four teams: data production; methodology and analysis of income and living conditions statistics; methodology and analysis of expenditure, time use and health surveys; and crime statistics teams. </w:t>
      </w:r>
    </w:p>
    <w:p w:rsidR="00BE015C" w:rsidRPr="00BE015C" w:rsidRDefault="00BE015C" w:rsidP="00BE015C">
      <w:pPr>
        <w:spacing w:after="0" w:line="240" w:lineRule="auto"/>
        <w:ind w:left="426"/>
        <w:jc w:val="both"/>
        <w:rPr>
          <w:rFonts w:ascii="Times New Roman" w:hAnsi="Times New Roman" w:cs="Times New Roman"/>
          <w:lang w:val="en-GB"/>
        </w:rPr>
      </w:pPr>
    </w:p>
    <w:p w:rsidR="00BE015C" w:rsidRDefault="00BE015C" w:rsidP="00BE015C">
      <w:pPr>
        <w:spacing w:after="0" w:line="240" w:lineRule="auto"/>
        <w:ind w:left="426"/>
        <w:jc w:val="both"/>
        <w:rPr>
          <w:rFonts w:ascii="Times New Roman" w:hAnsi="Times New Roman" w:cs="Times New Roman"/>
          <w:lang w:val="en-GB"/>
        </w:rPr>
      </w:pPr>
      <w:r w:rsidRPr="00BE015C">
        <w:rPr>
          <w:rFonts w:ascii="Times New Roman" w:hAnsi="Times New Roman" w:cs="Times New Roman"/>
          <w:lang w:val="en-GB"/>
        </w:rPr>
        <w:t xml:space="preserve">Unit F4 offers an interesting position in a stimulating environment for an expert who will be working in the crime statistics team. Under the supervision of the head of unit and the team leader, the expert will have a wide range of responsibilities including developing methodology; improving data quality, production and dissemination; analysing the data; and support to the international cooperation in the field of statistics relating to crime and criminal justice. The expert will also contribute to other projects within the remit of the unit. </w:t>
      </w:r>
    </w:p>
    <w:p w:rsidR="00BE015C" w:rsidRPr="00BE015C" w:rsidRDefault="00BE015C" w:rsidP="00BE015C">
      <w:pPr>
        <w:spacing w:after="0" w:line="240" w:lineRule="auto"/>
        <w:ind w:left="426"/>
        <w:jc w:val="both"/>
        <w:rPr>
          <w:rFonts w:ascii="Times New Roman" w:hAnsi="Times New Roman" w:cs="Times New Roman"/>
          <w:lang w:val="en-GB"/>
        </w:rPr>
      </w:pPr>
    </w:p>
    <w:p w:rsidR="0092410F" w:rsidRPr="0086755F" w:rsidRDefault="00BE015C" w:rsidP="00BE015C">
      <w:pPr>
        <w:spacing w:after="0" w:line="240" w:lineRule="auto"/>
        <w:ind w:left="426"/>
        <w:jc w:val="both"/>
        <w:rPr>
          <w:rFonts w:ascii="Times New Roman" w:hAnsi="Times New Roman" w:cs="Times New Roman"/>
          <w:lang w:val="en-GB"/>
        </w:rPr>
      </w:pPr>
      <w:r w:rsidRPr="00BE015C">
        <w:rPr>
          <w:rFonts w:ascii="Times New Roman" w:hAnsi="Times New Roman" w:cs="Times New Roman"/>
          <w:lang w:val="en-GB"/>
        </w:rPr>
        <w:t xml:space="preserve">The job offers an opportunity to work closely with colleagues in other domains of the unit and services of Eurostat, national statistical institutes in the Member States and other Commission </w:t>
      </w:r>
      <w:proofErr w:type="spellStart"/>
      <w:r w:rsidRPr="00BE015C">
        <w:rPr>
          <w:rFonts w:ascii="Times New Roman" w:hAnsi="Times New Roman" w:cs="Times New Roman"/>
          <w:lang w:val="en-GB"/>
        </w:rPr>
        <w:t>departments.</w:t>
      </w:r>
      <w:r w:rsidR="0086755F" w:rsidRPr="0086755F">
        <w:rPr>
          <w:rFonts w:ascii="Times New Roman" w:hAnsi="Times New Roman" w:cs="Times New Roman"/>
          <w:lang w:val="en-GB"/>
        </w:rPr>
        <w:t>Member</w:t>
      </w:r>
      <w:proofErr w:type="spellEnd"/>
      <w:r w:rsidR="0086755F" w:rsidRPr="0086755F">
        <w:rPr>
          <w:rFonts w:ascii="Times New Roman" w:hAnsi="Times New Roman" w:cs="Times New Roman"/>
          <w:lang w:val="en-GB"/>
        </w:rPr>
        <w:t xml:space="preserve"> States.</w:t>
      </w:r>
    </w:p>
    <w:p w:rsidR="00AF7D78" w:rsidRPr="00E752D3"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E015C" w:rsidRPr="00BE015C">
        <w:rPr>
          <w:rFonts w:ascii="Times New Roman" w:eastAsia="Times New Roman" w:hAnsi="Times New Roman" w:cs="Times New Roman"/>
          <w:lang w:val="en-US" w:eastAsia="en-GB"/>
        </w:rPr>
        <w:t>statistics or economics or social sciences</w:t>
      </w:r>
      <w:r w:rsidR="0086755F" w:rsidRPr="0086755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BE015C"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BE015C">
        <w:rPr>
          <w:rFonts w:ascii="Times New Roman" w:eastAsia="Times New Roman" w:hAnsi="Times New Roman" w:cs="Times New Roman"/>
          <w:lang w:val="en-US" w:eastAsia="en-GB"/>
        </w:rPr>
        <w:t>We are seeking a colleague with experience in producing or developing official statistics with good analytical, drafting and communication skills. Experience in crime and criminal justice statistics would be an asset, as would experience in dealing with statistics based on administrative data sources.</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BE015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E015C">
        <w:rPr>
          <w:rFonts w:ascii="Times New Roman" w:eastAsia="Times New Roman" w:hAnsi="Times New Roman" w:cs="Times New Roman"/>
          <w:lang w:val="en-US" w:eastAsia="en-GB"/>
        </w:rPr>
        <w:t>Good command of English.</w:t>
      </w:r>
      <w:bookmarkStart w:id="0" w:name="_GoBack"/>
      <w:bookmarkEnd w:id="0"/>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E015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4"/>
  </w:num>
  <w:num w:numId="4">
    <w:abstractNumId w:val="2"/>
  </w:num>
  <w:num w:numId="5">
    <w:abstractNumId w:val="0"/>
  </w:num>
  <w:num w:numId="6">
    <w:abstractNumId w:val="15"/>
  </w:num>
  <w:num w:numId="7">
    <w:abstractNumId w:val="13"/>
  </w:num>
  <w:num w:numId="8">
    <w:abstractNumId w:val="12"/>
  </w:num>
  <w:num w:numId="9">
    <w:abstractNumId w:val="7"/>
  </w:num>
  <w:num w:numId="10">
    <w:abstractNumId w:val="6"/>
  </w:num>
  <w:num w:numId="11">
    <w:abstractNumId w:val="1"/>
  </w:num>
  <w:num w:numId="12">
    <w:abstractNumId w:val="10"/>
  </w:num>
  <w:num w:numId="13">
    <w:abstractNumId w:val="18"/>
  </w:num>
  <w:num w:numId="14">
    <w:abstractNumId w:val="8"/>
  </w:num>
  <w:num w:numId="15">
    <w:abstractNumId w:val="16"/>
  </w:num>
  <w:num w:numId="16">
    <w:abstractNumId w:val="17"/>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47B23"/>
    <w:rsid w:val="00BC14A5"/>
    <w:rsid w:val="00BE015C"/>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2C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dup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7130</Characters>
  <Application>Microsoft Office Word</Application>
  <DocSecurity>0</DocSecurity>
  <Lines>162</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2020-12-09T14:01:00Z</dcterms:created>
  <dcterms:modified xsi:type="dcterms:W3CDTF">2020-12-09T14:01:00Z</dcterms:modified>
</cp:coreProperties>
</file>