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144E5"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GROW-D-4</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144E5" w:rsidRPr="00C8616C" w:rsidRDefault="004144E5" w:rsidP="004144E5">
            <w:pPr>
              <w:rPr>
                <w:rFonts w:ascii="Times New Roman" w:hAnsi="Times New Roman" w:cs="Times New Roman"/>
                <w:b/>
              </w:rPr>
            </w:pPr>
            <w:r w:rsidRPr="00C8616C">
              <w:rPr>
                <w:rFonts w:ascii="Times New Roman" w:hAnsi="Times New Roman" w:cs="Times New Roman"/>
                <w:b/>
              </w:rPr>
              <w:t>Lorena IONITA</w:t>
            </w:r>
          </w:p>
          <w:p w:rsidR="004144E5" w:rsidRPr="00C8616C" w:rsidRDefault="004144E5" w:rsidP="004144E5">
            <w:pPr>
              <w:rPr>
                <w:rFonts w:ascii="Times New Roman" w:hAnsi="Times New Roman" w:cs="Times New Roman"/>
                <w:b/>
              </w:rPr>
            </w:pPr>
            <w:hyperlink r:id="rId9" w:history="1">
              <w:r w:rsidRPr="00C8616C">
                <w:rPr>
                  <w:rFonts w:ascii="Times New Roman" w:hAnsi="Times New Roman" w:cs="Times New Roman"/>
                  <w:b/>
                  <w:color w:val="0000FF"/>
                  <w:u w:val="single"/>
                </w:rPr>
                <w:t>lorena.ionita@ec.europa.eu</w:t>
              </w:r>
            </w:hyperlink>
            <w:r w:rsidRPr="00C8616C">
              <w:rPr>
                <w:rFonts w:ascii="Times New Roman" w:hAnsi="Times New Roman" w:cs="Times New Roman"/>
                <w:b/>
              </w:rPr>
              <w:t xml:space="preserve"> </w:t>
            </w:r>
          </w:p>
          <w:p w:rsidR="00B47B23" w:rsidRDefault="004144E5" w:rsidP="004144E5">
            <w:pPr>
              <w:rPr>
                <w:rFonts w:ascii="Times New Roman" w:eastAsia="Times New Roman" w:hAnsi="Times New Roman" w:cs="Times New Roman"/>
                <w:sz w:val="24"/>
                <w:szCs w:val="20"/>
                <w:lang w:val="de-DE" w:eastAsia="en-GB"/>
              </w:rPr>
            </w:pPr>
            <w:r w:rsidRPr="00C8616C">
              <w:rPr>
                <w:rFonts w:ascii="Times New Roman" w:hAnsi="Times New Roman" w:cs="Times New Roman"/>
                <w:b/>
                <w:lang w:val="en-GB"/>
              </w:rPr>
              <w:t>+32 229-53047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144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4144E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724D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The aim of the Directorate-General for Internal Market, Industry, Entrepreneurship and SMEs is to develop a deeper and fairer internal market and to help European industrial ecosystems (in particular enterprises, SMEs, and manufacturing and services industries) to be globally competitive, innovative and sustainable.</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The objective of the unit D4 “Inter-institutional relations, outreach” is to project DG GROW’s priorities and to facilitate stronger understanding and endorsement of our policies and activities in the fields of the Single Market, industrial policy and ecosystems, SMEs and investments within the framework of the twin transition and resilience priorities.</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The mission of the Unit is twofold:</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 xml:space="preserve">Inter-institutional relations: </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The unit will manages and develops relations with the European Parliament, the Council, the European Economic and Social Committee, the Committee of Regions and national parliaments. The tasks also include the role of preparation of the ‘</w:t>
      </w:r>
      <w:proofErr w:type="spellStart"/>
      <w:r w:rsidRPr="004144E5">
        <w:rPr>
          <w:rFonts w:ascii="Times New Roman" w:hAnsi="Times New Roman" w:cs="Times New Roman"/>
          <w:lang w:val="en-US"/>
        </w:rPr>
        <w:t>Groupe</w:t>
      </w:r>
      <w:proofErr w:type="spellEnd"/>
      <w:r w:rsidRPr="004144E5">
        <w:rPr>
          <w:rFonts w:ascii="Times New Roman" w:hAnsi="Times New Roman" w:cs="Times New Roman"/>
          <w:lang w:val="en-US"/>
        </w:rPr>
        <w:t xml:space="preserve"> des Relations Inter-</w:t>
      </w:r>
      <w:proofErr w:type="spellStart"/>
      <w:r w:rsidRPr="004144E5">
        <w:rPr>
          <w:rFonts w:ascii="Times New Roman" w:hAnsi="Times New Roman" w:cs="Times New Roman"/>
          <w:lang w:val="en-US"/>
        </w:rPr>
        <w:t>institutionnelles</w:t>
      </w:r>
      <w:proofErr w:type="spellEnd"/>
      <w:r w:rsidRPr="004144E5">
        <w:rPr>
          <w:rFonts w:ascii="Times New Roman" w:hAnsi="Times New Roman" w:cs="Times New Roman"/>
          <w:lang w:val="en-US"/>
        </w:rPr>
        <w:t>’ (GRI) and represent DG GROW in the pre-GRI, the management of comitology, expert groups, institutional matters and Ombudsman processes.</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 xml:space="preserve">Outreach: </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 xml:space="preserve">The unit is responsible for DG GROW’s outreach and communication strategies with the aim of bringing the DG´s policies closer to our audiences such as SMEs, industry stakeholders, national and regional administrations, citizens and residents of the EU. The tasks include the relations with the Spokesperson Service, other communication services of the Commission and with the Cabinet of Commissioner Breton as well as the engagement of the many and diverse stakeholders of DG GROW. </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lastRenderedPageBreak/>
        <w:t>The unit is a multidisciplinary motivated team of around 15-20 colleagues working together in a very good and cooperative atmosphere.</w:t>
      </w:r>
      <w:r>
        <w:rPr>
          <w:rFonts w:ascii="Times New Roman" w:hAnsi="Times New Roman" w:cs="Times New Roman"/>
          <w:lang w:val="en-US"/>
        </w:rPr>
        <w:t xml:space="preserve">  </w:t>
      </w:r>
      <w:r w:rsidRPr="004144E5">
        <w:rPr>
          <w:rFonts w:ascii="Times New Roman" w:hAnsi="Times New Roman" w:cs="Times New Roman"/>
          <w:lang w:val="en-US"/>
        </w:rPr>
        <w:t xml:space="preserve">We are looking for a committed and pro-active colleague who will join the inter-institutional relations team to support to the Parliamentary Affairs Team and the Council Team (working parties).  </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Default="004144E5" w:rsidP="004144E5">
      <w:pPr>
        <w:pStyle w:val="ListParagraph"/>
        <w:spacing w:after="0" w:line="240" w:lineRule="auto"/>
        <w:ind w:left="426" w:hanging="1"/>
        <w:jc w:val="both"/>
        <w:rPr>
          <w:rFonts w:ascii="Times New Roman" w:hAnsi="Times New Roman" w:cs="Times New Roman"/>
          <w:lang w:val="en-US"/>
        </w:rPr>
      </w:pPr>
      <w:r w:rsidRPr="004144E5">
        <w:rPr>
          <w:rFonts w:ascii="Times New Roman" w:hAnsi="Times New Roman" w:cs="Times New Roman"/>
          <w:lang w:val="en-US"/>
        </w:rPr>
        <w:t>You will contribute to the following tasks under the responsibility of the unit:</w:t>
      </w:r>
    </w:p>
    <w:p w:rsidR="004144E5" w:rsidRPr="004144E5" w:rsidRDefault="004144E5" w:rsidP="004144E5">
      <w:pPr>
        <w:pStyle w:val="ListParagraph"/>
        <w:spacing w:after="0" w:line="240" w:lineRule="auto"/>
        <w:ind w:left="426" w:hanging="1"/>
        <w:jc w:val="both"/>
        <w:rPr>
          <w:rFonts w:ascii="Times New Roman" w:hAnsi="Times New Roman" w:cs="Times New Roman"/>
          <w:lang w:val="en-US"/>
        </w:rPr>
      </w:pPr>
    </w:p>
    <w:p w:rsidR="004144E5" w:rsidRPr="004144E5" w:rsidRDefault="004144E5" w:rsidP="004144E5">
      <w:pPr>
        <w:pStyle w:val="ListParagraph"/>
        <w:numPr>
          <w:ilvl w:val="0"/>
          <w:numId w:val="29"/>
        </w:numPr>
        <w:spacing w:after="0" w:line="240" w:lineRule="auto"/>
        <w:ind w:left="709" w:hanging="283"/>
        <w:jc w:val="both"/>
        <w:rPr>
          <w:rFonts w:ascii="Times New Roman" w:hAnsi="Times New Roman" w:cs="Times New Roman"/>
          <w:lang w:val="en-US"/>
        </w:rPr>
      </w:pPr>
      <w:r w:rsidRPr="004144E5">
        <w:rPr>
          <w:rFonts w:ascii="Times New Roman" w:hAnsi="Times New Roman" w:cs="Times New Roman"/>
          <w:lang w:val="en-US"/>
        </w:rPr>
        <w:t>to prepare and follow-up plenary sessions, committee meetings, bilateral meetings with MEPs, and other events related to the European Parliament;</w:t>
      </w:r>
    </w:p>
    <w:p w:rsidR="004144E5" w:rsidRPr="004144E5" w:rsidRDefault="004144E5" w:rsidP="004144E5">
      <w:pPr>
        <w:pStyle w:val="ListParagraph"/>
        <w:numPr>
          <w:ilvl w:val="0"/>
          <w:numId w:val="29"/>
        </w:numPr>
        <w:spacing w:after="0" w:line="240" w:lineRule="auto"/>
        <w:ind w:left="709" w:hanging="283"/>
        <w:jc w:val="both"/>
        <w:rPr>
          <w:rFonts w:ascii="Times New Roman" w:hAnsi="Times New Roman" w:cs="Times New Roman"/>
          <w:lang w:val="en-US"/>
        </w:rPr>
      </w:pPr>
      <w:r w:rsidRPr="004144E5">
        <w:rPr>
          <w:rFonts w:ascii="Times New Roman" w:hAnsi="Times New Roman" w:cs="Times New Roman"/>
          <w:lang w:val="en-US"/>
        </w:rPr>
        <w:t>parliamentary questions (written and oral) and petitions;</w:t>
      </w:r>
    </w:p>
    <w:p w:rsidR="004144E5" w:rsidRPr="004144E5" w:rsidRDefault="004144E5" w:rsidP="004144E5">
      <w:pPr>
        <w:pStyle w:val="ListParagraph"/>
        <w:numPr>
          <w:ilvl w:val="0"/>
          <w:numId w:val="29"/>
        </w:numPr>
        <w:spacing w:after="0" w:line="240" w:lineRule="auto"/>
        <w:ind w:left="709" w:hanging="283"/>
        <w:jc w:val="both"/>
        <w:rPr>
          <w:rFonts w:ascii="Times New Roman" w:hAnsi="Times New Roman" w:cs="Times New Roman"/>
          <w:lang w:val="en-US"/>
        </w:rPr>
      </w:pPr>
      <w:r w:rsidRPr="004144E5">
        <w:rPr>
          <w:rFonts w:ascii="Times New Roman" w:hAnsi="Times New Roman" w:cs="Times New Roman"/>
          <w:lang w:val="en-US"/>
        </w:rPr>
        <w:t>to prepare and follow-up relevant European Councils, Competitiveness Councils and other Council formations, including COREPER  and relevant working parties;</w:t>
      </w:r>
    </w:p>
    <w:p w:rsidR="004144E5" w:rsidRPr="004144E5" w:rsidRDefault="004144E5" w:rsidP="004144E5">
      <w:pPr>
        <w:pStyle w:val="ListParagraph"/>
        <w:numPr>
          <w:ilvl w:val="0"/>
          <w:numId w:val="29"/>
        </w:numPr>
        <w:spacing w:after="0" w:line="240" w:lineRule="auto"/>
        <w:ind w:left="709" w:hanging="283"/>
        <w:jc w:val="both"/>
        <w:rPr>
          <w:rFonts w:ascii="Times New Roman" w:hAnsi="Times New Roman" w:cs="Times New Roman"/>
          <w:lang w:val="en-US"/>
        </w:rPr>
      </w:pPr>
      <w:r w:rsidRPr="004144E5">
        <w:rPr>
          <w:rFonts w:ascii="Times New Roman" w:hAnsi="Times New Roman" w:cs="Times New Roman"/>
          <w:lang w:val="en-US"/>
        </w:rPr>
        <w:t>to prepare and follow-up the High Level Group on competitiveness</w:t>
      </w:r>
    </w:p>
    <w:p w:rsidR="004144E5" w:rsidRPr="004144E5" w:rsidRDefault="004144E5" w:rsidP="004144E5">
      <w:pPr>
        <w:pStyle w:val="ListParagraph"/>
        <w:numPr>
          <w:ilvl w:val="0"/>
          <w:numId w:val="29"/>
        </w:numPr>
        <w:spacing w:after="0" w:line="240" w:lineRule="auto"/>
        <w:ind w:left="709" w:hanging="283"/>
        <w:jc w:val="both"/>
        <w:rPr>
          <w:rFonts w:ascii="Times New Roman" w:hAnsi="Times New Roman" w:cs="Times New Roman"/>
          <w:lang w:val="en-US"/>
        </w:rPr>
      </w:pPr>
      <w:r w:rsidRPr="004144E5">
        <w:rPr>
          <w:rFonts w:ascii="Times New Roman" w:hAnsi="Times New Roman" w:cs="Times New Roman"/>
          <w:lang w:val="en-US"/>
        </w:rPr>
        <w:t>relations with current and forthcoming EU Council Presidencies;</w:t>
      </w:r>
    </w:p>
    <w:p w:rsidR="00660776" w:rsidRPr="00863AE8" w:rsidRDefault="004144E5" w:rsidP="004144E5">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proofErr w:type="gramStart"/>
      <w:r w:rsidRPr="004144E5">
        <w:rPr>
          <w:rFonts w:ascii="Times New Roman" w:hAnsi="Times New Roman" w:cs="Times New Roman"/>
          <w:lang w:val="en-US"/>
        </w:rPr>
        <w:t>to</w:t>
      </w:r>
      <w:proofErr w:type="gramEnd"/>
      <w:r w:rsidRPr="004144E5">
        <w:rPr>
          <w:rFonts w:ascii="Times New Roman" w:hAnsi="Times New Roman" w:cs="Times New Roman"/>
          <w:lang w:val="en-US"/>
        </w:rPr>
        <w:t xml:space="preserve"> promote DG GROW’s political priorities in the institutions.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144E5" w:rsidRPr="004144E5">
        <w:rPr>
          <w:rFonts w:ascii="Times New Roman" w:hAnsi="Times New Roman" w:cs="Times New Roman"/>
          <w:lang w:val="en-US"/>
        </w:rPr>
        <w:t>political science</w:t>
      </w:r>
      <w:r w:rsidR="004144E5">
        <w:rPr>
          <w:rFonts w:ascii="Times New Roman" w:hAnsi="Times New Roman" w:cs="Times New Roman"/>
          <w:lang w:val="en-US"/>
        </w:rPr>
        <w:t>s, European a</w:t>
      </w:r>
      <w:r w:rsidR="004144E5" w:rsidRPr="004144E5">
        <w:rPr>
          <w:rFonts w:ascii="Times New Roman" w:hAnsi="Times New Roman" w:cs="Times New Roman"/>
          <w:lang w:val="en-US"/>
        </w:rPr>
        <w:t>ffairs, law or any other relevant area</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144E5" w:rsidRDefault="004144E5"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4144E5">
        <w:rPr>
          <w:rFonts w:ascii="Times New Roman" w:eastAsia="Times New Roman" w:hAnsi="Times New Roman" w:cs="Times New Roman"/>
          <w:lang w:val="en-US" w:eastAsia="en-GB"/>
        </w:rPr>
        <w:t>3 years in a field linked to Industrial policy and/or the European Internal Market (an asset)</w:t>
      </w:r>
      <w:r>
        <w:rPr>
          <w:rFonts w:ascii="Times New Roman" w:eastAsia="Times New Roman" w:hAnsi="Times New Roman" w:cs="Times New Roman"/>
          <w:lang w:val="en-US" w:eastAsia="en-GB"/>
        </w:rPr>
        <w:t>.</w:t>
      </w:r>
    </w:p>
    <w:p w:rsidR="004144E5" w:rsidRDefault="004144E5" w:rsidP="00A3040D">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Default="004144E5"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4144E5">
        <w:rPr>
          <w:rFonts w:ascii="Times New Roman" w:eastAsia="Times New Roman" w:hAnsi="Times New Roman" w:cs="Times New Roman"/>
          <w:lang w:val="en-US" w:eastAsia="en-GB"/>
        </w:rPr>
        <w:t>The successful candidate should be able to identify and understand political issues at stake and think strategically about the priorities and tasks of the DG, with the ability to produce insightful political analysis. He/ she should have an eye for detail and very good coordination and inter-personal skills.</w:t>
      </w:r>
    </w:p>
    <w:p w:rsidR="004144E5" w:rsidRDefault="004144E5" w:rsidP="00A3040D">
      <w:pPr>
        <w:tabs>
          <w:tab w:val="left" w:pos="709"/>
        </w:tabs>
        <w:spacing w:after="0" w:line="240" w:lineRule="auto"/>
        <w:ind w:left="709" w:right="60"/>
        <w:jc w:val="both"/>
        <w:rPr>
          <w:rFonts w:ascii="Times New Roman" w:eastAsia="Times New Roman" w:hAnsi="Times New Roman" w:cs="Times New Roman"/>
          <w:lang w:val="en-US" w:eastAsia="en-GB"/>
        </w:rPr>
      </w:pPr>
    </w:p>
    <w:p w:rsidR="004144E5" w:rsidRPr="000724DB" w:rsidRDefault="004144E5"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4144E5">
        <w:rPr>
          <w:rFonts w:ascii="Times New Roman" w:eastAsia="Times New Roman" w:hAnsi="Times New Roman" w:cs="Times New Roman"/>
          <w:lang w:val="en-US" w:eastAsia="en-GB"/>
        </w:rPr>
        <w:t>Excellent drafting skills are essential. Experience and interest in inter-institutional relations would be a clear asset. An understanding of the different portfolios covered by DG GROW would be an advantage.</w:t>
      </w:r>
    </w:p>
    <w:p w:rsidR="00863AE8"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144E5" w:rsidRDefault="004144E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144E5" w:rsidRPr="004D7DCC" w:rsidRDefault="004144E5"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144E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144E5">
        <w:rPr>
          <w:rFonts w:ascii="Times New Roman" w:eastAsia="Times New Roman" w:hAnsi="Times New Roman" w:cs="Times New Roman"/>
          <w:lang w:val="en-US" w:eastAsia="en-GB"/>
        </w:rPr>
        <w:t>Fluency in English and good command of French is required</w:t>
      </w:r>
      <w:r w:rsidR="00A3040D" w:rsidRPr="00A3040D">
        <w:rPr>
          <w:rFonts w:ascii="Times New Roman" w:eastAsia="Times New Roman" w:hAnsi="Times New Roman" w:cs="Times New Roman"/>
          <w:lang w:val="en-US" w:eastAsia="en-GB"/>
        </w:rPr>
        <w: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144E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8"/>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144E5"/>
    <w:rsid w:val="0044334A"/>
    <w:rsid w:val="004519D7"/>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orena.ionit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AAC9-824C-491D-AF8B-C11E10EA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8432</Characters>
  <Application>Microsoft Office Word</Application>
  <DocSecurity>0</DocSecurity>
  <Lines>187</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2021-03-10T12:05:00Z</dcterms:created>
  <dcterms:modified xsi:type="dcterms:W3CDTF">2021-03-10T12:05:00Z</dcterms:modified>
</cp:coreProperties>
</file>