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795D5" w14:textId="3891503F" w:rsidR="00717B86" w:rsidRPr="005B7929" w:rsidRDefault="00E33038" w:rsidP="00E33038">
      <w:pPr>
        <w:jc w:val="center"/>
        <w:rPr>
          <w:rFonts w:asciiTheme="minorHAnsi" w:hAnsiTheme="minorHAnsi" w:cs="Calibri"/>
          <w:sz w:val="32"/>
          <w:lang w:val="en-GB"/>
        </w:rPr>
      </w:pPr>
      <w:bookmarkStart w:id="0" w:name="_Toc492288379"/>
      <w:bookmarkStart w:id="1" w:name="_Toc492288523"/>
      <w:bookmarkStart w:id="2" w:name="_Toc492290182"/>
      <w:bookmarkStart w:id="3" w:name="_Toc492291318"/>
      <w:r w:rsidRPr="005B7929">
        <w:rPr>
          <w:noProof/>
          <w:lang w:val="en-GB"/>
        </w:rPr>
        <w:drawing>
          <wp:inline distT="0" distB="0" distL="0" distR="0" wp14:anchorId="39C0454C" wp14:editId="4DACBB16">
            <wp:extent cx="2998381" cy="1765005"/>
            <wp:effectExtent l="0" t="0" r="0" b="6985"/>
            <wp:docPr id="7" name="Picture 7" descr="LOGO CE_Vertical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E_Vertical_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0289" cy="1772015"/>
                    </a:xfrm>
                    <a:prstGeom prst="rect">
                      <a:avLst/>
                    </a:prstGeom>
                    <a:noFill/>
                    <a:ln>
                      <a:noFill/>
                    </a:ln>
                  </pic:spPr>
                </pic:pic>
              </a:graphicData>
            </a:graphic>
          </wp:inline>
        </w:drawing>
      </w:r>
    </w:p>
    <w:p w14:paraId="763CED44" w14:textId="77777777" w:rsidR="00E33038" w:rsidRPr="005B7929" w:rsidRDefault="00E33038" w:rsidP="00E33038">
      <w:pPr>
        <w:jc w:val="center"/>
        <w:rPr>
          <w:rFonts w:asciiTheme="minorHAnsi" w:hAnsiTheme="minorHAnsi" w:cs="Calibri"/>
          <w:sz w:val="32"/>
          <w:lang w:val="en-GB"/>
        </w:rPr>
      </w:pPr>
    </w:p>
    <w:p w14:paraId="72F02B2F" w14:textId="77777777" w:rsidR="00E33038" w:rsidRPr="005B7929" w:rsidRDefault="00E33038" w:rsidP="00E33038">
      <w:pPr>
        <w:jc w:val="center"/>
        <w:rPr>
          <w:rFonts w:asciiTheme="minorHAnsi" w:hAnsiTheme="minorHAnsi" w:cs="Calibri"/>
          <w:sz w:val="32"/>
          <w:lang w:val="en-GB"/>
        </w:rPr>
      </w:pPr>
    </w:p>
    <w:p w14:paraId="6993490B" w14:textId="77777777" w:rsidR="00E33038" w:rsidRPr="005B7929" w:rsidRDefault="00E33038" w:rsidP="00E33038">
      <w:pPr>
        <w:jc w:val="center"/>
        <w:rPr>
          <w:rFonts w:asciiTheme="minorHAnsi" w:hAnsiTheme="minorHAnsi" w:cs="Calibri"/>
          <w:sz w:val="32"/>
          <w:lang w:val="en-GB"/>
        </w:rPr>
      </w:pPr>
    </w:p>
    <w:tbl>
      <w:tblPr>
        <w:tblStyle w:val="TableGrid"/>
        <w:tblW w:w="9633" w:type="dxa"/>
        <w:tblLook w:val="04A0" w:firstRow="1" w:lastRow="0" w:firstColumn="1" w:lastColumn="0" w:noHBand="0" w:noVBand="1"/>
      </w:tblPr>
      <w:tblGrid>
        <w:gridCol w:w="9633"/>
      </w:tblGrid>
      <w:tr w:rsidR="00E33038" w:rsidRPr="003E5353" w14:paraId="66DD1D48" w14:textId="77777777" w:rsidTr="00E33038">
        <w:trPr>
          <w:trHeight w:val="3431"/>
        </w:trPr>
        <w:tc>
          <w:tcPr>
            <w:tcW w:w="9633" w:type="dxa"/>
          </w:tcPr>
          <w:bookmarkEnd w:id="0"/>
          <w:bookmarkEnd w:id="1"/>
          <w:bookmarkEnd w:id="2"/>
          <w:bookmarkEnd w:id="3"/>
          <w:p w14:paraId="4BB93CBB" w14:textId="047DBE6B" w:rsidR="00E33038" w:rsidRPr="005B7929" w:rsidRDefault="00E33038" w:rsidP="00E33038">
            <w:pPr>
              <w:widowControl/>
              <w:jc w:val="center"/>
              <w:rPr>
                <w:sz w:val="28"/>
                <w:szCs w:val="28"/>
                <w:lang w:val="en-GB"/>
              </w:rPr>
            </w:pPr>
            <w:r w:rsidRPr="005B7929">
              <w:rPr>
                <w:sz w:val="28"/>
                <w:szCs w:val="28"/>
                <w:lang w:val="en-GB"/>
              </w:rPr>
              <w:t>Twinning Fiche</w:t>
            </w:r>
          </w:p>
          <w:p w14:paraId="38544C80" w14:textId="77777777" w:rsidR="00E33038" w:rsidRPr="005B7929" w:rsidRDefault="00E33038" w:rsidP="00E33038">
            <w:pPr>
              <w:jc w:val="center"/>
              <w:outlineLvl w:val="0"/>
              <w:rPr>
                <w:sz w:val="28"/>
                <w:szCs w:val="28"/>
                <w:lang w:val="en-GB"/>
              </w:rPr>
            </w:pPr>
          </w:p>
          <w:p w14:paraId="6AED4F5E" w14:textId="5C4B967B" w:rsidR="00E33038" w:rsidRPr="00B829E6" w:rsidRDefault="00E33038" w:rsidP="00E33038">
            <w:pPr>
              <w:outlineLvl w:val="0"/>
              <w:rPr>
                <w:sz w:val="28"/>
                <w:szCs w:val="28"/>
                <w:lang w:val="en-GB"/>
              </w:rPr>
            </w:pPr>
            <w:r w:rsidRPr="005B7929">
              <w:rPr>
                <w:b/>
                <w:sz w:val="28"/>
                <w:szCs w:val="28"/>
                <w:lang w:val="en-GB"/>
              </w:rPr>
              <w:t>Project title:</w:t>
            </w:r>
            <w:r w:rsidRPr="005B7929">
              <w:rPr>
                <w:sz w:val="28"/>
                <w:szCs w:val="28"/>
                <w:lang w:val="en-GB"/>
              </w:rPr>
              <w:t xml:space="preserve"> </w:t>
            </w:r>
            <w:r w:rsidRPr="00B829E6">
              <w:rPr>
                <w:sz w:val="28"/>
                <w:szCs w:val="28"/>
                <w:lang w:val="en-GB"/>
              </w:rPr>
              <w:t>Strengthening the capacities of the State Audit and Administrative Control Bureau and supporting the Bureau to become an independent, efficient and effective external audit institution in line with INTOSAI standards</w:t>
            </w:r>
          </w:p>
          <w:p w14:paraId="4D21FABC" w14:textId="77777777" w:rsidR="00E33038" w:rsidRPr="00B829E6" w:rsidRDefault="00E33038">
            <w:pPr>
              <w:widowControl/>
              <w:rPr>
                <w:sz w:val="28"/>
                <w:szCs w:val="28"/>
                <w:lang w:val="en-GB"/>
              </w:rPr>
            </w:pPr>
          </w:p>
          <w:p w14:paraId="2B9CD5E4" w14:textId="5C8988CF" w:rsidR="00E33038" w:rsidRPr="005B7929" w:rsidRDefault="00E33038" w:rsidP="00E33038">
            <w:pPr>
              <w:rPr>
                <w:b/>
                <w:bCs/>
                <w:sz w:val="28"/>
                <w:szCs w:val="28"/>
                <w:lang w:val="en-GB"/>
              </w:rPr>
            </w:pPr>
            <w:bookmarkStart w:id="4" w:name="_Toc476063480"/>
            <w:bookmarkStart w:id="5" w:name="_Toc476067962"/>
            <w:r w:rsidRPr="005B7929">
              <w:rPr>
                <w:b/>
                <w:bCs/>
                <w:sz w:val="28"/>
                <w:szCs w:val="28"/>
                <w:lang w:val="en-GB"/>
              </w:rPr>
              <w:t xml:space="preserve">Beneficiary administration: </w:t>
            </w:r>
            <w:bookmarkEnd w:id="4"/>
            <w:bookmarkEnd w:id="5"/>
            <w:r w:rsidRPr="005B7929">
              <w:rPr>
                <w:sz w:val="28"/>
                <w:szCs w:val="28"/>
                <w:lang w:val="en-GB"/>
              </w:rPr>
              <w:t>Palestinian State Audit and Administrative Control Bureau</w:t>
            </w:r>
          </w:p>
          <w:p w14:paraId="3AC64C44" w14:textId="0C32DB06" w:rsidR="00E33038" w:rsidRPr="005B7929" w:rsidRDefault="00E33038" w:rsidP="00E33038">
            <w:pPr>
              <w:rPr>
                <w:b/>
                <w:bCs/>
                <w:sz w:val="28"/>
                <w:szCs w:val="28"/>
                <w:lang w:val="en-GB"/>
              </w:rPr>
            </w:pPr>
            <w:bookmarkStart w:id="6" w:name="_Toc476063481"/>
            <w:bookmarkStart w:id="7" w:name="_Toc476067963"/>
            <w:r w:rsidRPr="005B7929">
              <w:rPr>
                <w:b/>
                <w:bCs/>
                <w:sz w:val="28"/>
                <w:szCs w:val="28"/>
                <w:lang w:val="en-GB"/>
              </w:rPr>
              <w:t>Twinning Reference:</w:t>
            </w:r>
            <w:r w:rsidRPr="005B7929">
              <w:rPr>
                <w:sz w:val="28"/>
                <w:szCs w:val="28"/>
                <w:lang w:val="en-GB"/>
              </w:rPr>
              <w:t xml:space="preserve"> </w:t>
            </w:r>
            <w:bookmarkEnd w:id="6"/>
            <w:bookmarkEnd w:id="7"/>
            <w:r w:rsidR="003E4224" w:rsidRPr="005B7929">
              <w:rPr>
                <w:sz w:val="28"/>
                <w:szCs w:val="28"/>
                <w:lang w:val="en-GB"/>
              </w:rPr>
              <w:t>PS 17 ENI FI 02 19</w:t>
            </w:r>
          </w:p>
          <w:p w14:paraId="6FF36100" w14:textId="33315D9A" w:rsidR="00E33038" w:rsidRPr="004809FB" w:rsidRDefault="00E33038" w:rsidP="00E33038">
            <w:pPr>
              <w:rPr>
                <w:bCs/>
                <w:sz w:val="28"/>
                <w:szCs w:val="28"/>
                <w:lang w:val="en-GB"/>
              </w:rPr>
            </w:pPr>
            <w:bookmarkStart w:id="8" w:name="_Toc476063482"/>
            <w:bookmarkStart w:id="9" w:name="_Toc476067964"/>
            <w:r w:rsidRPr="005B7929">
              <w:rPr>
                <w:b/>
                <w:bCs/>
                <w:sz w:val="28"/>
                <w:szCs w:val="28"/>
                <w:lang w:val="en-GB"/>
              </w:rPr>
              <w:t xml:space="preserve">Publication notice reference: </w:t>
            </w:r>
            <w:bookmarkEnd w:id="8"/>
            <w:bookmarkEnd w:id="9"/>
            <w:proofErr w:type="spellStart"/>
            <w:r w:rsidR="004809FB" w:rsidRPr="004809FB">
              <w:rPr>
                <w:bCs/>
                <w:sz w:val="28"/>
                <w:szCs w:val="28"/>
                <w:lang w:val="en-GB"/>
              </w:rPr>
              <w:t>EuropeAid</w:t>
            </w:r>
            <w:proofErr w:type="spellEnd"/>
            <w:r w:rsidR="004809FB" w:rsidRPr="004809FB">
              <w:rPr>
                <w:bCs/>
                <w:sz w:val="28"/>
                <w:szCs w:val="28"/>
                <w:lang w:val="en-GB"/>
              </w:rPr>
              <w:t>/</w:t>
            </w:r>
            <w:r w:rsidR="004809FB" w:rsidRPr="004809FB">
              <w:rPr>
                <w:sz w:val="28"/>
                <w:szCs w:val="28"/>
                <w:lang w:val="en-GB"/>
              </w:rPr>
              <w:t>166497</w:t>
            </w:r>
            <w:r w:rsidR="004809FB" w:rsidRPr="004809FB">
              <w:rPr>
                <w:bCs/>
                <w:sz w:val="28"/>
                <w:szCs w:val="28"/>
                <w:lang w:val="en-GB"/>
              </w:rPr>
              <w:t>/DD/ACT/PS</w:t>
            </w:r>
          </w:p>
        </w:tc>
      </w:tr>
    </w:tbl>
    <w:p w14:paraId="144FF523" w14:textId="331B7048" w:rsidR="0071376E" w:rsidRPr="005B7929" w:rsidRDefault="0071376E">
      <w:pPr>
        <w:widowControl/>
        <w:rPr>
          <w:rFonts w:asciiTheme="minorHAnsi" w:hAnsiTheme="minorHAnsi" w:cs="Calibri"/>
          <w:sz w:val="24"/>
          <w:szCs w:val="24"/>
          <w:lang w:val="en-GB"/>
        </w:rPr>
      </w:pPr>
    </w:p>
    <w:p w14:paraId="4943C56C" w14:textId="77777777" w:rsidR="00E33038" w:rsidRPr="005B7929" w:rsidRDefault="00E33038">
      <w:pPr>
        <w:widowControl/>
        <w:rPr>
          <w:rFonts w:asciiTheme="minorHAnsi" w:hAnsiTheme="minorHAnsi" w:cs="Calibri"/>
          <w:sz w:val="24"/>
          <w:szCs w:val="24"/>
          <w:lang w:val="en-GB"/>
        </w:rPr>
      </w:pPr>
    </w:p>
    <w:p w14:paraId="47F98C83" w14:textId="77777777" w:rsidR="00E33038" w:rsidRPr="005B7929" w:rsidRDefault="00E33038">
      <w:pPr>
        <w:widowControl/>
        <w:rPr>
          <w:rFonts w:asciiTheme="minorHAnsi" w:hAnsiTheme="minorHAnsi" w:cs="Calibri"/>
          <w:sz w:val="24"/>
          <w:szCs w:val="24"/>
          <w:lang w:val="en-GB"/>
        </w:rPr>
      </w:pPr>
    </w:p>
    <w:tbl>
      <w:tblPr>
        <w:tblStyle w:val="TableGrid"/>
        <w:tblW w:w="0" w:type="auto"/>
        <w:tblLook w:val="04A0" w:firstRow="1" w:lastRow="0" w:firstColumn="1" w:lastColumn="0" w:noHBand="0" w:noVBand="1"/>
      </w:tblPr>
      <w:tblGrid>
        <w:gridCol w:w="9616"/>
      </w:tblGrid>
      <w:tr w:rsidR="00E33038" w:rsidRPr="003E5353" w14:paraId="60AC5962" w14:textId="77777777" w:rsidTr="00E33038">
        <w:tc>
          <w:tcPr>
            <w:tcW w:w="9616" w:type="dxa"/>
          </w:tcPr>
          <w:p w14:paraId="4EEDF19F" w14:textId="195B459E" w:rsidR="00E33038" w:rsidRPr="005B7929" w:rsidRDefault="00E33038" w:rsidP="00E33038">
            <w:pPr>
              <w:widowControl/>
              <w:jc w:val="center"/>
              <w:rPr>
                <w:rFonts w:asciiTheme="minorHAnsi" w:hAnsiTheme="minorHAnsi" w:cs="Calibri"/>
                <w:sz w:val="28"/>
                <w:szCs w:val="28"/>
                <w:lang w:val="en-GB"/>
              </w:rPr>
            </w:pPr>
            <w:r w:rsidRPr="005B7929">
              <w:rPr>
                <w:rFonts w:asciiTheme="minorHAnsi" w:hAnsiTheme="minorHAnsi" w:cs="Calibri"/>
                <w:sz w:val="28"/>
                <w:szCs w:val="28"/>
                <w:lang w:val="en-GB"/>
              </w:rPr>
              <w:t>EU funded project</w:t>
            </w:r>
          </w:p>
          <w:p w14:paraId="1FB793C3" w14:textId="5D8A849B" w:rsidR="00E33038" w:rsidRPr="005B7929" w:rsidRDefault="00E33038" w:rsidP="00E33038">
            <w:pPr>
              <w:widowControl/>
              <w:jc w:val="center"/>
              <w:rPr>
                <w:rFonts w:asciiTheme="minorHAnsi" w:hAnsiTheme="minorHAnsi" w:cs="Calibri"/>
                <w:i/>
                <w:sz w:val="28"/>
                <w:szCs w:val="28"/>
                <w:lang w:val="en-GB"/>
              </w:rPr>
            </w:pPr>
            <w:r w:rsidRPr="005B7929">
              <w:rPr>
                <w:rFonts w:asciiTheme="minorHAnsi" w:hAnsiTheme="minorHAnsi" w:cs="Calibri"/>
                <w:i/>
                <w:sz w:val="28"/>
                <w:szCs w:val="28"/>
                <w:lang w:val="en-GB"/>
              </w:rPr>
              <w:t>TWINNING TOOL</w:t>
            </w:r>
          </w:p>
        </w:tc>
      </w:tr>
    </w:tbl>
    <w:p w14:paraId="4E63D597" w14:textId="77777777" w:rsidR="00E33038" w:rsidRPr="005B7929" w:rsidRDefault="00E33038">
      <w:pPr>
        <w:widowControl/>
        <w:rPr>
          <w:rFonts w:asciiTheme="minorHAnsi" w:hAnsiTheme="minorHAnsi" w:cs="Calibri"/>
          <w:sz w:val="24"/>
          <w:szCs w:val="24"/>
          <w:lang w:val="en-GB"/>
        </w:rPr>
        <w:sectPr w:rsidR="00E33038" w:rsidRPr="005B7929" w:rsidSect="00E33038">
          <w:headerReference w:type="default" r:id="rId10"/>
          <w:footerReference w:type="default" r:id="rId11"/>
          <w:type w:val="continuous"/>
          <w:pgSz w:w="12240" w:h="15840"/>
          <w:pgMar w:top="1276" w:right="1673" w:bottom="2977" w:left="1167" w:header="720" w:footer="720" w:gutter="0"/>
          <w:cols w:space="720"/>
          <w:noEndnote/>
        </w:sectPr>
      </w:pPr>
    </w:p>
    <w:p w14:paraId="5A7C0E77" w14:textId="51754231" w:rsidR="00CF5A18" w:rsidRPr="00E51895" w:rsidRDefault="00964EED">
      <w:pPr>
        <w:pStyle w:val="TOCHeading"/>
        <w:rPr>
          <w:color w:val="auto"/>
          <w:lang w:val="en-GB"/>
        </w:rPr>
      </w:pPr>
      <w:r w:rsidRPr="00E51895">
        <w:rPr>
          <w:color w:val="auto"/>
          <w:lang w:val="en-GB"/>
        </w:rPr>
        <w:lastRenderedPageBreak/>
        <w:t xml:space="preserve">Table of </w:t>
      </w:r>
      <w:r w:rsidR="00CF5A18" w:rsidRPr="00E51895">
        <w:rPr>
          <w:color w:val="auto"/>
          <w:lang w:val="en-GB"/>
        </w:rPr>
        <w:t>Contents</w:t>
      </w:r>
    </w:p>
    <w:p w14:paraId="06E218CA" w14:textId="63E19071" w:rsidR="00AA3A77" w:rsidRPr="00E51895" w:rsidRDefault="00CF5A18" w:rsidP="000F7603">
      <w:pPr>
        <w:pStyle w:val="TOC1"/>
        <w:spacing w:before="40" w:after="40"/>
        <w:rPr>
          <w:rFonts w:asciiTheme="minorHAnsi" w:eastAsiaTheme="minorEastAsia" w:hAnsiTheme="minorHAnsi" w:cstheme="minorBidi"/>
          <w:noProof/>
          <w:sz w:val="22"/>
          <w:szCs w:val="22"/>
          <w:lang w:val="en-GB"/>
        </w:rPr>
      </w:pPr>
      <w:r w:rsidRPr="005B7929">
        <w:rPr>
          <w:noProof/>
          <w:lang w:val="en-GB"/>
        </w:rPr>
        <w:fldChar w:fldCharType="begin"/>
      </w:r>
      <w:r w:rsidRPr="005B7929">
        <w:rPr>
          <w:noProof/>
          <w:lang w:val="en-GB"/>
        </w:rPr>
        <w:instrText xml:space="preserve"> TOC \o "1-3" \h \z \u </w:instrText>
      </w:r>
      <w:r w:rsidRPr="005B7929">
        <w:rPr>
          <w:noProof/>
          <w:lang w:val="en-GB"/>
        </w:rPr>
        <w:fldChar w:fldCharType="separate"/>
      </w:r>
      <w:hyperlink w:anchor="_Toc4511930" w:history="1">
        <w:r w:rsidR="00AA3A77" w:rsidRPr="00E51895">
          <w:rPr>
            <w:rStyle w:val="Hyperlink"/>
            <w:noProof/>
            <w:color w:val="auto"/>
            <w:lang w:val="en-GB"/>
          </w:rPr>
          <w:t>1</w:t>
        </w:r>
        <w:r w:rsidR="00AA3A77" w:rsidRPr="00E51895">
          <w:rPr>
            <w:rFonts w:asciiTheme="minorHAnsi" w:eastAsiaTheme="minorEastAsia" w:hAnsiTheme="minorHAnsi" w:cstheme="minorBidi"/>
            <w:noProof/>
            <w:sz w:val="22"/>
            <w:szCs w:val="22"/>
            <w:lang w:val="en-GB"/>
          </w:rPr>
          <w:tab/>
        </w:r>
        <w:r w:rsidR="00AA3A77" w:rsidRPr="00E51895">
          <w:rPr>
            <w:rStyle w:val="Hyperlink"/>
            <w:rFonts w:cs="Calibri"/>
            <w:noProof/>
            <w:color w:val="auto"/>
            <w:lang w:val="en-GB"/>
          </w:rPr>
          <w:t>Basic Information</w:t>
        </w:r>
        <w:r w:rsidR="00AA3A77" w:rsidRPr="00E51895">
          <w:rPr>
            <w:noProof/>
            <w:webHidden/>
            <w:lang w:val="en-GB"/>
          </w:rPr>
          <w:tab/>
        </w:r>
        <w:r w:rsidR="00AA3A77" w:rsidRPr="00E51895">
          <w:rPr>
            <w:noProof/>
            <w:webHidden/>
            <w:lang w:val="en-GB"/>
          </w:rPr>
          <w:fldChar w:fldCharType="begin"/>
        </w:r>
        <w:r w:rsidR="00AA3A77" w:rsidRPr="00E51895">
          <w:rPr>
            <w:noProof/>
            <w:webHidden/>
            <w:lang w:val="en-GB"/>
          </w:rPr>
          <w:instrText xml:space="preserve"> PAGEREF _Toc4511930 \h </w:instrText>
        </w:r>
        <w:r w:rsidR="00AA3A77" w:rsidRPr="00E51895">
          <w:rPr>
            <w:noProof/>
            <w:webHidden/>
            <w:lang w:val="en-GB"/>
          </w:rPr>
        </w:r>
        <w:r w:rsidR="00AA3A77" w:rsidRPr="00E51895">
          <w:rPr>
            <w:noProof/>
            <w:webHidden/>
            <w:lang w:val="en-GB"/>
          </w:rPr>
          <w:fldChar w:fldCharType="separate"/>
        </w:r>
        <w:r w:rsidR="00A4727A">
          <w:rPr>
            <w:noProof/>
            <w:webHidden/>
            <w:lang w:val="en-GB"/>
          </w:rPr>
          <w:t>3</w:t>
        </w:r>
        <w:r w:rsidR="00AA3A77" w:rsidRPr="00E51895">
          <w:rPr>
            <w:noProof/>
            <w:webHidden/>
            <w:lang w:val="en-GB"/>
          </w:rPr>
          <w:fldChar w:fldCharType="end"/>
        </w:r>
      </w:hyperlink>
    </w:p>
    <w:p w14:paraId="2ADDC491" w14:textId="2DFDD87C" w:rsidR="00AA3A77" w:rsidRPr="00E51895" w:rsidRDefault="003E5353" w:rsidP="000F7603">
      <w:pPr>
        <w:pStyle w:val="TOC1"/>
        <w:spacing w:before="40" w:after="40"/>
        <w:rPr>
          <w:rFonts w:asciiTheme="minorHAnsi" w:eastAsiaTheme="minorEastAsia" w:hAnsiTheme="minorHAnsi" w:cstheme="minorBidi"/>
          <w:noProof/>
          <w:sz w:val="22"/>
          <w:szCs w:val="22"/>
          <w:lang w:val="en-GB"/>
        </w:rPr>
      </w:pPr>
      <w:hyperlink w:anchor="_Toc4511931" w:history="1">
        <w:r w:rsidR="00AA3A77" w:rsidRPr="00E51895">
          <w:rPr>
            <w:rStyle w:val="Hyperlink"/>
            <w:noProof/>
            <w:color w:val="auto"/>
            <w:lang w:val="en-GB"/>
          </w:rPr>
          <w:t>2</w:t>
        </w:r>
        <w:r w:rsidR="00AA3A77" w:rsidRPr="00E51895">
          <w:rPr>
            <w:rFonts w:asciiTheme="minorHAnsi" w:eastAsiaTheme="minorEastAsia" w:hAnsiTheme="minorHAnsi" w:cstheme="minorBidi"/>
            <w:noProof/>
            <w:sz w:val="22"/>
            <w:szCs w:val="22"/>
            <w:lang w:val="en-GB"/>
          </w:rPr>
          <w:tab/>
        </w:r>
        <w:r w:rsidR="00AA3A77" w:rsidRPr="00E51895">
          <w:rPr>
            <w:rStyle w:val="Hyperlink"/>
            <w:rFonts w:cs="Calibri"/>
            <w:noProof/>
            <w:color w:val="auto"/>
            <w:lang w:val="en-GB"/>
          </w:rPr>
          <w:t>Objectives</w:t>
        </w:r>
        <w:r w:rsidR="00AA3A77" w:rsidRPr="00E51895">
          <w:rPr>
            <w:noProof/>
            <w:webHidden/>
            <w:lang w:val="en-GB"/>
          </w:rPr>
          <w:tab/>
        </w:r>
        <w:r w:rsidR="00AA3A77" w:rsidRPr="00E51895">
          <w:rPr>
            <w:noProof/>
            <w:webHidden/>
            <w:lang w:val="en-GB"/>
          </w:rPr>
          <w:fldChar w:fldCharType="begin"/>
        </w:r>
        <w:r w:rsidR="00AA3A77" w:rsidRPr="00E51895">
          <w:rPr>
            <w:noProof/>
            <w:webHidden/>
            <w:lang w:val="en-GB"/>
          </w:rPr>
          <w:instrText xml:space="preserve"> PAGEREF _Toc4511931 \h </w:instrText>
        </w:r>
        <w:r w:rsidR="00AA3A77" w:rsidRPr="00E51895">
          <w:rPr>
            <w:noProof/>
            <w:webHidden/>
            <w:lang w:val="en-GB"/>
          </w:rPr>
        </w:r>
        <w:r w:rsidR="00AA3A77" w:rsidRPr="00E51895">
          <w:rPr>
            <w:noProof/>
            <w:webHidden/>
            <w:lang w:val="en-GB"/>
          </w:rPr>
          <w:fldChar w:fldCharType="separate"/>
        </w:r>
        <w:r w:rsidR="00A4727A">
          <w:rPr>
            <w:noProof/>
            <w:webHidden/>
            <w:lang w:val="en-GB"/>
          </w:rPr>
          <w:t>3</w:t>
        </w:r>
        <w:r w:rsidR="00AA3A77" w:rsidRPr="00E51895">
          <w:rPr>
            <w:noProof/>
            <w:webHidden/>
            <w:lang w:val="en-GB"/>
          </w:rPr>
          <w:fldChar w:fldCharType="end"/>
        </w:r>
      </w:hyperlink>
    </w:p>
    <w:p w14:paraId="18CAB795" w14:textId="48535693" w:rsidR="00AA3A77" w:rsidRPr="00E51895" w:rsidRDefault="003E5353" w:rsidP="000F7603">
      <w:pPr>
        <w:pStyle w:val="TOC2"/>
        <w:spacing w:before="40" w:after="40"/>
        <w:rPr>
          <w:rFonts w:asciiTheme="minorHAnsi" w:eastAsiaTheme="minorEastAsia" w:hAnsiTheme="minorHAnsi" w:cstheme="minorBidi"/>
          <w:noProof/>
          <w:sz w:val="22"/>
          <w:szCs w:val="22"/>
          <w:lang w:val="en-GB"/>
        </w:rPr>
      </w:pPr>
      <w:hyperlink w:anchor="_Toc4511932" w:history="1">
        <w:r w:rsidR="00AA3A77" w:rsidRPr="005B7929">
          <w:rPr>
            <w:rStyle w:val="Hyperlink"/>
            <w:rFonts w:asciiTheme="majorHAnsi" w:hAnsiTheme="majorHAnsi" w:cs="Calibri Light"/>
            <w:noProof/>
            <w:color w:val="auto"/>
            <w:lang w:val="en-GB"/>
          </w:rPr>
          <w:t>2.1</w:t>
        </w:r>
        <w:r w:rsidR="00AA3A77" w:rsidRPr="00E51895">
          <w:rPr>
            <w:rFonts w:asciiTheme="minorHAnsi" w:eastAsiaTheme="minorEastAsia" w:hAnsiTheme="minorHAnsi" w:cstheme="minorBidi"/>
            <w:noProof/>
            <w:sz w:val="22"/>
            <w:szCs w:val="22"/>
            <w:lang w:val="en-GB"/>
          </w:rPr>
          <w:tab/>
        </w:r>
        <w:r w:rsidR="00AA3A77" w:rsidRPr="005B7929">
          <w:rPr>
            <w:rStyle w:val="Hyperlink"/>
            <w:noProof/>
            <w:color w:val="auto"/>
            <w:lang w:val="en-GB"/>
          </w:rPr>
          <w:t>Overall Objective(s):</w:t>
        </w:r>
        <w:r w:rsidR="00AA3A77" w:rsidRPr="00E51895">
          <w:rPr>
            <w:noProof/>
            <w:webHidden/>
            <w:lang w:val="en-GB"/>
          </w:rPr>
          <w:tab/>
        </w:r>
        <w:r w:rsidR="00AA3A77" w:rsidRPr="00E51895">
          <w:rPr>
            <w:noProof/>
            <w:webHidden/>
            <w:lang w:val="en-GB"/>
          </w:rPr>
          <w:fldChar w:fldCharType="begin"/>
        </w:r>
        <w:r w:rsidR="00AA3A77" w:rsidRPr="00E51895">
          <w:rPr>
            <w:noProof/>
            <w:webHidden/>
            <w:lang w:val="en-GB"/>
          </w:rPr>
          <w:instrText xml:space="preserve"> PAGEREF _Toc4511932 \h </w:instrText>
        </w:r>
        <w:r w:rsidR="00AA3A77" w:rsidRPr="00E51895">
          <w:rPr>
            <w:noProof/>
            <w:webHidden/>
            <w:lang w:val="en-GB"/>
          </w:rPr>
        </w:r>
        <w:r w:rsidR="00AA3A77" w:rsidRPr="00E51895">
          <w:rPr>
            <w:noProof/>
            <w:webHidden/>
            <w:lang w:val="en-GB"/>
          </w:rPr>
          <w:fldChar w:fldCharType="separate"/>
        </w:r>
        <w:r w:rsidR="00A4727A">
          <w:rPr>
            <w:noProof/>
            <w:webHidden/>
            <w:lang w:val="en-GB"/>
          </w:rPr>
          <w:t>3</w:t>
        </w:r>
        <w:r w:rsidR="00AA3A77" w:rsidRPr="00E51895">
          <w:rPr>
            <w:noProof/>
            <w:webHidden/>
            <w:lang w:val="en-GB"/>
          </w:rPr>
          <w:fldChar w:fldCharType="end"/>
        </w:r>
      </w:hyperlink>
    </w:p>
    <w:p w14:paraId="33F19EDB" w14:textId="1D67E6F5" w:rsidR="00AA3A77" w:rsidRPr="00E51895" w:rsidRDefault="003E5353" w:rsidP="000F7603">
      <w:pPr>
        <w:pStyle w:val="TOC2"/>
        <w:spacing w:before="40" w:after="40"/>
        <w:rPr>
          <w:rFonts w:asciiTheme="minorHAnsi" w:eastAsiaTheme="minorEastAsia" w:hAnsiTheme="minorHAnsi" w:cstheme="minorBidi"/>
          <w:noProof/>
          <w:sz w:val="22"/>
          <w:szCs w:val="22"/>
          <w:lang w:val="en-GB"/>
        </w:rPr>
      </w:pPr>
      <w:hyperlink w:anchor="_Toc4511933" w:history="1">
        <w:r w:rsidR="00AA3A77" w:rsidRPr="005B7929">
          <w:rPr>
            <w:rStyle w:val="Hyperlink"/>
            <w:rFonts w:asciiTheme="majorHAnsi" w:hAnsiTheme="majorHAnsi" w:cs="Calibri Light"/>
            <w:noProof/>
            <w:color w:val="auto"/>
            <w:lang w:val="en-GB"/>
          </w:rPr>
          <w:t>2.2</w:t>
        </w:r>
        <w:r w:rsidR="00AA3A77" w:rsidRPr="00E51895">
          <w:rPr>
            <w:rFonts w:asciiTheme="minorHAnsi" w:eastAsiaTheme="minorEastAsia" w:hAnsiTheme="minorHAnsi" w:cstheme="minorBidi"/>
            <w:noProof/>
            <w:sz w:val="22"/>
            <w:szCs w:val="22"/>
            <w:lang w:val="en-GB"/>
          </w:rPr>
          <w:tab/>
        </w:r>
        <w:r w:rsidR="00AA3A77" w:rsidRPr="005B7929">
          <w:rPr>
            <w:rStyle w:val="Hyperlink"/>
            <w:noProof/>
            <w:color w:val="auto"/>
            <w:lang w:val="en-GB"/>
          </w:rPr>
          <w:t>Specific objective:</w:t>
        </w:r>
        <w:r w:rsidR="00AA3A77" w:rsidRPr="00E51895">
          <w:rPr>
            <w:noProof/>
            <w:webHidden/>
            <w:lang w:val="en-GB"/>
          </w:rPr>
          <w:tab/>
        </w:r>
        <w:r w:rsidR="00AA3A77" w:rsidRPr="00E51895">
          <w:rPr>
            <w:noProof/>
            <w:webHidden/>
            <w:lang w:val="en-GB"/>
          </w:rPr>
          <w:fldChar w:fldCharType="begin"/>
        </w:r>
        <w:r w:rsidR="00AA3A77" w:rsidRPr="00E51895">
          <w:rPr>
            <w:noProof/>
            <w:webHidden/>
            <w:lang w:val="en-GB"/>
          </w:rPr>
          <w:instrText xml:space="preserve"> PAGEREF _Toc4511933 \h </w:instrText>
        </w:r>
        <w:r w:rsidR="00AA3A77" w:rsidRPr="00E51895">
          <w:rPr>
            <w:noProof/>
            <w:webHidden/>
            <w:lang w:val="en-GB"/>
          </w:rPr>
        </w:r>
        <w:r w:rsidR="00AA3A77" w:rsidRPr="00E51895">
          <w:rPr>
            <w:noProof/>
            <w:webHidden/>
            <w:lang w:val="en-GB"/>
          </w:rPr>
          <w:fldChar w:fldCharType="separate"/>
        </w:r>
        <w:r w:rsidR="00A4727A">
          <w:rPr>
            <w:noProof/>
            <w:webHidden/>
            <w:lang w:val="en-GB"/>
          </w:rPr>
          <w:t>4</w:t>
        </w:r>
        <w:r w:rsidR="00AA3A77" w:rsidRPr="00E51895">
          <w:rPr>
            <w:noProof/>
            <w:webHidden/>
            <w:lang w:val="en-GB"/>
          </w:rPr>
          <w:fldChar w:fldCharType="end"/>
        </w:r>
      </w:hyperlink>
    </w:p>
    <w:p w14:paraId="5767F539" w14:textId="0557EC54" w:rsidR="00AA3A77" w:rsidRPr="00E51895" w:rsidRDefault="003E5353" w:rsidP="000F7603">
      <w:pPr>
        <w:pStyle w:val="TOC2"/>
        <w:spacing w:before="40" w:after="40"/>
        <w:rPr>
          <w:rFonts w:asciiTheme="minorHAnsi" w:eastAsiaTheme="minorEastAsia" w:hAnsiTheme="minorHAnsi" w:cstheme="minorBidi"/>
          <w:noProof/>
          <w:sz w:val="22"/>
          <w:szCs w:val="22"/>
          <w:lang w:val="en-GB"/>
        </w:rPr>
      </w:pPr>
      <w:hyperlink w:anchor="_Toc4511934" w:history="1">
        <w:r w:rsidR="00AA3A77" w:rsidRPr="005B7929">
          <w:rPr>
            <w:rStyle w:val="Hyperlink"/>
            <w:rFonts w:asciiTheme="majorHAnsi" w:hAnsiTheme="majorHAnsi" w:cs="Calibri Light"/>
            <w:bCs/>
            <w:noProof/>
            <w:color w:val="auto"/>
            <w:lang w:val="en-GB"/>
          </w:rPr>
          <w:t>2.3</w:t>
        </w:r>
        <w:r w:rsidR="00AA3A77" w:rsidRPr="00E51895">
          <w:rPr>
            <w:rFonts w:asciiTheme="minorHAnsi" w:eastAsiaTheme="minorEastAsia" w:hAnsiTheme="minorHAnsi" w:cstheme="minorBidi"/>
            <w:noProof/>
            <w:sz w:val="22"/>
            <w:szCs w:val="22"/>
            <w:lang w:val="en-GB"/>
          </w:rPr>
          <w:tab/>
        </w:r>
        <w:r w:rsidR="00AA3A77" w:rsidRPr="005B7929">
          <w:rPr>
            <w:rStyle w:val="Hyperlink"/>
            <w:noProof/>
            <w:color w:val="auto"/>
            <w:lang w:val="en-GB"/>
          </w:rPr>
          <w:t>Elements targeted in strategic documents</w:t>
        </w:r>
        <w:r w:rsidR="00AA3A77" w:rsidRPr="00E51895">
          <w:rPr>
            <w:noProof/>
            <w:webHidden/>
            <w:lang w:val="en-GB"/>
          </w:rPr>
          <w:tab/>
        </w:r>
        <w:r w:rsidR="00AA3A77" w:rsidRPr="00E51895">
          <w:rPr>
            <w:noProof/>
            <w:webHidden/>
            <w:lang w:val="en-GB"/>
          </w:rPr>
          <w:fldChar w:fldCharType="begin"/>
        </w:r>
        <w:r w:rsidR="00AA3A77" w:rsidRPr="00E51895">
          <w:rPr>
            <w:noProof/>
            <w:webHidden/>
            <w:lang w:val="en-GB"/>
          </w:rPr>
          <w:instrText xml:space="preserve"> PAGEREF _Toc4511934 \h </w:instrText>
        </w:r>
        <w:r w:rsidR="00AA3A77" w:rsidRPr="00E51895">
          <w:rPr>
            <w:noProof/>
            <w:webHidden/>
            <w:lang w:val="en-GB"/>
          </w:rPr>
        </w:r>
        <w:r w:rsidR="00AA3A77" w:rsidRPr="00E51895">
          <w:rPr>
            <w:noProof/>
            <w:webHidden/>
            <w:lang w:val="en-GB"/>
          </w:rPr>
          <w:fldChar w:fldCharType="separate"/>
        </w:r>
        <w:r w:rsidR="00A4727A">
          <w:rPr>
            <w:noProof/>
            <w:webHidden/>
            <w:lang w:val="en-GB"/>
          </w:rPr>
          <w:t>4</w:t>
        </w:r>
        <w:r w:rsidR="00AA3A77" w:rsidRPr="00E51895">
          <w:rPr>
            <w:noProof/>
            <w:webHidden/>
            <w:lang w:val="en-GB"/>
          </w:rPr>
          <w:fldChar w:fldCharType="end"/>
        </w:r>
      </w:hyperlink>
    </w:p>
    <w:p w14:paraId="4A37785A" w14:textId="1911F53F" w:rsidR="00AA3A77" w:rsidRPr="00E51895" w:rsidRDefault="003E5353" w:rsidP="000F7603">
      <w:pPr>
        <w:pStyle w:val="TOC1"/>
        <w:spacing w:before="40" w:after="40"/>
        <w:rPr>
          <w:rFonts w:asciiTheme="minorHAnsi" w:eastAsiaTheme="minorEastAsia" w:hAnsiTheme="minorHAnsi" w:cstheme="minorBidi"/>
          <w:noProof/>
          <w:sz w:val="22"/>
          <w:szCs w:val="22"/>
          <w:lang w:val="en-GB"/>
        </w:rPr>
      </w:pPr>
      <w:hyperlink w:anchor="_Toc4511935" w:history="1">
        <w:r w:rsidR="00AA3A77" w:rsidRPr="00E51895">
          <w:rPr>
            <w:rStyle w:val="Hyperlink"/>
            <w:noProof/>
            <w:color w:val="auto"/>
            <w:lang w:val="en-GB"/>
          </w:rPr>
          <w:t>3</w:t>
        </w:r>
        <w:r w:rsidR="00AA3A77" w:rsidRPr="00E51895">
          <w:rPr>
            <w:rFonts w:asciiTheme="minorHAnsi" w:eastAsiaTheme="minorEastAsia" w:hAnsiTheme="minorHAnsi" w:cstheme="minorBidi"/>
            <w:noProof/>
            <w:sz w:val="22"/>
            <w:szCs w:val="22"/>
            <w:lang w:val="en-GB"/>
          </w:rPr>
          <w:tab/>
        </w:r>
        <w:r w:rsidR="00AA3A77" w:rsidRPr="00E51895">
          <w:rPr>
            <w:rStyle w:val="Hyperlink"/>
            <w:noProof/>
            <w:color w:val="auto"/>
            <w:lang w:val="en-GB"/>
          </w:rPr>
          <w:t>Description</w:t>
        </w:r>
        <w:r w:rsidR="00AA3A77" w:rsidRPr="00E51895">
          <w:rPr>
            <w:noProof/>
            <w:webHidden/>
            <w:lang w:val="en-GB"/>
          </w:rPr>
          <w:tab/>
        </w:r>
        <w:r w:rsidR="00AA3A77" w:rsidRPr="00E51895">
          <w:rPr>
            <w:noProof/>
            <w:webHidden/>
            <w:lang w:val="en-GB"/>
          </w:rPr>
          <w:fldChar w:fldCharType="begin"/>
        </w:r>
        <w:r w:rsidR="00AA3A77" w:rsidRPr="00E51895">
          <w:rPr>
            <w:noProof/>
            <w:webHidden/>
            <w:lang w:val="en-GB"/>
          </w:rPr>
          <w:instrText xml:space="preserve"> PAGEREF _Toc4511935 \h </w:instrText>
        </w:r>
        <w:r w:rsidR="00AA3A77" w:rsidRPr="00E51895">
          <w:rPr>
            <w:noProof/>
            <w:webHidden/>
            <w:lang w:val="en-GB"/>
          </w:rPr>
        </w:r>
        <w:r w:rsidR="00AA3A77" w:rsidRPr="00E51895">
          <w:rPr>
            <w:noProof/>
            <w:webHidden/>
            <w:lang w:val="en-GB"/>
          </w:rPr>
          <w:fldChar w:fldCharType="separate"/>
        </w:r>
        <w:r w:rsidR="00A4727A">
          <w:rPr>
            <w:noProof/>
            <w:webHidden/>
            <w:lang w:val="en-GB"/>
          </w:rPr>
          <w:t>4</w:t>
        </w:r>
        <w:r w:rsidR="00AA3A77" w:rsidRPr="00E51895">
          <w:rPr>
            <w:noProof/>
            <w:webHidden/>
            <w:lang w:val="en-GB"/>
          </w:rPr>
          <w:fldChar w:fldCharType="end"/>
        </w:r>
      </w:hyperlink>
    </w:p>
    <w:p w14:paraId="4D10FD12" w14:textId="60FA3FD9" w:rsidR="00AA3A77" w:rsidRPr="00E51895" w:rsidRDefault="003E5353" w:rsidP="000F7603">
      <w:pPr>
        <w:pStyle w:val="TOC2"/>
        <w:spacing w:before="40" w:after="40"/>
        <w:rPr>
          <w:rFonts w:asciiTheme="minorHAnsi" w:eastAsiaTheme="minorEastAsia" w:hAnsiTheme="minorHAnsi" w:cstheme="minorBidi"/>
          <w:noProof/>
          <w:sz w:val="22"/>
          <w:szCs w:val="22"/>
          <w:lang w:val="en-GB"/>
        </w:rPr>
      </w:pPr>
      <w:hyperlink w:anchor="_Toc4511936" w:history="1">
        <w:r w:rsidR="00AA3A77" w:rsidRPr="005B7929">
          <w:rPr>
            <w:rStyle w:val="Hyperlink"/>
            <w:rFonts w:asciiTheme="majorHAnsi" w:hAnsiTheme="majorHAnsi" w:cs="Calibri Light"/>
            <w:noProof/>
            <w:color w:val="auto"/>
            <w:lang w:val="en-GB"/>
          </w:rPr>
          <w:t>3.1</w:t>
        </w:r>
        <w:r w:rsidR="00AA3A77" w:rsidRPr="00E51895">
          <w:rPr>
            <w:rFonts w:asciiTheme="minorHAnsi" w:eastAsiaTheme="minorEastAsia" w:hAnsiTheme="minorHAnsi" w:cstheme="minorBidi"/>
            <w:noProof/>
            <w:sz w:val="22"/>
            <w:szCs w:val="22"/>
            <w:lang w:val="en-GB"/>
          </w:rPr>
          <w:tab/>
        </w:r>
        <w:r w:rsidR="00AA3A77" w:rsidRPr="005B7929">
          <w:rPr>
            <w:rStyle w:val="Hyperlink"/>
            <w:rFonts w:asciiTheme="majorHAnsi" w:hAnsiTheme="majorHAnsi" w:cs="Calibri Light"/>
            <w:noProof/>
            <w:color w:val="auto"/>
            <w:lang w:val="en-GB"/>
          </w:rPr>
          <w:t>Background and justification</w:t>
        </w:r>
        <w:r w:rsidR="00AA3A77" w:rsidRPr="00E51895">
          <w:rPr>
            <w:noProof/>
            <w:webHidden/>
            <w:lang w:val="en-GB"/>
          </w:rPr>
          <w:tab/>
        </w:r>
        <w:r w:rsidR="00AA3A77" w:rsidRPr="00E51895">
          <w:rPr>
            <w:noProof/>
            <w:webHidden/>
            <w:lang w:val="en-GB"/>
          </w:rPr>
          <w:fldChar w:fldCharType="begin"/>
        </w:r>
        <w:r w:rsidR="00AA3A77" w:rsidRPr="00E51895">
          <w:rPr>
            <w:noProof/>
            <w:webHidden/>
            <w:lang w:val="en-GB"/>
          </w:rPr>
          <w:instrText xml:space="preserve"> PAGEREF _Toc4511936 \h </w:instrText>
        </w:r>
        <w:r w:rsidR="00AA3A77" w:rsidRPr="00E51895">
          <w:rPr>
            <w:noProof/>
            <w:webHidden/>
            <w:lang w:val="en-GB"/>
          </w:rPr>
        </w:r>
        <w:r w:rsidR="00AA3A77" w:rsidRPr="00E51895">
          <w:rPr>
            <w:noProof/>
            <w:webHidden/>
            <w:lang w:val="en-GB"/>
          </w:rPr>
          <w:fldChar w:fldCharType="separate"/>
        </w:r>
        <w:r w:rsidR="00A4727A">
          <w:rPr>
            <w:noProof/>
            <w:webHidden/>
            <w:lang w:val="en-GB"/>
          </w:rPr>
          <w:t>4</w:t>
        </w:r>
        <w:r w:rsidR="00AA3A77" w:rsidRPr="00E51895">
          <w:rPr>
            <w:noProof/>
            <w:webHidden/>
            <w:lang w:val="en-GB"/>
          </w:rPr>
          <w:fldChar w:fldCharType="end"/>
        </w:r>
      </w:hyperlink>
    </w:p>
    <w:p w14:paraId="1FC9765B" w14:textId="7B7054BD" w:rsidR="00AA3A77" w:rsidRPr="00E51895" w:rsidRDefault="003E5353" w:rsidP="000F7603">
      <w:pPr>
        <w:pStyle w:val="TOC2"/>
        <w:spacing w:before="40" w:after="40"/>
        <w:rPr>
          <w:rFonts w:asciiTheme="minorHAnsi" w:eastAsiaTheme="minorEastAsia" w:hAnsiTheme="minorHAnsi" w:cstheme="minorBidi"/>
          <w:noProof/>
          <w:sz w:val="22"/>
          <w:szCs w:val="22"/>
          <w:lang w:val="en-GB"/>
        </w:rPr>
      </w:pPr>
      <w:hyperlink w:anchor="_Toc4511939" w:history="1">
        <w:r w:rsidR="00AA3A77" w:rsidRPr="005B7929">
          <w:rPr>
            <w:rStyle w:val="Hyperlink"/>
            <w:rFonts w:asciiTheme="majorHAnsi" w:hAnsiTheme="majorHAnsi" w:cs="Calibri Light"/>
            <w:noProof/>
            <w:color w:val="auto"/>
            <w:lang w:val="en-GB"/>
          </w:rPr>
          <w:t>3.2</w:t>
        </w:r>
        <w:r w:rsidR="00AA3A77" w:rsidRPr="00E51895">
          <w:rPr>
            <w:rFonts w:asciiTheme="minorHAnsi" w:eastAsiaTheme="minorEastAsia" w:hAnsiTheme="minorHAnsi" w:cstheme="minorBidi"/>
            <w:noProof/>
            <w:sz w:val="22"/>
            <w:szCs w:val="22"/>
            <w:lang w:val="en-GB"/>
          </w:rPr>
          <w:tab/>
        </w:r>
        <w:r w:rsidR="00AA3A77" w:rsidRPr="005B7929">
          <w:rPr>
            <w:rStyle w:val="Hyperlink"/>
            <w:rFonts w:asciiTheme="majorHAnsi" w:hAnsiTheme="majorHAnsi" w:cs="Calibri Light"/>
            <w:noProof/>
            <w:color w:val="auto"/>
            <w:lang w:val="en-GB"/>
          </w:rPr>
          <w:t>Ongoing reforms</w:t>
        </w:r>
        <w:r w:rsidR="00AA3A77" w:rsidRPr="00E51895">
          <w:rPr>
            <w:noProof/>
            <w:webHidden/>
            <w:lang w:val="en-GB"/>
          </w:rPr>
          <w:tab/>
        </w:r>
        <w:r w:rsidR="00AA3A77" w:rsidRPr="00E51895">
          <w:rPr>
            <w:noProof/>
            <w:webHidden/>
            <w:lang w:val="en-GB"/>
          </w:rPr>
          <w:fldChar w:fldCharType="begin"/>
        </w:r>
        <w:r w:rsidR="00AA3A77" w:rsidRPr="00E51895">
          <w:rPr>
            <w:noProof/>
            <w:webHidden/>
            <w:lang w:val="en-GB"/>
          </w:rPr>
          <w:instrText xml:space="preserve"> PAGEREF _Toc4511939 \h </w:instrText>
        </w:r>
        <w:r w:rsidR="00AA3A77" w:rsidRPr="00E51895">
          <w:rPr>
            <w:noProof/>
            <w:webHidden/>
            <w:lang w:val="en-GB"/>
          </w:rPr>
        </w:r>
        <w:r w:rsidR="00AA3A77" w:rsidRPr="00E51895">
          <w:rPr>
            <w:noProof/>
            <w:webHidden/>
            <w:lang w:val="en-GB"/>
          </w:rPr>
          <w:fldChar w:fldCharType="separate"/>
        </w:r>
        <w:r w:rsidR="00A4727A">
          <w:rPr>
            <w:noProof/>
            <w:webHidden/>
            <w:lang w:val="en-GB"/>
          </w:rPr>
          <w:t>8</w:t>
        </w:r>
        <w:r w:rsidR="00AA3A77" w:rsidRPr="00E51895">
          <w:rPr>
            <w:noProof/>
            <w:webHidden/>
            <w:lang w:val="en-GB"/>
          </w:rPr>
          <w:fldChar w:fldCharType="end"/>
        </w:r>
      </w:hyperlink>
    </w:p>
    <w:p w14:paraId="0ECE3A3B" w14:textId="1F6FC448" w:rsidR="00AA3A77" w:rsidRPr="00E51895" w:rsidRDefault="003E5353" w:rsidP="000F7603">
      <w:pPr>
        <w:pStyle w:val="TOC2"/>
        <w:spacing w:before="40" w:after="40"/>
        <w:rPr>
          <w:rFonts w:asciiTheme="minorHAnsi" w:eastAsiaTheme="minorEastAsia" w:hAnsiTheme="minorHAnsi" w:cstheme="minorBidi"/>
          <w:noProof/>
          <w:sz w:val="22"/>
          <w:szCs w:val="22"/>
          <w:lang w:val="en-GB"/>
        </w:rPr>
      </w:pPr>
      <w:hyperlink w:anchor="_Toc4511940" w:history="1">
        <w:r w:rsidR="00AA3A77" w:rsidRPr="005B7929">
          <w:rPr>
            <w:rStyle w:val="Hyperlink"/>
            <w:rFonts w:asciiTheme="majorHAnsi" w:hAnsiTheme="majorHAnsi" w:cs="Calibri Light"/>
            <w:bCs/>
            <w:iCs/>
            <w:noProof/>
            <w:color w:val="auto"/>
            <w:lang w:val="en-GB"/>
          </w:rPr>
          <w:t>3.3</w:t>
        </w:r>
        <w:r w:rsidR="00AA3A77" w:rsidRPr="00E51895">
          <w:rPr>
            <w:rFonts w:asciiTheme="minorHAnsi" w:eastAsiaTheme="minorEastAsia" w:hAnsiTheme="minorHAnsi" w:cstheme="minorBidi"/>
            <w:noProof/>
            <w:sz w:val="22"/>
            <w:szCs w:val="22"/>
            <w:lang w:val="en-GB"/>
          </w:rPr>
          <w:tab/>
        </w:r>
        <w:r w:rsidR="00AA3A77" w:rsidRPr="005B7929">
          <w:rPr>
            <w:rStyle w:val="Hyperlink"/>
            <w:rFonts w:asciiTheme="majorHAnsi" w:hAnsiTheme="majorHAnsi" w:cs="Calibri Light"/>
            <w:bCs/>
            <w:iCs/>
            <w:noProof/>
            <w:color w:val="auto"/>
            <w:lang w:val="en-GB"/>
          </w:rPr>
          <w:t>Linked activities (other international and national initiatives):</w:t>
        </w:r>
        <w:r w:rsidR="00AA3A77" w:rsidRPr="00E51895">
          <w:rPr>
            <w:noProof/>
            <w:webHidden/>
            <w:lang w:val="en-GB"/>
          </w:rPr>
          <w:tab/>
        </w:r>
        <w:r w:rsidR="00AA3A77" w:rsidRPr="00E51895">
          <w:rPr>
            <w:noProof/>
            <w:webHidden/>
            <w:lang w:val="en-GB"/>
          </w:rPr>
          <w:fldChar w:fldCharType="begin"/>
        </w:r>
        <w:r w:rsidR="00AA3A77" w:rsidRPr="00E51895">
          <w:rPr>
            <w:noProof/>
            <w:webHidden/>
            <w:lang w:val="en-GB"/>
          </w:rPr>
          <w:instrText xml:space="preserve"> PAGEREF _Toc4511940 \h </w:instrText>
        </w:r>
        <w:r w:rsidR="00AA3A77" w:rsidRPr="00E51895">
          <w:rPr>
            <w:noProof/>
            <w:webHidden/>
            <w:lang w:val="en-GB"/>
          </w:rPr>
        </w:r>
        <w:r w:rsidR="00AA3A77" w:rsidRPr="00E51895">
          <w:rPr>
            <w:noProof/>
            <w:webHidden/>
            <w:lang w:val="en-GB"/>
          </w:rPr>
          <w:fldChar w:fldCharType="separate"/>
        </w:r>
        <w:r w:rsidR="00A4727A">
          <w:rPr>
            <w:noProof/>
            <w:webHidden/>
            <w:lang w:val="en-GB"/>
          </w:rPr>
          <w:t>8</w:t>
        </w:r>
        <w:r w:rsidR="00AA3A77" w:rsidRPr="00E51895">
          <w:rPr>
            <w:noProof/>
            <w:webHidden/>
            <w:lang w:val="en-GB"/>
          </w:rPr>
          <w:fldChar w:fldCharType="end"/>
        </w:r>
      </w:hyperlink>
    </w:p>
    <w:p w14:paraId="189CB39E" w14:textId="1DC9CE1B" w:rsidR="00AA3A77" w:rsidRPr="00E51895" w:rsidRDefault="003E5353" w:rsidP="000F7603">
      <w:pPr>
        <w:pStyle w:val="TOC2"/>
        <w:spacing w:before="40" w:after="40"/>
        <w:rPr>
          <w:rFonts w:asciiTheme="minorHAnsi" w:eastAsiaTheme="minorEastAsia" w:hAnsiTheme="minorHAnsi" w:cstheme="minorBidi"/>
          <w:noProof/>
          <w:sz w:val="22"/>
          <w:szCs w:val="22"/>
          <w:lang w:val="en-GB"/>
        </w:rPr>
      </w:pPr>
      <w:hyperlink w:anchor="_Toc4511941" w:history="1">
        <w:r w:rsidR="00AA3A77" w:rsidRPr="005B7929">
          <w:rPr>
            <w:rStyle w:val="Hyperlink"/>
            <w:rFonts w:asciiTheme="majorHAnsi" w:hAnsiTheme="majorHAnsi" w:cs="Calibri Light"/>
            <w:noProof/>
            <w:color w:val="auto"/>
            <w:lang w:val="en-GB"/>
          </w:rPr>
          <w:t>3.4</w:t>
        </w:r>
        <w:r w:rsidR="00AA3A77" w:rsidRPr="00E51895">
          <w:rPr>
            <w:rFonts w:asciiTheme="minorHAnsi" w:eastAsiaTheme="minorEastAsia" w:hAnsiTheme="minorHAnsi" w:cstheme="minorBidi"/>
            <w:noProof/>
            <w:sz w:val="22"/>
            <w:szCs w:val="22"/>
            <w:lang w:val="en-GB"/>
          </w:rPr>
          <w:tab/>
        </w:r>
        <w:r w:rsidR="00AA3A77" w:rsidRPr="005B7929">
          <w:rPr>
            <w:rStyle w:val="Hyperlink"/>
            <w:rFonts w:asciiTheme="majorHAnsi" w:hAnsiTheme="majorHAnsi" w:cs="Calibri Light"/>
            <w:noProof/>
            <w:color w:val="auto"/>
            <w:lang w:val="en-GB"/>
          </w:rPr>
          <w:t>List of applicable Union acquis/standards/norms</w:t>
        </w:r>
        <w:r w:rsidR="00AA3A77" w:rsidRPr="00E51895">
          <w:rPr>
            <w:noProof/>
            <w:webHidden/>
            <w:lang w:val="en-GB"/>
          </w:rPr>
          <w:tab/>
        </w:r>
        <w:r w:rsidR="00AA3A77" w:rsidRPr="00E51895">
          <w:rPr>
            <w:noProof/>
            <w:webHidden/>
            <w:lang w:val="en-GB"/>
          </w:rPr>
          <w:fldChar w:fldCharType="begin"/>
        </w:r>
        <w:r w:rsidR="00AA3A77" w:rsidRPr="00E51895">
          <w:rPr>
            <w:noProof/>
            <w:webHidden/>
            <w:lang w:val="en-GB"/>
          </w:rPr>
          <w:instrText xml:space="preserve"> PAGEREF _Toc4511941 \h </w:instrText>
        </w:r>
        <w:r w:rsidR="00AA3A77" w:rsidRPr="00E51895">
          <w:rPr>
            <w:noProof/>
            <w:webHidden/>
            <w:lang w:val="en-GB"/>
          </w:rPr>
        </w:r>
        <w:r w:rsidR="00AA3A77" w:rsidRPr="00E51895">
          <w:rPr>
            <w:noProof/>
            <w:webHidden/>
            <w:lang w:val="en-GB"/>
          </w:rPr>
          <w:fldChar w:fldCharType="separate"/>
        </w:r>
        <w:r w:rsidR="00A4727A">
          <w:rPr>
            <w:noProof/>
            <w:webHidden/>
            <w:lang w:val="en-GB"/>
          </w:rPr>
          <w:t>9</w:t>
        </w:r>
        <w:r w:rsidR="00AA3A77" w:rsidRPr="00E51895">
          <w:rPr>
            <w:noProof/>
            <w:webHidden/>
            <w:lang w:val="en-GB"/>
          </w:rPr>
          <w:fldChar w:fldCharType="end"/>
        </w:r>
      </w:hyperlink>
    </w:p>
    <w:p w14:paraId="4EA36121" w14:textId="61F4B461" w:rsidR="00AA3A77" w:rsidRPr="00E51895" w:rsidRDefault="003E5353" w:rsidP="000F7603">
      <w:pPr>
        <w:pStyle w:val="TOC2"/>
        <w:spacing w:before="40" w:after="40"/>
        <w:rPr>
          <w:rFonts w:asciiTheme="minorHAnsi" w:eastAsiaTheme="minorEastAsia" w:hAnsiTheme="minorHAnsi" w:cstheme="minorBidi"/>
          <w:noProof/>
          <w:sz w:val="22"/>
          <w:szCs w:val="22"/>
          <w:lang w:val="en-GB"/>
        </w:rPr>
      </w:pPr>
      <w:hyperlink w:anchor="_Toc4511942" w:history="1">
        <w:r w:rsidR="00AA3A77" w:rsidRPr="005B7929">
          <w:rPr>
            <w:rStyle w:val="Hyperlink"/>
            <w:rFonts w:asciiTheme="majorHAnsi" w:hAnsiTheme="majorHAnsi" w:cs="Calibri Light"/>
            <w:noProof/>
            <w:color w:val="auto"/>
            <w:lang w:val="en-GB"/>
          </w:rPr>
          <w:t>3.5</w:t>
        </w:r>
        <w:r w:rsidR="00AA3A77" w:rsidRPr="00E51895">
          <w:rPr>
            <w:rFonts w:asciiTheme="minorHAnsi" w:eastAsiaTheme="minorEastAsia" w:hAnsiTheme="minorHAnsi" w:cstheme="minorBidi"/>
            <w:noProof/>
            <w:sz w:val="22"/>
            <w:szCs w:val="22"/>
            <w:lang w:val="en-GB"/>
          </w:rPr>
          <w:tab/>
        </w:r>
        <w:r w:rsidR="00AA3A77" w:rsidRPr="005B7929">
          <w:rPr>
            <w:rStyle w:val="Hyperlink"/>
            <w:rFonts w:asciiTheme="majorHAnsi" w:hAnsiTheme="majorHAnsi" w:cs="Calibri Light"/>
            <w:noProof/>
            <w:color w:val="auto"/>
            <w:lang w:val="en-GB"/>
          </w:rPr>
          <w:t>Components and results per component</w:t>
        </w:r>
        <w:r w:rsidR="00AA3A77" w:rsidRPr="00E51895">
          <w:rPr>
            <w:noProof/>
            <w:webHidden/>
            <w:lang w:val="en-GB"/>
          </w:rPr>
          <w:tab/>
        </w:r>
        <w:r w:rsidR="00AA3A77" w:rsidRPr="00E51895">
          <w:rPr>
            <w:noProof/>
            <w:webHidden/>
            <w:lang w:val="en-GB"/>
          </w:rPr>
          <w:fldChar w:fldCharType="begin"/>
        </w:r>
        <w:r w:rsidR="00AA3A77" w:rsidRPr="00E51895">
          <w:rPr>
            <w:noProof/>
            <w:webHidden/>
            <w:lang w:val="en-GB"/>
          </w:rPr>
          <w:instrText xml:space="preserve"> PAGEREF _Toc4511942 \h </w:instrText>
        </w:r>
        <w:r w:rsidR="00AA3A77" w:rsidRPr="00E51895">
          <w:rPr>
            <w:noProof/>
            <w:webHidden/>
            <w:lang w:val="en-GB"/>
          </w:rPr>
        </w:r>
        <w:r w:rsidR="00AA3A77" w:rsidRPr="00E51895">
          <w:rPr>
            <w:noProof/>
            <w:webHidden/>
            <w:lang w:val="en-GB"/>
          </w:rPr>
          <w:fldChar w:fldCharType="separate"/>
        </w:r>
        <w:r w:rsidR="00A4727A">
          <w:rPr>
            <w:noProof/>
            <w:webHidden/>
            <w:lang w:val="en-GB"/>
          </w:rPr>
          <w:t>10</w:t>
        </w:r>
        <w:r w:rsidR="00AA3A77" w:rsidRPr="00E51895">
          <w:rPr>
            <w:noProof/>
            <w:webHidden/>
            <w:lang w:val="en-GB"/>
          </w:rPr>
          <w:fldChar w:fldCharType="end"/>
        </w:r>
      </w:hyperlink>
    </w:p>
    <w:p w14:paraId="6CD219AF" w14:textId="03B8CD86" w:rsidR="00AA3A77" w:rsidRPr="00E51895" w:rsidRDefault="003E5353" w:rsidP="000F7603">
      <w:pPr>
        <w:pStyle w:val="TOC2"/>
        <w:spacing w:before="40" w:after="40"/>
        <w:rPr>
          <w:rFonts w:asciiTheme="minorHAnsi" w:eastAsiaTheme="minorEastAsia" w:hAnsiTheme="minorHAnsi" w:cstheme="minorBidi"/>
          <w:noProof/>
          <w:sz w:val="22"/>
          <w:szCs w:val="22"/>
          <w:lang w:val="en-GB"/>
        </w:rPr>
      </w:pPr>
      <w:hyperlink w:anchor="_Toc4511943" w:history="1">
        <w:r w:rsidR="00AA3A77" w:rsidRPr="005B7929">
          <w:rPr>
            <w:rStyle w:val="Hyperlink"/>
            <w:rFonts w:asciiTheme="majorHAnsi" w:hAnsiTheme="majorHAnsi" w:cs="Calibri Light"/>
            <w:noProof/>
            <w:color w:val="auto"/>
            <w:lang w:val="en-GB"/>
          </w:rPr>
          <w:t>3.6</w:t>
        </w:r>
        <w:r w:rsidR="00AA3A77" w:rsidRPr="00E51895">
          <w:rPr>
            <w:rFonts w:asciiTheme="minorHAnsi" w:eastAsiaTheme="minorEastAsia" w:hAnsiTheme="minorHAnsi" w:cstheme="minorBidi"/>
            <w:noProof/>
            <w:sz w:val="22"/>
            <w:szCs w:val="22"/>
            <w:lang w:val="en-GB"/>
          </w:rPr>
          <w:tab/>
        </w:r>
        <w:r w:rsidR="00AA3A77" w:rsidRPr="005B7929">
          <w:rPr>
            <w:rStyle w:val="Hyperlink"/>
            <w:rFonts w:asciiTheme="majorHAnsi" w:hAnsiTheme="majorHAnsi" w:cs="Calibri Light"/>
            <w:noProof/>
            <w:color w:val="auto"/>
            <w:lang w:val="en-GB"/>
          </w:rPr>
          <w:t>Means/ Input from the Member State Partner Administration:</w:t>
        </w:r>
        <w:r w:rsidR="00AA3A77" w:rsidRPr="00E51895">
          <w:rPr>
            <w:noProof/>
            <w:webHidden/>
            <w:lang w:val="en-GB"/>
          </w:rPr>
          <w:tab/>
        </w:r>
        <w:r w:rsidR="00AA3A77" w:rsidRPr="00E51895">
          <w:rPr>
            <w:noProof/>
            <w:webHidden/>
            <w:lang w:val="en-GB"/>
          </w:rPr>
          <w:fldChar w:fldCharType="begin"/>
        </w:r>
        <w:r w:rsidR="00AA3A77" w:rsidRPr="00E51895">
          <w:rPr>
            <w:noProof/>
            <w:webHidden/>
            <w:lang w:val="en-GB"/>
          </w:rPr>
          <w:instrText xml:space="preserve"> PAGEREF _Toc4511943 \h </w:instrText>
        </w:r>
        <w:r w:rsidR="00AA3A77" w:rsidRPr="00E51895">
          <w:rPr>
            <w:noProof/>
            <w:webHidden/>
            <w:lang w:val="en-GB"/>
          </w:rPr>
        </w:r>
        <w:r w:rsidR="00AA3A77" w:rsidRPr="00E51895">
          <w:rPr>
            <w:noProof/>
            <w:webHidden/>
            <w:lang w:val="en-GB"/>
          </w:rPr>
          <w:fldChar w:fldCharType="separate"/>
        </w:r>
        <w:r w:rsidR="00A4727A">
          <w:rPr>
            <w:noProof/>
            <w:webHidden/>
            <w:lang w:val="en-GB"/>
          </w:rPr>
          <w:t>10</w:t>
        </w:r>
        <w:r w:rsidR="00AA3A77" w:rsidRPr="00E51895">
          <w:rPr>
            <w:noProof/>
            <w:webHidden/>
            <w:lang w:val="en-GB"/>
          </w:rPr>
          <w:fldChar w:fldCharType="end"/>
        </w:r>
      </w:hyperlink>
    </w:p>
    <w:p w14:paraId="53304197" w14:textId="63B150D0" w:rsidR="00AA3A77" w:rsidRPr="00E51895" w:rsidRDefault="003E5353" w:rsidP="000F7603">
      <w:pPr>
        <w:pStyle w:val="TOC3"/>
        <w:tabs>
          <w:tab w:val="left" w:pos="1100"/>
          <w:tab w:val="right" w:leader="dot" w:pos="9395"/>
        </w:tabs>
        <w:spacing w:before="40" w:after="40" w:line="240" w:lineRule="auto"/>
        <w:rPr>
          <w:rFonts w:asciiTheme="minorHAnsi" w:eastAsiaTheme="minorEastAsia" w:hAnsiTheme="minorHAnsi" w:cstheme="minorBidi"/>
          <w:i w:val="0"/>
          <w:iCs w:val="0"/>
          <w:noProof/>
          <w:sz w:val="22"/>
          <w:szCs w:val="22"/>
          <w:lang w:val="en-GB"/>
        </w:rPr>
      </w:pPr>
      <w:hyperlink w:anchor="_Toc4511944" w:history="1">
        <w:r w:rsidR="00AA3A77" w:rsidRPr="005B7929">
          <w:rPr>
            <w:rStyle w:val="Hyperlink"/>
            <w:rFonts w:asciiTheme="majorHAnsi" w:hAnsiTheme="majorHAnsi" w:cs="Calibri Light"/>
            <w:noProof/>
            <w:color w:val="auto"/>
            <w:lang w:val="en-GB"/>
          </w:rPr>
          <w:t>3.6.1</w:t>
        </w:r>
        <w:r w:rsidR="00AA3A77" w:rsidRPr="00E51895">
          <w:rPr>
            <w:rFonts w:asciiTheme="minorHAnsi" w:eastAsiaTheme="minorEastAsia" w:hAnsiTheme="minorHAnsi" w:cstheme="minorBidi"/>
            <w:i w:val="0"/>
            <w:iCs w:val="0"/>
            <w:noProof/>
            <w:sz w:val="22"/>
            <w:szCs w:val="22"/>
            <w:lang w:val="en-GB"/>
          </w:rPr>
          <w:tab/>
        </w:r>
        <w:r w:rsidR="00AA3A77" w:rsidRPr="005B7929">
          <w:rPr>
            <w:rStyle w:val="Hyperlink"/>
            <w:rFonts w:asciiTheme="majorHAnsi" w:hAnsiTheme="majorHAnsi" w:cs="Calibri Light"/>
            <w:noProof/>
            <w:color w:val="auto"/>
            <w:lang w:val="en-GB"/>
          </w:rPr>
          <w:t>Profile and tasks of the member state SAI Project Leader:</w:t>
        </w:r>
        <w:r w:rsidR="00AA3A77" w:rsidRPr="00E51895">
          <w:rPr>
            <w:noProof/>
            <w:webHidden/>
            <w:lang w:val="en-GB"/>
          </w:rPr>
          <w:tab/>
        </w:r>
        <w:r w:rsidR="00AA3A77" w:rsidRPr="00E51895">
          <w:rPr>
            <w:noProof/>
            <w:webHidden/>
            <w:lang w:val="en-GB"/>
          </w:rPr>
          <w:fldChar w:fldCharType="begin"/>
        </w:r>
        <w:r w:rsidR="00AA3A77" w:rsidRPr="00E51895">
          <w:rPr>
            <w:noProof/>
            <w:webHidden/>
            <w:lang w:val="en-GB"/>
          </w:rPr>
          <w:instrText xml:space="preserve"> PAGEREF _Toc4511944 \h </w:instrText>
        </w:r>
        <w:r w:rsidR="00AA3A77" w:rsidRPr="00E51895">
          <w:rPr>
            <w:noProof/>
            <w:webHidden/>
            <w:lang w:val="en-GB"/>
          </w:rPr>
        </w:r>
        <w:r w:rsidR="00AA3A77" w:rsidRPr="00E51895">
          <w:rPr>
            <w:noProof/>
            <w:webHidden/>
            <w:lang w:val="en-GB"/>
          </w:rPr>
          <w:fldChar w:fldCharType="separate"/>
        </w:r>
        <w:r w:rsidR="00A4727A">
          <w:rPr>
            <w:noProof/>
            <w:webHidden/>
            <w:lang w:val="en-GB"/>
          </w:rPr>
          <w:t>11</w:t>
        </w:r>
        <w:r w:rsidR="00AA3A77" w:rsidRPr="00E51895">
          <w:rPr>
            <w:noProof/>
            <w:webHidden/>
            <w:lang w:val="en-GB"/>
          </w:rPr>
          <w:fldChar w:fldCharType="end"/>
        </w:r>
      </w:hyperlink>
    </w:p>
    <w:p w14:paraId="7D5110CC" w14:textId="2476322D" w:rsidR="00AA3A77" w:rsidRPr="00E51895" w:rsidRDefault="003E5353" w:rsidP="000F7603">
      <w:pPr>
        <w:pStyle w:val="TOC3"/>
        <w:tabs>
          <w:tab w:val="left" w:pos="1100"/>
          <w:tab w:val="right" w:leader="dot" w:pos="9395"/>
        </w:tabs>
        <w:spacing w:before="40" w:after="40" w:line="240" w:lineRule="auto"/>
        <w:rPr>
          <w:rFonts w:asciiTheme="minorHAnsi" w:eastAsiaTheme="minorEastAsia" w:hAnsiTheme="minorHAnsi" w:cstheme="minorBidi"/>
          <w:i w:val="0"/>
          <w:iCs w:val="0"/>
          <w:noProof/>
          <w:sz w:val="22"/>
          <w:szCs w:val="22"/>
          <w:lang w:val="en-GB"/>
        </w:rPr>
      </w:pPr>
      <w:hyperlink w:anchor="_Toc4511945" w:history="1">
        <w:r w:rsidR="00AA3A77" w:rsidRPr="005B7929">
          <w:rPr>
            <w:rStyle w:val="Hyperlink"/>
            <w:rFonts w:asciiTheme="majorHAnsi" w:hAnsiTheme="majorHAnsi" w:cs="Calibri Light"/>
            <w:noProof/>
            <w:color w:val="auto"/>
            <w:lang w:val="en-GB"/>
          </w:rPr>
          <w:t>3.6.2</w:t>
        </w:r>
        <w:r w:rsidR="00AA3A77" w:rsidRPr="00E51895">
          <w:rPr>
            <w:rFonts w:asciiTheme="minorHAnsi" w:eastAsiaTheme="minorEastAsia" w:hAnsiTheme="minorHAnsi" w:cstheme="minorBidi"/>
            <w:i w:val="0"/>
            <w:iCs w:val="0"/>
            <w:noProof/>
            <w:sz w:val="22"/>
            <w:szCs w:val="22"/>
            <w:lang w:val="en-GB"/>
          </w:rPr>
          <w:tab/>
        </w:r>
        <w:r w:rsidR="00AA3A77" w:rsidRPr="005B7929">
          <w:rPr>
            <w:rStyle w:val="Hyperlink"/>
            <w:rFonts w:asciiTheme="majorHAnsi" w:hAnsiTheme="majorHAnsi" w:cs="Calibri Light"/>
            <w:noProof/>
            <w:color w:val="auto"/>
            <w:lang w:val="en-GB"/>
          </w:rPr>
          <w:t>Profile and task of the RTA:</w:t>
        </w:r>
        <w:r w:rsidR="00AA3A77" w:rsidRPr="00E51895">
          <w:rPr>
            <w:noProof/>
            <w:webHidden/>
            <w:lang w:val="en-GB"/>
          </w:rPr>
          <w:tab/>
        </w:r>
        <w:r w:rsidR="00AA3A77" w:rsidRPr="00E51895">
          <w:rPr>
            <w:noProof/>
            <w:webHidden/>
            <w:lang w:val="en-GB"/>
          </w:rPr>
          <w:fldChar w:fldCharType="begin"/>
        </w:r>
        <w:r w:rsidR="00AA3A77" w:rsidRPr="00E51895">
          <w:rPr>
            <w:noProof/>
            <w:webHidden/>
            <w:lang w:val="en-GB"/>
          </w:rPr>
          <w:instrText xml:space="preserve"> PAGEREF _Toc4511945 \h </w:instrText>
        </w:r>
        <w:r w:rsidR="00AA3A77" w:rsidRPr="00E51895">
          <w:rPr>
            <w:noProof/>
            <w:webHidden/>
            <w:lang w:val="en-GB"/>
          </w:rPr>
        </w:r>
        <w:r w:rsidR="00AA3A77" w:rsidRPr="00E51895">
          <w:rPr>
            <w:noProof/>
            <w:webHidden/>
            <w:lang w:val="en-GB"/>
          </w:rPr>
          <w:fldChar w:fldCharType="separate"/>
        </w:r>
        <w:r w:rsidR="00A4727A">
          <w:rPr>
            <w:noProof/>
            <w:webHidden/>
            <w:lang w:val="en-GB"/>
          </w:rPr>
          <w:t>11</w:t>
        </w:r>
        <w:r w:rsidR="00AA3A77" w:rsidRPr="00E51895">
          <w:rPr>
            <w:noProof/>
            <w:webHidden/>
            <w:lang w:val="en-GB"/>
          </w:rPr>
          <w:fldChar w:fldCharType="end"/>
        </w:r>
      </w:hyperlink>
    </w:p>
    <w:p w14:paraId="29FE653C" w14:textId="656FB06D" w:rsidR="00AA3A77" w:rsidRPr="00E51895" w:rsidRDefault="003E5353" w:rsidP="000F7603">
      <w:pPr>
        <w:pStyle w:val="TOC3"/>
        <w:tabs>
          <w:tab w:val="left" w:pos="1100"/>
          <w:tab w:val="right" w:leader="dot" w:pos="9395"/>
        </w:tabs>
        <w:spacing w:before="40" w:after="40" w:line="240" w:lineRule="auto"/>
        <w:rPr>
          <w:rFonts w:asciiTheme="minorHAnsi" w:eastAsiaTheme="minorEastAsia" w:hAnsiTheme="minorHAnsi" w:cstheme="minorBidi"/>
          <w:i w:val="0"/>
          <w:iCs w:val="0"/>
          <w:noProof/>
          <w:sz w:val="22"/>
          <w:szCs w:val="22"/>
          <w:lang w:val="en-GB"/>
        </w:rPr>
      </w:pPr>
      <w:hyperlink w:anchor="_Toc4511946" w:history="1">
        <w:r w:rsidR="00AA3A77" w:rsidRPr="005B7929">
          <w:rPr>
            <w:rStyle w:val="Hyperlink"/>
            <w:rFonts w:asciiTheme="majorHAnsi" w:hAnsiTheme="majorHAnsi" w:cs="Calibri Light"/>
            <w:noProof/>
            <w:color w:val="auto"/>
            <w:lang w:val="en-GB"/>
          </w:rPr>
          <w:t>3.6.3</w:t>
        </w:r>
        <w:r w:rsidR="00AA3A77" w:rsidRPr="00E51895">
          <w:rPr>
            <w:rFonts w:asciiTheme="minorHAnsi" w:eastAsiaTheme="minorEastAsia" w:hAnsiTheme="minorHAnsi" w:cstheme="minorBidi"/>
            <w:i w:val="0"/>
            <w:iCs w:val="0"/>
            <w:noProof/>
            <w:sz w:val="22"/>
            <w:szCs w:val="22"/>
            <w:lang w:val="en-GB"/>
          </w:rPr>
          <w:tab/>
        </w:r>
        <w:r w:rsidR="00AA3A77" w:rsidRPr="005B7929">
          <w:rPr>
            <w:rStyle w:val="Hyperlink"/>
            <w:rFonts w:asciiTheme="majorHAnsi" w:hAnsiTheme="majorHAnsi" w:cs="Calibri Light"/>
            <w:noProof/>
            <w:color w:val="auto"/>
            <w:lang w:val="en-GB"/>
          </w:rPr>
          <w:t>Profile and tasks of short-term experts:</w:t>
        </w:r>
        <w:r w:rsidR="00AA3A77" w:rsidRPr="00E51895">
          <w:rPr>
            <w:noProof/>
            <w:webHidden/>
            <w:lang w:val="en-GB"/>
          </w:rPr>
          <w:tab/>
        </w:r>
        <w:r w:rsidR="00AA3A77" w:rsidRPr="00E51895">
          <w:rPr>
            <w:noProof/>
            <w:webHidden/>
            <w:lang w:val="en-GB"/>
          </w:rPr>
          <w:fldChar w:fldCharType="begin"/>
        </w:r>
        <w:r w:rsidR="00AA3A77" w:rsidRPr="00E51895">
          <w:rPr>
            <w:noProof/>
            <w:webHidden/>
            <w:lang w:val="en-GB"/>
          </w:rPr>
          <w:instrText xml:space="preserve"> PAGEREF _Toc4511946 \h </w:instrText>
        </w:r>
        <w:r w:rsidR="00AA3A77" w:rsidRPr="00E51895">
          <w:rPr>
            <w:noProof/>
            <w:webHidden/>
            <w:lang w:val="en-GB"/>
          </w:rPr>
        </w:r>
        <w:r w:rsidR="00AA3A77" w:rsidRPr="00E51895">
          <w:rPr>
            <w:noProof/>
            <w:webHidden/>
            <w:lang w:val="en-GB"/>
          </w:rPr>
          <w:fldChar w:fldCharType="separate"/>
        </w:r>
        <w:r w:rsidR="00A4727A">
          <w:rPr>
            <w:noProof/>
            <w:webHidden/>
            <w:lang w:val="en-GB"/>
          </w:rPr>
          <w:t>13</w:t>
        </w:r>
        <w:r w:rsidR="00AA3A77" w:rsidRPr="00E51895">
          <w:rPr>
            <w:noProof/>
            <w:webHidden/>
            <w:lang w:val="en-GB"/>
          </w:rPr>
          <w:fldChar w:fldCharType="end"/>
        </w:r>
      </w:hyperlink>
    </w:p>
    <w:p w14:paraId="1F7E83D8" w14:textId="08D03BC3" w:rsidR="00AA3A77" w:rsidRPr="00E51895" w:rsidRDefault="003E5353" w:rsidP="000F7603">
      <w:pPr>
        <w:pStyle w:val="TOC1"/>
        <w:spacing w:before="40" w:after="40"/>
        <w:rPr>
          <w:rFonts w:asciiTheme="minorHAnsi" w:eastAsiaTheme="minorEastAsia" w:hAnsiTheme="minorHAnsi" w:cstheme="minorBidi"/>
          <w:noProof/>
          <w:sz w:val="22"/>
          <w:szCs w:val="22"/>
          <w:lang w:val="en-GB"/>
        </w:rPr>
      </w:pPr>
      <w:hyperlink w:anchor="_Toc4511947" w:history="1">
        <w:r w:rsidR="00AA3A77" w:rsidRPr="00E51895">
          <w:rPr>
            <w:rStyle w:val="Hyperlink"/>
            <w:noProof/>
            <w:color w:val="auto"/>
            <w:lang w:val="en-GB"/>
          </w:rPr>
          <w:t>4</w:t>
        </w:r>
        <w:r w:rsidR="00AA3A77" w:rsidRPr="00E51895">
          <w:rPr>
            <w:rFonts w:asciiTheme="minorHAnsi" w:eastAsiaTheme="minorEastAsia" w:hAnsiTheme="minorHAnsi" w:cstheme="minorBidi"/>
            <w:noProof/>
            <w:sz w:val="22"/>
            <w:szCs w:val="22"/>
            <w:lang w:val="en-GB"/>
          </w:rPr>
          <w:tab/>
        </w:r>
        <w:r w:rsidR="00AA3A77" w:rsidRPr="00E51895">
          <w:rPr>
            <w:rStyle w:val="Hyperlink"/>
            <w:noProof/>
            <w:color w:val="auto"/>
            <w:lang w:val="en-GB"/>
          </w:rPr>
          <w:t>Budget</w:t>
        </w:r>
        <w:r w:rsidR="00AA3A77" w:rsidRPr="00E51895">
          <w:rPr>
            <w:noProof/>
            <w:webHidden/>
            <w:lang w:val="en-GB"/>
          </w:rPr>
          <w:tab/>
        </w:r>
        <w:r w:rsidR="00AA3A77" w:rsidRPr="00E51895">
          <w:rPr>
            <w:noProof/>
            <w:webHidden/>
            <w:lang w:val="en-GB"/>
          </w:rPr>
          <w:fldChar w:fldCharType="begin"/>
        </w:r>
        <w:r w:rsidR="00AA3A77" w:rsidRPr="00E51895">
          <w:rPr>
            <w:noProof/>
            <w:webHidden/>
            <w:lang w:val="en-GB"/>
          </w:rPr>
          <w:instrText xml:space="preserve"> PAGEREF _Toc4511947 \h </w:instrText>
        </w:r>
        <w:r w:rsidR="00AA3A77" w:rsidRPr="00E51895">
          <w:rPr>
            <w:noProof/>
            <w:webHidden/>
            <w:lang w:val="en-GB"/>
          </w:rPr>
        </w:r>
        <w:r w:rsidR="00AA3A77" w:rsidRPr="00E51895">
          <w:rPr>
            <w:noProof/>
            <w:webHidden/>
            <w:lang w:val="en-GB"/>
          </w:rPr>
          <w:fldChar w:fldCharType="separate"/>
        </w:r>
        <w:r w:rsidR="00A4727A">
          <w:rPr>
            <w:noProof/>
            <w:webHidden/>
            <w:lang w:val="en-GB"/>
          </w:rPr>
          <w:t>13</w:t>
        </w:r>
        <w:r w:rsidR="00AA3A77" w:rsidRPr="00E51895">
          <w:rPr>
            <w:noProof/>
            <w:webHidden/>
            <w:lang w:val="en-GB"/>
          </w:rPr>
          <w:fldChar w:fldCharType="end"/>
        </w:r>
      </w:hyperlink>
    </w:p>
    <w:p w14:paraId="5394AF2A" w14:textId="37916C7A" w:rsidR="00AA3A77" w:rsidRPr="00E51895" w:rsidRDefault="003E5353" w:rsidP="000F7603">
      <w:pPr>
        <w:pStyle w:val="TOC1"/>
        <w:spacing w:before="40" w:after="40"/>
        <w:rPr>
          <w:rFonts w:asciiTheme="minorHAnsi" w:eastAsiaTheme="minorEastAsia" w:hAnsiTheme="minorHAnsi" w:cstheme="minorBidi"/>
          <w:noProof/>
          <w:sz w:val="22"/>
          <w:szCs w:val="22"/>
          <w:lang w:val="en-GB"/>
        </w:rPr>
      </w:pPr>
      <w:hyperlink w:anchor="_Toc4511948" w:history="1">
        <w:r w:rsidR="00AA3A77" w:rsidRPr="00E51895">
          <w:rPr>
            <w:rStyle w:val="Hyperlink"/>
            <w:noProof/>
            <w:color w:val="auto"/>
            <w:lang w:val="en-GB"/>
          </w:rPr>
          <w:t>5</w:t>
        </w:r>
        <w:r w:rsidR="00AA3A77" w:rsidRPr="00E51895">
          <w:rPr>
            <w:rFonts w:asciiTheme="minorHAnsi" w:eastAsiaTheme="minorEastAsia" w:hAnsiTheme="minorHAnsi" w:cstheme="minorBidi"/>
            <w:noProof/>
            <w:sz w:val="22"/>
            <w:szCs w:val="22"/>
            <w:lang w:val="en-GB"/>
          </w:rPr>
          <w:tab/>
        </w:r>
        <w:r w:rsidR="00AA3A77" w:rsidRPr="00E51895">
          <w:rPr>
            <w:rStyle w:val="Hyperlink"/>
            <w:noProof/>
            <w:color w:val="auto"/>
            <w:lang w:val="en-GB"/>
          </w:rPr>
          <w:t>Implementation Arrangements</w:t>
        </w:r>
        <w:r w:rsidR="00AA3A77" w:rsidRPr="00E51895">
          <w:rPr>
            <w:noProof/>
            <w:webHidden/>
            <w:lang w:val="en-GB"/>
          </w:rPr>
          <w:tab/>
        </w:r>
        <w:r w:rsidR="00AA3A77" w:rsidRPr="00E51895">
          <w:rPr>
            <w:noProof/>
            <w:webHidden/>
            <w:lang w:val="en-GB"/>
          </w:rPr>
          <w:fldChar w:fldCharType="begin"/>
        </w:r>
        <w:r w:rsidR="00AA3A77" w:rsidRPr="00E51895">
          <w:rPr>
            <w:noProof/>
            <w:webHidden/>
            <w:lang w:val="en-GB"/>
          </w:rPr>
          <w:instrText xml:space="preserve"> PAGEREF _Toc4511948 \h </w:instrText>
        </w:r>
        <w:r w:rsidR="00AA3A77" w:rsidRPr="00E51895">
          <w:rPr>
            <w:noProof/>
            <w:webHidden/>
            <w:lang w:val="en-GB"/>
          </w:rPr>
        </w:r>
        <w:r w:rsidR="00AA3A77" w:rsidRPr="00E51895">
          <w:rPr>
            <w:noProof/>
            <w:webHidden/>
            <w:lang w:val="en-GB"/>
          </w:rPr>
          <w:fldChar w:fldCharType="separate"/>
        </w:r>
        <w:r w:rsidR="00A4727A">
          <w:rPr>
            <w:noProof/>
            <w:webHidden/>
            <w:lang w:val="en-GB"/>
          </w:rPr>
          <w:t>13</w:t>
        </w:r>
        <w:r w:rsidR="00AA3A77" w:rsidRPr="00E51895">
          <w:rPr>
            <w:noProof/>
            <w:webHidden/>
            <w:lang w:val="en-GB"/>
          </w:rPr>
          <w:fldChar w:fldCharType="end"/>
        </w:r>
      </w:hyperlink>
    </w:p>
    <w:p w14:paraId="0A10B2DB" w14:textId="60FB467B" w:rsidR="00AA3A77" w:rsidRPr="00E51895" w:rsidRDefault="003E5353" w:rsidP="000F7603">
      <w:pPr>
        <w:pStyle w:val="TOC2"/>
        <w:spacing w:before="40" w:after="40"/>
        <w:rPr>
          <w:rFonts w:asciiTheme="minorHAnsi" w:eastAsiaTheme="minorEastAsia" w:hAnsiTheme="minorHAnsi" w:cstheme="minorBidi"/>
          <w:noProof/>
          <w:sz w:val="22"/>
          <w:szCs w:val="22"/>
          <w:lang w:val="en-GB"/>
        </w:rPr>
      </w:pPr>
      <w:hyperlink w:anchor="_Toc4511949" w:history="1">
        <w:r w:rsidR="00AA3A77" w:rsidRPr="005B7929">
          <w:rPr>
            <w:rStyle w:val="Hyperlink"/>
            <w:rFonts w:asciiTheme="majorHAnsi" w:hAnsiTheme="majorHAnsi" w:cs="Calibri Light"/>
            <w:noProof/>
            <w:color w:val="auto"/>
            <w:lang w:val="en-GB"/>
          </w:rPr>
          <w:t>5.1</w:t>
        </w:r>
        <w:r w:rsidR="00AA3A77" w:rsidRPr="00E51895">
          <w:rPr>
            <w:rFonts w:asciiTheme="minorHAnsi" w:eastAsiaTheme="minorEastAsia" w:hAnsiTheme="minorHAnsi" w:cstheme="minorBidi"/>
            <w:noProof/>
            <w:sz w:val="22"/>
            <w:szCs w:val="22"/>
            <w:lang w:val="en-GB"/>
          </w:rPr>
          <w:tab/>
        </w:r>
        <w:r w:rsidR="00AA3A77" w:rsidRPr="005B7929">
          <w:rPr>
            <w:rStyle w:val="Hyperlink"/>
            <w:rFonts w:asciiTheme="majorHAnsi" w:hAnsiTheme="majorHAnsi" w:cs="Calibri Light"/>
            <w:noProof/>
            <w:color w:val="auto"/>
            <w:lang w:val="en-GB"/>
          </w:rPr>
          <w:t>Implementing Agency responsible for tendering, contracting and accounting</w:t>
        </w:r>
        <w:r w:rsidR="00AA3A77" w:rsidRPr="00E51895">
          <w:rPr>
            <w:noProof/>
            <w:webHidden/>
            <w:lang w:val="en-GB"/>
          </w:rPr>
          <w:tab/>
        </w:r>
        <w:r w:rsidR="00AA3A77" w:rsidRPr="00E51895">
          <w:rPr>
            <w:noProof/>
            <w:webHidden/>
            <w:lang w:val="en-GB"/>
          </w:rPr>
          <w:fldChar w:fldCharType="begin"/>
        </w:r>
        <w:r w:rsidR="00AA3A77" w:rsidRPr="00E51895">
          <w:rPr>
            <w:noProof/>
            <w:webHidden/>
            <w:lang w:val="en-GB"/>
          </w:rPr>
          <w:instrText xml:space="preserve"> PAGEREF _Toc4511949 \h </w:instrText>
        </w:r>
        <w:r w:rsidR="00AA3A77" w:rsidRPr="00E51895">
          <w:rPr>
            <w:noProof/>
            <w:webHidden/>
            <w:lang w:val="en-GB"/>
          </w:rPr>
        </w:r>
        <w:r w:rsidR="00AA3A77" w:rsidRPr="00E51895">
          <w:rPr>
            <w:noProof/>
            <w:webHidden/>
            <w:lang w:val="en-GB"/>
          </w:rPr>
          <w:fldChar w:fldCharType="separate"/>
        </w:r>
        <w:r w:rsidR="00A4727A">
          <w:rPr>
            <w:noProof/>
            <w:webHidden/>
            <w:lang w:val="en-GB"/>
          </w:rPr>
          <w:t>13</w:t>
        </w:r>
        <w:r w:rsidR="00AA3A77" w:rsidRPr="00E51895">
          <w:rPr>
            <w:noProof/>
            <w:webHidden/>
            <w:lang w:val="en-GB"/>
          </w:rPr>
          <w:fldChar w:fldCharType="end"/>
        </w:r>
      </w:hyperlink>
    </w:p>
    <w:p w14:paraId="3DAA31CF" w14:textId="22CBC56F" w:rsidR="00AA3A77" w:rsidRPr="00E51895" w:rsidRDefault="003E5353" w:rsidP="000F7603">
      <w:pPr>
        <w:pStyle w:val="TOC2"/>
        <w:spacing w:before="40" w:after="40"/>
        <w:rPr>
          <w:rFonts w:asciiTheme="minorHAnsi" w:eastAsiaTheme="minorEastAsia" w:hAnsiTheme="minorHAnsi" w:cstheme="minorBidi"/>
          <w:noProof/>
          <w:sz w:val="22"/>
          <w:szCs w:val="22"/>
          <w:lang w:val="en-GB"/>
        </w:rPr>
      </w:pPr>
      <w:hyperlink w:anchor="_Toc4511950" w:history="1">
        <w:r w:rsidR="00AA3A77" w:rsidRPr="005B7929">
          <w:rPr>
            <w:rStyle w:val="Hyperlink"/>
            <w:rFonts w:asciiTheme="majorHAnsi" w:hAnsiTheme="majorHAnsi" w:cs="Calibri Light"/>
            <w:noProof/>
            <w:color w:val="auto"/>
            <w:lang w:val="en-GB"/>
          </w:rPr>
          <w:t>5.2</w:t>
        </w:r>
        <w:r w:rsidR="00AA3A77" w:rsidRPr="00E51895">
          <w:rPr>
            <w:rFonts w:asciiTheme="minorHAnsi" w:eastAsiaTheme="minorEastAsia" w:hAnsiTheme="minorHAnsi" w:cstheme="minorBidi"/>
            <w:noProof/>
            <w:sz w:val="22"/>
            <w:szCs w:val="22"/>
            <w:lang w:val="en-GB"/>
          </w:rPr>
          <w:tab/>
        </w:r>
        <w:r w:rsidR="00AA3A77" w:rsidRPr="005B7929">
          <w:rPr>
            <w:rStyle w:val="Hyperlink"/>
            <w:rFonts w:asciiTheme="majorHAnsi" w:hAnsiTheme="majorHAnsi" w:cs="Calibri Light"/>
            <w:noProof/>
            <w:color w:val="auto"/>
            <w:lang w:val="en-GB"/>
          </w:rPr>
          <w:t>Institutional framework</w:t>
        </w:r>
        <w:r w:rsidR="00AA3A77" w:rsidRPr="00E51895">
          <w:rPr>
            <w:noProof/>
            <w:webHidden/>
            <w:lang w:val="en-GB"/>
          </w:rPr>
          <w:tab/>
        </w:r>
        <w:r w:rsidR="00AA3A77" w:rsidRPr="00E51895">
          <w:rPr>
            <w:noProof/>
            <w:webHidden/>
            <w:lang w:val="en-GB"/>
          </w:rPr>
          <w:fldChar w:fldCharType="begin"/>
        </w:r>
        <w:r w:rsidR="00AA3A77" w:rsidRPr="00E51895">
          <w:rPr>
            <w:noProof/>
            <w:webHidden/>
            <w:lang w:val="en-GB"/>
          </w:rPr>
          <w:instrText xml:space="preserve"> PAGEREF _Toc4511950 \h </w:instrText>
        </w:r>
        <w:r w:rsidR="00AA3A77" w:rsidRPr="00E51895">
          <w:rPr>
            <w:noProof/>
            <w:webHidden/>
            <w:lang w:val="en-GB"/>
          </w:rPr>
        </w:r>
        <w:r w:rsidR="00AA3A77" w:rsidRPr="00E51895">
          <w:rPr>
            <w:noProof/>
            <w:webHidden/>
            <w:lang w:val="en-GB"/>
          </w:rPr>
          <w:fldChar w:fldCharType="separate"/>
        </w:r>
        <w:r w:rsidR="00A4727A">
          <w:rPr>
            <w:noProof/>
            <w:webHidden/>
            <w:lang w:val="en-GB"/>
          </w:rPr>
          <w:t>13</w:t>
        </w:r>
        <w:r w:rsidR="00AA3A77" w:rsidRPr="00E51895">
          <w:rPr>
            <w:noProof/>
            <w:webHidden/>
            <w:lang w:val="en-GB"/>
          </w:rPr>
          <w:fldChar w:fldCharType="end"/>
        </w:r>
      </w:hyperlink>
    </w:p>
    <w:p w14:paraId="45459928" w14:textId="7E620A9D" w:rsidR="00AA3A77" w:rsidRPr="00E51895" w:rsidRDefault="003E5353" w:rsidP="000F7603">
      <w:pPr>
        <w:pStyle w:val="TOC2"/>
        <w:spacing w:before="40" w:after="40"/>
        <w:rPr>
          <w:rFonts w:asciiTheme="minorHAnsi" w:eastAsiaTheme="minorEastAsia" w:hAnsiTheme="minorHAnsi" w:cstheme="minorBidi"/>
          <w:noProof/>
          <w:sz w:val="22"/>
          <w:szCs w:val="22"/>
          <w:lang w:val="en-GB"/>
        </w:rPr>
      </w:pPr>
      <w:hyperlink w:anchor="_Toc4511951" w:history="1">
        <w:r w:rsidR="00AA3A77" w:rsidRPr="005B7929">
          <w:rPr>
            <w:rStyle w:val="Hyperlink"/>
            <w:rFonts w:asciiTheme="majorHAnsi" w:hAnsiTheme="majorHAnsi" w:cs="Calibri Light"/>
            <w:noProof/>
            <w:color w:val="auto"/>
            <w:lang w:val="en-GB"/>
          </w:rPr>
          <w:t>5.3</w:t>
        </w:r>
        <w:r w:rsidR="00AA3A77" w:rsidRPr="00E51895">
          <w:rPr>
            <w:rFonts w:asciiTheme="minorHAnsi" w:eastAsiaTheme="minorEastAsia" w:hAnsiTheme="minorHAnsi" w:cstheme="minorBidi"/>
            <w:noProof/>
            <w:sz w:val="22"/>
            <w:szCs w:val="22"/>
            <w:lang w:val="en-GB"/>
          </w:rPr>
          <w:tab/>
        </w:r>
        <w:r w:rsidR="00AA3A77" w:rsidRPr="005B7929">
          <w:rPr>
            <w:rStyle w:val="Hyperlink"/>
            <w:rFonts w:asciiTheme="majorHAnsi" w:hAnsiTheme="majorHAnsi" w:cs="Calibri Light"/>
            <w:noProof/>
            <w:color w:val="auto"/>
            <w:lang w:val="en-GB"/>
          </w:rPr>
          <w:t>Counterparts in the Beneficiary administration:</w:t>
        </w:r>
        <w:r w:rsidR="00AA3A77" w:rsidRPr="00E51895">
          <w:rPr>
            <w:noProof/>
            <w:webHidden/>
            <w:lang w:val="en-GB"/>
          </w:rPr>
          <w:tab/>
        </w:r>
        <w:r w:rsidR="00AA3A77" w:rsidRPr="00E51895">
          <w:rPr>
            <w:noProof/>
            <w:webHidden/>
            <w:lang w:val="en-GB"/>
          </w:rPr>
          <w:fldChar w:fldCharType="begin"/>
        </w:r>
        <w:r w:rsidR="00AA3A77" w:rsidRPr="00E51895">
          <w:rPr>
            <w:noProof/>
            <w:webHidden/>
            <w:lang w:val="en-GB"/>
          </w:rPr>
          <w:instrText xml:space="preserve"> PAGEREF _Toc4511951 \h </w:instrText>
        </w:r>
        <w:r w:rsidR="00AA3A77" w:rsidRPr="00E51895">
          <w:rPr>
            <w:noProof/>
            <w:webHidden/>
            <w:lang w:val="en-GB"/>
          </w:rPr>
        </w:r>
        <w:r w:rsidR="00AA3A77" w:rsidRPr="00E51895">
          <w:rPr>
            <w:noProof/>
            <w:webHidden/>
            <w:lang w:val="en-GB"/>
          </w:rPr>
          <w:fldChar w:fldCharType="separate"/>
        </w:r>
        <w:r w:rsidR="00A4727A">
          <w:rPr>
            <w:noProof/>
            <w:webHidden/>
            <w:lang w:val="en-GB"/>
          </w:rPr>
          <w:t>13</w:t>
        </w:r>
        <w:r w:rsidR="00AA3A77" w:rsidRPr="00E51895">
          <w:rPr>
            <w:noProof/>
            <w:webHidden/>
            <w:lang w:val="en-GB"/>
          </w:rPr>
          <w:fldChar w:fldCharType="end"/>
        </w:r>
      </w:hyperlink>
    </w:p>
    <w:p w14:paraId="1A116DE6" w14:textId="123E1A54" w:rsidR="00AA3A77" w:rsidRPr="00E51895" w:rsidRDefault="003E5353" w:rsidP="000F7603">
      <w:pPr>
        <w:pStyle w:val="TOC1"/>
        <w:spacing w:before="40" w:after="40"/>
        <w:rPr>
          <w:rFonts w:asciiTheme="minorHAnsi" w:eastAsiaTheme="minorEastAsia" w:hAnsiTheme="minorHAnsi" w:cstheme="minorBidi"/>
          <w:noProof/>
          <w:sz w:val="22"/>
          <w:szCs w:val="22"/>
          <w:lang w:val="en-GB"/>
        </w:rPr>
      </w:pPr>
      <w:hyperlink w:anchor="_Toc4511952" w:history="1">
        <w:r w:rsidR="00AA3A77" w:rsidRPr="00E51895">
          <w:rPr>
            <w:rStyle w:val="Hyperlink"/>
            <w:noProof/>
            <w:color w:val="auto"/>
            <w:lang w:val="en-GB"/>
          </w:rPr>
          <w:t>6</w:t>
        </w:r>
        <w:r w:rsidR="00AA3A77" w:rsidRPr="00E51895">
          <w:rPr>
            <w:rFonts w:asciiTheme="minorHAnsi" w:eastAsiaTheme="minorEastAsia" w:hAnsiTheme="minorHAnsi" w:cstheme="minorBidi"/>
            <w:noProof/>
            <w:sz w:val="22"/>
            <w:szCs w:val="22"/>
            <w:lang w:val="en-GB"/>
          </w:rPr>
          <w:tab/>
        </w:r>
        <w:r w:rsidR="00AA3A77" w:rsidRPr="00E51895">
          <w:rPr>
            <w:rStyle w:val="Hyperlink"/>
            <w:noProof/>
            <w:color w:val="auto"/>
            <w:lang w:val="en-GB"/>
          </w:rPr>
          <w:t>Duration of the project</w:t>
        </w:r>
        <w:r w:rsidR="00AA3A77" w:rsidRPr="00E51895">
          <w:rPr>
            <w:noProof/>
            <w:webHidden/>
            <w:lang w:val="en-GB"/>
          </w:rPr>
          <w:tab/>
        </w:r>
        <w:r w:rsidR="00AA3A77" w:rsidRPr="00E51895">
          <w:rPr>
            <w:noProof/>
            <w:webHidden/>
            <w:lang w:val="en-GB"/>
          </w:rPr>
          <w:fldChar w:fldCharType="begin"/>
        </w:r>
        <w:r w:rsidR="00AA3A77" w:rsidRPr="00E51895">
          <w:rPr>
            <w:noProof/>
            <w:webHidden/>
            <w:lang w:val="en-GB"/>
          </w:rPr>
          <w:instrText xml:space="preserve"> PAGEREF _Toc4511952 \h </w:instrText>
        </w:r>
        <w:r w:rsidR="00AA3A77" w:rsidRPr="00E51895">
          <w:rPr>
            <w:noProof/>
            <w:webHidden/>
            <w:lang w:val="en-GB"/>
          </w:rPr>
        </w:r>
        <w:r w:rsidR="00AA3A77" w:rsidRPr="00E51895">
          <w:rPr>
            <w:noProof/>
            <w:webHidden/>
            <w:lang w:val="en-GB"/>
          </w:rPr>
          <w:fldChar w:fldCharType="separate"/>
        </w:r>
        <w:r w:rsidR="00A4727A">
          <w:rPr>
            <w:noProof/>
            <w:webHidden/>
            <w:lang w:val="en-GB"/>
          </w:rPr>
          <w:t>14</w:t>
        </w:r>
        <w:r w:rsidR="00AA3A77" w:rsidRPr="00E51895">
          <w:rPr>
            <w:noProof/>
            <w:webHidden/>
            <w:lang w:val="en-GB"/>
          </w:rPr>
          <w:fldChar w:fldCharType="end"/>
        </w:r>
      </w:hyperlink>
    </w:p>
    <w:p w14:paraId="29B1C648" w14:textId="7384D491" w:rsidR="00AA3A77" w:rsidRPr="00E51895" w:rsidRDefault="003E5353" w:rsidP="000F7603">
      <w:pPr>
        <w:pStyle w:val="TOC1"/>
        <w:spacing w:before="40" w:after="40"/>
        <w:rPr>
          <w:rFonts w:asciiTheme="minorHAnsi" w:eastAsiaTheme="minorEastAsia" w:hAnsiTheme="minorHAnsi" w:cstheme="minorBidi"/>
          <w:noProof/>
          <w:sz w:val="22"/>
          <w:szCs w:val="22"/>
          <w:lang w:val="en-GB"/>
        </w:rPr>
      </w:pPr>
      <w:hyperlink w:anchor="_Toc4511953" w:history="1">
        <w:r w:rsidR="00AA3A77" w:rsidRPr="00E51895">
          <w:rPr>
            <w:rStyle w:val="Hyperlink"/>
            <w:noProof/>
            <w:color w:val="auto"/>
            <w:lang w:val="en-GB"/>
          </w:rPr>
          <w:t>7</w:t>
        </w:r>
        <w:r w:rsidR="00AA3A77" w:rsidRPr="00E51895">
          <w:rPr>
            <w:rFonts w:asciiTheme="minorHAnsi" w:eastAsiaTheme="minorEastAsia" w:hAnsiTheme="minorHAnsi" w:cstheme="minorBidi"/>
            <w:noProof/>
            <w:sz w:val="22"/>
            <w:szCs w:val="22"/>
            <w:lang w:val="en-GB"/>
          </w:rPr>
          <w:tab/>
        </w:r>
        <w:r w:rsidR="00AA3A77" w:rsidRPr="00E51895">
          <w:rPr>
            <w:rStyle w:val="Hyperlink"/>
            <w:noProof/>
            <w:color w:val="auto"/>
            <w:lang w:val="en-GB"/>
          </w:rPr>
          <w:t>Management and reporting</w:t>
        </w:r>
        <w:r w:rsidR="00AA3A77" w:rsidRPr="00E51895">
          <w:rPr>
            <w:noProof/>
            <w:webHidden/>
            <w:lang w:val="en-GB"/>
          </w:rPr>
          <w:tab/>
        </w:r>
        <w:r w:rsidR="00AA3A77" w:rsidRPr="00E51895">
          <w:rPr>
            <w:noProof/>
            <w:webHidden/>
            <w:lang w:val="en-GB"/>
          </w:rPr>
          <w:fldChar w:fldCharType="begin"/>
        </w:r>
        <w:r w:rsidR="00AA3A77" w:rsidRPr="00E51895">
          <w:rPr>
            <w:noProof/>
            <w:webHidden/>
            <w:lang w:val="en-GB"/>
          </w:rPr>
          <w:instrText xml:space="preserve"> PAGEREF _Toc4511953 \h </w:instrText>
        </w:r>
        <w:r w:rsidR="00AA3A77" w:rsidRPr="00E51895">
          <w:rPr>
            <w:noProof/>
            <w:webHidden/>
            <w:lang w:val="en-GB"/>
          </w:rPr>
        </w:r>
        <w:r w:rsidR="00AA3A77" w:rsidRPr="00E51895">
          <w:rPr>
            <w:noProof/>
            <w:webHidden/>
            <w:lang w:val="en-GB"/>
          </w:rPr>
          <w:fldChar w:fldCharType="separate"/>
        </w:r>
        <w:r w:rsidR="00A4727A">
          <w:rPr>
            <w:noProof/>
            <w:webHidden/>
            <w:lang w:val="en-GB"/>
          </w:rPr>
          <w:t>14</w:t>
        </w:r>
        <w:r w:rsidR="00AA3A77" w:rsidRPr="00E51895">
          <w:rPr>
            <w:noProof/>
            <w:webHidden/>
            <w:lang w:val="en-GB"/>
          </w:rPr>
          <w:fldChar w:fldCharType="end"/>
        </w:r>
      </w:hyperlink>
    </w:p>
    <w:p w14:paraId="2659C7E0" w14:textId="49DBA687" w:rsidR="00AA3A77" w:rsidRPr="00E51895" w:rsidRDefault="00AA3A77" w:rsidP="000F7603">
      <w:pPr>
        <w:pStyle w:val="TOC2"/>
        <w:spacing w:before="40" w:after="40"/>
        <w:rPr>
          <w:rFonts w:asciiTheme="minorHAnsi" w:eastAsiaTheme="minorEastAsia" w:hAnsiTheme="minorHAnsi" w:cstheme="minorBidi"/>
          <w:noProof/>
          <w:sz w:val="22"/>
          <w:szCs w:val="22"/>
          <w:lang w:val="en-GB"/>
        </w:rPr>
      </w:pPr>
      <w:r w:rsidRPr="00E51895">
        <w:rPr>
          <w:rStyle w:val="Hyperlink"/>
          <w:rFonts w:asciiTheme="majorHAnsi" w:hAnsiTheme="majorHAnsi" w:cstheme="majorHAnsi"/>
          <w:noProof/>
          <w:color w:val="auto"/>
          <w:u w:val="none"/>
          <w:lang w:val="en-GB"/>
        </w:rPr>
        <w:t>7.1</w:t>
      </w:r>
      <w:hyperlink w:anchor="_Toc4511954" w:history="1">
        <w:r w:rsidRPr="00E51895">
          <w:rPr>
            <w:rFonts w:asciiTheme="minorHAnsi" w:eastAsiaTheme="minorEastAsia" w:hAnsiTheme="minorHAnsi" w:cstheme="minorBidi"/>
            <w:noProof/>
            <w:sz w:val="22"/>
            <w:szCs w:val="22"/>
            <w:lang w:val="en-GB"/>
          </w:rPr>
          <w:tab/>
        </w:r>
        <w:r w:rsidRPr="00E51895">
          <w:rPr>
            <w:rStyle w:val="Hyperlink"/>
            <w:rFonts w:asciiTheme="majorHAnsi" w:hAnsiTheme="majorHAnsi" w:cstheme="majorHAnsi"/>
            <w:noProof/>
            <w:color w:val="auto"/>
            <w:lang w:val="en-GB"/>
          </w:rPr>
          <w:t>Language</w:t>
        </w:r>
        <w:r w:rsidRPr="00E51895">
          <w:rPr>
            <w:noProof/>
            <w:webHidden/>
            <w:lang w:val="en-GB"/>
          </w:rPr>
          <w:tab/>
        </w:r>
        <w:r w:rsidRPr="00E51895">
          <w:rPr>
            <w:noProof/>
            <w:webHidden/>
            <w:lang w:val="en-GB"/>
          </w:rPr>
          <w:fldChar w:fldCharType="begin"/>
        </w:r>
        <w:r w:rsidRPr="00E51895">
          <w:rPr>
            <w:noProof/>
            <w:webHidden/>
            <w:lang w:val="en-GB"/>
          </w:rPr>
          <w:instrText xml:space="preserve"> PAGEREF _Toc4511954 \h </w:instrText>
        </w:r>
        <w:r w:rsidRPr="00E51895">
          <w:rPr>
            <w:noProof/>
            <w:webHidden/>
            <w:lang w:val="en-GB"/>
          </w:rPr>
        </w:r>
        <w:r w:rsidRPr="00E51895">
          <w:rPr>
            <w:noProof/>
            <w:webHidden/>
            <w:lang w:val="en-GB"/>
          </w:rPr>
          <w:fldChar w:fldCharType="separate"/>
        </w:r>
        <w:r w:rsidR="00A4727A">
          <w:rPr>
            <w:noProof/>
            <w:webHidden/>
            <w:lang w:val="en-GB"/>
          </w:rPr>
          <w:t>14</w:t>
        </w:r>
        <w:r w:rsidRPr="00E51895">
          <w:rPr>
            <w:noProof/>
            <w:webHidden/>
            <w:lang w:val="en-GB"/>
          </w:rPr>
          <w:fldChar w:fldCharType="end"/>
        </w:r>
      </w:hyperlink>
    </w:p>
    <w:p w14:paraId="5D55B5D7" w14:textId="0A905972" w:rsidR="00AA3A77" w:rsidRPr="00E51895" w:rsidRDefault="003E5353" w:rsidP="000F7603">
      <w:pPr>
        <w:pStyle w:val="TOC2"/>
        <w:spacing w:before="40" w:after="40"/>
        <w:rPr>
          <w:rFonts w:asciiTheme="minorHAnsi" w:eastAsiaTheme="minorEastAsia" w:hAnsiTheme="minorHAnsi" w:cstheme="minorBidi"/>
          <w:noProof/>
          <w:sz w:val="22"/>
          <w:szCs w:val="22"/>
          <w:lang w:val="en-GB"/>
        </w:rPr>
      </w:pPr>
      <w:hyperlink w:anchor="_Toc4511956" w:history="1">
        <w:r w:rsidR="00AA3A77" w:rsidRPr="00E51895">
          <w:rPr>
            <w:rStyle w:val="Hyperlink"/>
            <w:rFonts w:asciiTheme="majorHAnsi" w:hAnsiTheme="majorHAnsi" w:cs="Calibri Light"/>
            <w:noProof/>
            <w:color w:val="auto"/>
            <w:lang w:val="en-GB"/>
          </w:rPr>
          <w:t>7.2</w:t>
        </w:r>
        <w:r w:rsidR="00AA3A77" w:rsidRPr="00E51895">
          <w:rPr>
            <w:rFonts w:asciiTheme="minorHAnsi" w:eastAsiaTheme="minorEastAsia" w:hAnsiTheme="minorHAnsi" w:cstheme="minorBidi"/>
            <w:noProof/>
            <w:sz w:val="22"/>
            <w:szCs w:val="22"/>
            <w:lang w:val="en-GB"/>
          </w:rPr>
          <w:tab/>
        </w:r>
        <w:r w:rsidR="00AA3A77" w:rsidRPr="00E51895">
          <w:rPr>
            <w:rStyle w:val="Hyperlink"/>
            <w:rFonts w:asciiTheme="majorHAnsi" w:hAnsiTheme="majorHAnsi" w:cstheme="majorHAnsi"/>
            <w:noProof/>
            <w:color w:val="auto"/>
            <w:lang w:val="en-GB"/>
          </w:rPr>
          <w:t>Project Steering Committee (PSC)</w:t>
        </w:r>
        <w:r w:rsidR="00AA3A77" w:rsidRPr="00E51895">
          <w:rPr>
            <w:noProof/>
            <w:webHidden/>
            <w:lang w:val="en-GB"/>
          </w:rPr>
          <w:tab/>
        </w:r>
        <w:r w:rsidR="00AA3A77" w:rsidRPr="00E51895">
          <w:rPr>
            <w:noProof/>
            <w:webHidden/>
            <w:lang w:val="en-GB"/>
          </w:rPr>
          <w:fldChar w:fldCharType="begin"/>
        </w:r>
        <w:r w:rsidR="00AA3A77" w:rsidRPr="00E51895">
          <w:rPr>
            <w:noProof/>
            <w:webHidden/>
            <w:lang w:val="en-GB"/>
          </w:rPr>
          <w:instrText xml:space="preserve"> PAGEREF _Toc4511956 \h </w:instrText>
        </w:r>
        <w:r w:rsidR="00AA3A77" w:rsidRPr="00E51895">
          <w:rPr>
            <w:noProof/>
            <w:webHidden/>
            <w:lang w:val="en-GB"/>
          </w:rPr>
        </w:r>
        <w:r w:rsidR="00AA3A77" w:rsidRPr="00E51895">
          <w:rPr>
            <w:noProof/>
            <w:webHidden/>
            <w:lang w:val="en-GB"/>
          </w:rPr>
          <w:fldChar w:fldCharType="separate"/>
        </w:r>
        <w:r w:rsidR="00A4727A">
          <w:rPr>
            <w:noProof/>
            <w:webHidden/>
            <w:lang w:val="en-GB"/>
          </w:rPr>
          <w:t>14</w:t>
        </w:r>
        <w:r w:rsidR="00AA3A77" w:rsidRPr="00E51895">
          <w:rPr>
            <w:noProof/>
            <w:webHidden/>
            <w:lang w:val="en-GB"/>
          </w:rPr>
          <w:fldChar w:fldCharType="end"/>
        </w:r>
      </w:hyperlink>
    </w:p>
    <w:p w14:paraId="3C2DCE4D" w14:textId="5EC41A11" w:rsidR="00AA3A77" w:rsidRPr="00E51895" w:rsidRDefault="003E5353" w:rsidP="000F7603">
      <w:pPr>
        <w:pStyle w:val="TOC2"/>
        <w:spacing w:before="40" w:after="40"/>
        <w:rPr>
          <w:rFonts w:asciiTheme="minorHAnsi" w:eastAsiaTheme="minorEastAsia" w:hAnsiTheme="minorHAnsi" w:cstheme="minorBidi"/>
          <w:noProof/>
          <w:sz w:val="22"/>
          <w:szCs w:val="22"/>
          <w:lang w:val="en-GB"/>
        </w:rPr>
      </w:pPr>
      <w:hyperlink w:anchor="_Toc4511957" w:history="1">
        <w:r w:rsidR="00AA3A77" w:rsidRPr="00E51895">
          <w:rPr>
            <w:rStyle w:val="Hyperlink"/>
            <w:rFonts w:asciiTheme="majorHAnsi" w:hAnsiTheme="majorHAnsi" w:cs="Calibri Light"/>
            <w:noProof/>
            <w:color w:val="auto"/>
            <w:lang w:val="en-GB"/>
          </w:rPr>
          <w:t>7.3</w:t>
        </w:r>
        <w:r w:rsidR="00AA3A77" w:rsidRPr="00E51895">
          <w:rPr>
            <w:rFonts w:asciiTheme="minorHAnsi" w:eastAsiaTheme="minorEastAsia" w:hAnsiTheme="minorHAnsi" w:cstheme="minorBidi"/>
            <w:noProof/>
            <w:sz w:val="22"/>
            <w:szCs w:val="22"/>
            <w:lang w:val="en-GB"/>
          </w:rPr>
          <w:tab/>
        </w:r>
        <w:r w:rsidR="00AA3A77" w:rsidRPr="00E51895">
          <w:rPr>
            <w:rStyle w:val="Hyperlink"/>
            <w:rFonts w:asciiTheme="majorHAnsi" w:hAnsiTheme="majorHAnsi" w:cstheme="majorHAnsi"/>
            <w:noProof/>
            <w:color w:val="auto"/>
            <w:lang w:val="en-GB"/>
          </w:rPr>
          <w:t>Reporting</w:t>
        </w:r>
        <w:r w:rsidR="00AA3A77" w:rsidRPr="00E51895">
          <w:rPr>
            <w:noProof/>
            <w:webHidden/>
            <w:lang w:val="en-GB"/>
          </w:rPr>
          <w:tab/>
        </w:r>
        <w:r w:rsidR="00AA3A77" w:rsidRPr="00E51895">
          <w:rPr>
            <w:noProof/>
            <w:webHidden/>
            <w:lang w:val="en-GB"/>
          </w:rPr>
          <w:fldChar w:fldCharType="begin"/>
        </w:r>
        <w:r w:rsidR="00AA3A77" w:rsidRPr="00E51895">
          <w:rPr>
            <w:noProof/>
            <w:webHidden/>
            <w:lang w:val="en-GB"/>
          </w:rPr>
          <w:instrText xml:space="preserve"> PAGEREF _Toc4511957 \h </w:instrText>
        </w:r>
        <w:r w:rsidR="00AA3A77" w:rsidRPr="00E51895">
          <w:rPr>
            <w:noProof/>
            <w:webHidden/>
            <w:lang w:val="en-GB"/>
          </w:rPr>
        </w:r>
        <w:r w:rsidR="00AA3A77" w:rsidRPr="00E51895">
          <w:rPr>
            <w:noProof/>
            <w:webHidden/>
            <w:lang w:val="en-GB"/>
          </w:rPr>
          <w:fldChar w:fldCharType="separate"/>
        </w:r>
        <w:r w:rsidR="00A4727A">
          <w:rPr>
            <w:noProof/>
            <w:webHidden/>
            <w:lang w:val="en-GB"/>
          </w:rPr>
          <w:t>14</w:t>
        </w:r>
        <w:r w:rsidR="00AA3A77" w:rsidRPr="00E51895">
          <w:rPr>
            <w:noProof/>
            <w:webHidden/>
            <w:lang w:val="en-GB"/>
          </w:rPr>
          <w:fldChar w:fldCharType="end"/>
        </w:r>
      </w:hyperlink>
    </w:p>
    <w:p w14:paraId="4450279B" w14:textId="2428EC19" w:rsidR="00AA3A77" w:rsidRPr="00E51895" w:rsidRDefault="003E5353" w:rsidP="000F7603">
      <w:pPr>
        <w:pStyle w:val="TOC1"/>
        <w:spacing w:before="40" w:after="40"/>
        <w:rPr>
          <w:rFonts w:asciiTheme="minorHAnsi" w:eastAsiaTheme="minorEastAsia" w:hAnsiTheme="minorHAnsi" w:cstheme="minorBidi"/>
          <w:noProof/>
          <w:sz w:val="22"/>
          <w:szCs w:val="22"/>
          <w:lang w:val="en-GB"/>
        </w:rPr>
      </w:pPr>
      <w:hyperlink w:anchor="_Toc4511962" w:history="1">
        <w:r w:rsidR="00AA3A77" w:rsidRPr="00E51895">
          <w:rPr>
            <w:rStyle w:val="Hyperlink"/>
            <w:noProof/>
            <w:color w:val="auto"/>
            <w:lang w:val="en-GB"/>
          </w:rPr>
          <w:t>8</w:t>
        </w:r>
        <w:r w:rsidR="00AA3A77" w:rsidRPr="00E51895">
          <w:rPr>
            <w:rFonts w:asciiTheme="minorHAnsi" w:eastAsiaTheme="minorEastAsia" w:hAnsiTheme="minorHAnsi" w:cstheme="minorBidi"/>
            <w:noProof/>
            <w:sz w:val="22"/>
            <w:szCs w:val="22"/>
            <w:lang w:val="en-GB"/>
          </w:rPr>
          <w:tab/>
        </w:r>
        <w:r w:rsidR="00AA3A77" w:rsidRPr="00E51895">
          <w:rPr>
            <w:rStyle w:val="Hyperlink"/>
            <w:rFonts w:cstheme="minorHAnsi"/>
            <w:noProof/>
            <w:color w:val="auto"/>
            <w:lang w:val="en-GB"/>
          </w:rPr>
          <w:t>Sustainability</w:t>
        </w:r>
        <w:r w:rsidR="00AA3A77" w:rsidRPr="00E51895">
          <w:rPr>
            <w:noProof/>
            <w:webHidden/>
            <w:lang w:val="en-GB"/>
          </w:rPr>
          <w:tab/>
        </w:r>
        <w:r w:rsidR="00AA3A77" w:rsidRPr="00E51895">
          <w:rPr>
            <w:noProof/>
            <w:webHidden/>
            <w:lang w:val="en-GB"/>
          </w:rPr>
          <w:fldChar w:fldCharType="begin"/>
        </w:r>
        <w:r w:rsidR="00AA3A77" w:rsidRPr="00E51895">
          <w:rPr>
            <w:noProof/>
            <w:webHidden/>
            <w:lang w:val="en-GB"/>
          </w:rPr>
          <w:instrText xml:space="preserve"> PAGEREF _Toc4511962 \h </w:instrText>
        </w:r>
        <w:r w:rsidR="00AA3A77" w:rsidRPr="00E51895">
          <w:rPr>
            <w:noProof/>
            <w:webHidden/>
            <w:lang w:val="en-GB"/>
          </w:rPr>
        </w:r>
        <w:r w:rsidR="00AA3A77" w:rsidRPr="00E51895">
          <w:rPr>
            <w:noProof/>
            <w:webHidden/>
            <w:lang w:val="en-GB"/>
          </w:rPr>
          <w:fldChar w:fldCharType="separate"/>
        </w:r>
        <w:r w:rsidR="00A4727A">
          <w:rPr>
            <w:noProof/>
            <w:webHidden/>
            <w:lang w:val="en-GB"/>
          </w:rPr>
          <w:t>15</w:t>
        </w:r>
        <w:r w:rsidR="00AA3A77" w:rsidRPr="00E51895">
          <w:rPr>
            <w:noProof/>
            <w:webHidden/>
            <w:lang w:val="en-GB"/>
          </w:rPr>
          <w:fldChar w:fldCharType="end"/>
        </w:r>
      </w:hyperlink>
    </w:p>
    <w:p w14:paraId="520C31A9" w14:textId="50F64077" w:rsidR="00AA3A77" w:rsidRPr="00E51895" w:rsidRDefault="003E5353" w:rsidP="000F7603">
      <w:pPr>
        <w:pStyle w:val="TOC1"/>
        <w:spacing w:before="40" w:after="40"/>
        <w:rPr>
          <w:rFonts w:asciiTheme="minorHAnsi" w:eastAsiaTheme="minorEastAsia" w:hAnsiTheme="minorHAnsi" w:cstheme="minorBidi"/>
          <w:noProof/>
          <w:sz w:val="22"/>
          <w:szCs w:val="22"/>
          <w:lang w:val="en-GB"/>
        </w:rPr>
      </w:pPr>
      <w:hyperlink w:anchor="_Toc4511965" w:history="1">
        <w:r w:rsidR="00AA3A77" w:rsidRPr="00E51895">
          <w:rPr>
            <w:rStyle w:val="Hyperlink"/>
            <w:noProof/>
            <w:color w:val="auto"/>
            <w:lang w:val="en-GB"/>
          </w:rPr>
          <w:t>9</w:t>
        </w:r>
        <w:r w:rsidR="00AA3A77" w:rsidRPr="00E51895">
          <w:rPr>
            <w:rFonts w:asciiTheme="minorHAnsi" w:eastAsiaTheme="minorEastAsia" w:hAnsiTheme="minorHAnsi" w:cstheme="minorBidi"/>
            <w:noProof/>
            <w:sz w:val="22"/>
            <w:szCs w:val="22"/>
            <w:lang w:val="en-GB"/>
          </w:rPr>
          <w:tab/>
        </w:r>
        <w:r w:rsidR="00AA3A77" w:rsidRPr="00E51895">
          <w:rPr>
            <w:rStyle w:val="Hyperlink"/>
            <w:noProof/>
            <w:color w:val="auto"/>
            <w:lang w:val="en-GB"/>
          </w:rPr>
          <w:t>Crosscutting issues</w:t>
        </w:r>
        <w:r w:rsidR="00AA3A77" w:rsidRPr="00E51895">
          <w:rPr>
            <w:noProof/>
            <w:webHidden/>
            <w:lang w:val="en-GB"/>
          </w:rPr>
          <w:tab/>
        </w:r>
        <w:r w:rsidR="00AA3A77" w:rsidRPr="00E51895">
          <w:rPr>
            <w:noProof/>
            <w:webHidden/>
            <w:lang w:val="en-GB"/>
          </w:rPr>
          <w:fldChar w:fldCharType="begin"/>
        </w:r>
        <w:r w:rsidR="00AA3A77" w:rsidRPr="00E51895">
          <w:rPr>
            <w:noProof/>
            <w:webHidden/>
            <w:lang w:val="en-GB"/>
          </w:rPr>
          <w:instrText xml:space="preserve"> PAGEREF _Toc4511965 \h </w:instrText>
        </w:r>
        <w:r w:rsidR="00AA3A77" w:rsidRPr="00E51895">
          <w:rPr>
            <w:noProof/>
            <w:webHidden/>
            <w:lang w:val="en-GB"/>
          </w:rPr>
        </w:r>
        <w:r w:rsidR="00AA3A77" w:rsidRPr="00E51895">
          <w:rPr>
            <w:noProof/>
            <w:webHidden/>
            <w:lang w:val="en-GB"/>
          </w:rPr>
          <w:fldChar w:fldCharType="separate"/>
        </w:r>
        <w:r w:rsidR="00A4727A">
          <w:rPr>
            <w:noProof/>
            <w:webHidden/>
            <w:lang w:val="en-GB"/>
          </w:rPr>
          <w:t>15</w:t>
        </w:r>
        <w:r w:rsidR="00AA3A77" w:rsidRPr="00E51895">
          <w:rPr>
            <w:noProof/>
            <w:webHidden/>
            <w:lang w:val="en-GB"/>
          </w:rPr>
          <w:fldChar w:fldCharType="end"/>
        </w:r>
      </w:hyperlink>
    </w:p>
    <w:p w14:paraId="38D9FDC2" w14:textId="1213F6B7" w:rsidR="00AA3A77" w:rsidRPr="00E51895" w:rsidRDefault="003E5353" w:rsidP="000F7603">
      <w:pPr>
        <w:pStyle w:val="TOC1"/>
        <w:spacing w:before="40" w:after="40"/>
        <w:rPr>
          <w:rFonts w:asciiTheme="minorHAnsi" w:eastAsiaTheme="minorEastAsia" w:hAnsiTheme="minorHAnsi" w:cstheme="minorBidi"/>
          <w:noProof/>
          <w:sz w:val="22"/>
          <w:szCs w:val="22"/>
          <w:lang w:val="en-GB"/>
        </w:rPr>
      </w:pPr>
      <w:hyperlink w:anchor="_Toc4511966" w:history="1">
        <w:r w:rsidR="00AA3A77" w:rsidRPr="00E51895">
          <w:rPr>
            <w:rStyle w:val="Hyperlink"/>
            <w:noProof/>
            <w:color w:val="auto"/>
            <w:lang w:val="en-GB"/>
          </w:rPr>
          <w:t>10</w:t>
        </w:r>
        <w:r w:rsidR="00AA3A77" w:rsidRPr="00E51895">
          <w:rPr>
            <w:rFonts w:asciiTheme="minorHAnsi" w:eastAsiaTheme="minorEastAsia" w:hAnsiTheme="minorHAnsi" w:cstheme="minorBidi"/>
            <w:noProof/>
            <w:sz w:val="22"/>
            <w:szCs w:val="22"/>
            <w:lang w:val="en-GB"/>
          </w:rPr>
          <w:tab/>
        </w:r>
        <w:r w:rsidR="00AA3A77" w:rsidRPr="00E51895">
          <w:rPr>
            <w:rStyle w:val="Hyperlink"/>
            <w:noProof/>
            <w:color w:val="auto"/>
            <w:lang w:val="en-GB"/>
          </w:rPr>
          <w:t>Conditionality and sequencing</w:t>
        </w:r>
        <w:r w:rsidR="00AA3A77" w:rsidRPr="00E51895">
          <w:rPr>
            <w:noProof/>
            <w:webHidden/>
            <w:lang w:val="en-GB"/>
          </w:rPr>
          <w:tab/>
        </w:r>
        <w:r w:rsidR="00AA3A77" w:rsidRPr="00E51895">
          <w:rPr>
            <w:noProof/>
            <w:webHidden/>
            <w:lang w:val="en-GB"/>
          </w:rPr>
          <w:fldChar w:fldCharType="begin"/>
        </w:r>
        <w:r w:rsidR="00AA3A77" w:rsidRPr="00E51895">
          <w:rPr>
            <w:noProof/>
            <w:webHidden/>
            <w:lang w:val="en-GB"/>
          </w:rPr>
          <w:instrText xml:space="preserve"> PAGEREF _Toc4511966 \h </w:instrText>
        </w:r>
        <w:r w:rsidR="00AA3A77" w:rsidRPr="00E51895">
          <w:rPr>
            <w:noProof/>
            <w:webHidden/>
            <w:lang w:val="en-GB"/>
          </w:rPr>
        </w:r>
        <w:r w:rsidR="00AA3A77" w:rsidRPr="00E51895">
          <w:rPr>
            <w:noProof/>
            <w:webHidden/>
            <w:lang w:val="en-GB"/>
          </w:rPr>
          <w:fldChar w:fldCharType="separate"/>
        </w:r>
        <w:r w:rsidR="00A4727A">
          <w:rPr>
            <w:noProof/>
            <w:webHidden/>
            <w:lang w:val="en-GB"/>
          </w:rPr>
          <w:t>15</w:t>
        </w:r>
        <w:r w:rsidR="00AA3A77" w:rsidRPr="00E51895">
          <w:rPr>
            <w:noProof/>
            <w:webHidden/>
            <w:lang w:val="en-GB"/>
          </w:rPr>
          <w:fldChar w:fldCharType="end"/>
        </w:r>
      </w:hyperlink>
    </w:p>
    <w:p w14:paraId="1DE8BB65" w14:textId="22EC8A06" w:rsidR="00AA3A77" w:rsidRPr="00E51895" w:rsidRDefault="003E5353" w:rsidP="000F7603">
      <w:pPr>
        <w:pStyle w:val="TOC1"/>
        <w:spacing w:before="40" w:after="40"/>
        <w:rPr>
          <w:rFonts w:asciiTheme="minorHAnsi" w:eastAsiaTheme="minorEastAsia" w:hAnsiTheme="minorHAnsi" w:cstheme="minorBidi"/>
          <w:noProof/>
          <w:sz w:val="22"/>
          <w:szCs w:val="22"/>
          <w:lang w:val="en-GB"/>
        </w:rPr>
      </w:pPr>
      <w:hyperlink w:anchor="_Toc4511968" w:history="1">
        <w:r w:rsidR="00AA3A77" w:rsidRPr="00E51895">
          <w:rPr>
            <w:rStyle w:val="Hyperlink"/>
            <w:noProof/>
            <w:color w:val="auto"/>
            <w:lang w:val="en-GB"/>
          </w:rPr>
          <w:t>11</w:t>
        </w:r>
        <w:r w:rsidR="00AA3A77" w:rsidRPr="00E51895">
          <w:rPr>
            <w:rFonts w:asciiTheme="minorHAnsi" w:eastAsiaTheme="minorEastAsia" w:hAnsiTheme="minorHAnsi" w:cstheme="minorBidi"/>
            <w:noProof/>
            <w:sz w:val="22"/>
            <w:szCs w:val="22"/>
            <w:lang w:val="en-GB"/>
          </w:rPr>
          <w:tab/>
        </w:r>
        <w:r w:rsidR="00AA3A77" w:rsidRPr="00E51895">
          <w:rPr>
            <w:rStyle w:val="Hyperlink"/>
            <w:noProof/>
            <w:color w:val="auto"/>
            <w:lang w:val="en-GB"/>
          </w:rPr>
          <w:t>Indicators for performance measurement</w:t>
        </w:r>
        <w:r w:rsidR="00AA3A77" w:rsidRPr="00E51895">
          <w:rPr>
            <w:noProof/>
            <w:webHidden/>
            <w:lang w:val="en-GB"/>
          </w:rPr>
          <w:tab/>
        </w:r>
        <w:r w:rsidR="00AA3A77" w:rsidRPr="00E51895">
          <w:rPr>
            <w:noProof/>
            <w:webHidden/>
            <w:lang w:val="en-GB"/>
          </w:rPr>
          <w:fldChar w:fldCharType="begin"/>
        </w:r>
        <w:r w:rsidR="00AA3A77" w:rsidRPr="00E51895">
          <w:rPr>
            <w:noProof/>
            <w:webHidden/>
            <w:lang w:val="en-GB"/>
          </w:rPr>
          <w:instrText xml:space="preserve"> PAGEREF _Toc4511968 \h </w:instrText>
        </w:r>
        <w:r w:rsidR="00AA3A77" w:rsidRPr="00E51895">
          <w:rPr>
            <w:noProof/>
            <w:webHidden/>
            <w:lang w:val="en-GB"/>
          </w:rPr>
        </w:r>
        <w:r w:rsidR="00AA3A77" w:rsidRPr="00E51895">
          <w:rPr>
            <w:noProof/>
            <w:webHidden/>
            <w:lang w:val="en-GB"/>
          </w:rPr>
          <w:fldChar w:fldCharType="separate"/>
        </w:r>
        <w:r w:rsidR="00A4727A">
          <w:rPr>
            <w:noProof/>
            <w:webHidden/>
            <w:lang w:val="en-GB"/>
          </w:rPr>
          <w:t>16</w:t>
        </w:r>
        <w:r w:rsidR="00AA3A77" w:rsidRPr="00E51895">
          <w:rPr>
            <w:noProof/>
            <w:webHidden/>
            <w:lang w:val="en-GB"/>
          </w:rPr>
          <w:fldChar w:fldCharType="end"/>
        </w:r>
      </w:hyperlink>
    </w:p>
    <w:p w14:paraId="0469C2D9" w14:textId="6777BCDA" w:rsidR="00AA3A77" w:rsidRPr="00E51895" w:rsidRDefault="003E5353" w:rsidP="000F7603">
      <w:pPr>
        <w:pStyle w:val="TOC1"/>
        <w:spacing w:before="40" w:after="40"/>
        <w:rPr>
          <w:rFonts w:asciiTheme="minorHAnsi" w:eastAsiaTheme="minorEastAsia" w:hAnsiTheme="minorHAnsi" w:cstheme="minorBidi"/>
          <w:noProof/>
          <w:sz w:val="22"/>
          <w:szCs w:val="22"/>
          <w:lang w:val="en-GB"/>
        </w:rPr>
      </w:pPr>
      <w:hyperlink w:anchor="_Toc4511969" w:history="1">
        <w:r w:rsidR="00AA3A77" w:rsidRPr="00E51895">
          <w:rPr>
            <w:rStyle w:val="Hyperlink"/>
            <w:noProof/>
            <w:color w:val="auto"/>
            <w:lang w:val="en-GB"/>
          </w:rPr>
          <w:t>12</w:t>
        </w:r>
        <w:r w:rsidR="00AA3A77" w:rsidRPr="00E51895">
          <w:rPr>
            <w:rFonts w:asciiTheme="minorHAnsi" w:eastAsiaTheme="minorEastAsia" w:hAnsiTheme="minorHAnsi" w:cstheme="minorBidi"/>
            <w:noProof/>
            <w:sz w:val="22"/>
            <w:szCs w:val="22"/>
            <w:lang w:val="en-GB"/>
          </w:rPr>
          <w:tab/>
        </w:r>
        <w:r w:rsidR="00AA3A77" w:rsidRPr="00E51895">
          <w:rPr>
            <w:rStyle w:val="Hyperlink"/>
            <w:noProof/>
            <w:color w:val="auto"/>
            <w:lang w:val="en-GB"/>
          </w:rPr>
          <w:t>Facilities available</w:t>
        </w:r>
        <w:r w:rsidR="00AA3A77" w:rsidRPr="00E51895">
          <w:rPr>
            <w:noProof/>
            <w:webHidden/>
            <w:lang w:val="en-GB"/>
          </w:rPr>
          <w:tab/>
        </w:r>
        <w:r w:rsidR="00AA3A77" w:rsidRPr="00E51895">
          <w:rPr>
            <w:noProof/>
            <w:webHidden/>
            <w:lang w:val="en-GB"/>
          </w:rPr>
          <w:fldChar w:fldCharType="begin"/>
        </w:r>
        <w:r w:rsidR="00AA3A77" w:rsidRPr="00E51895">
          <w:rPr>
            <w:noProof/>
            <w:webHidden/>
            <w:lang w:val="en-GB"/>
          </w:rPr>
          <w:instrText xml:space="preserve"> PAGEREF _Toc4511969 \h </w:instrText>
        </w:r>
        <w:r w:rsidR="00AA3A77" w:rsidRPr="00E51895">
          <w:rPr>
            <w:noProof/>
            <w:webHidden/>
            <w:lang w:val="en-GB"/>
          </w:rPr>
        </w:r>
        <w:r w:rsidR="00AA3A77" w:rsidRPr="00E51895">
          <w:rPr>
            <w:noProof/>
            <w:webHidden/>
            <w:lang w:val="en-GB"/>
          </w:rPr>
          <w:fldChar w:fldCharType="separate"/>
        </w:r>
        <w:r w:rsidR="00A4727A">
          <w:rPr>
            <w:noProof/>
            <w:webHidden/>
            <w:lang w:val="en-GB"/>
          </w:rPr>
          <w:t>17</w:t>
        </w:r>
        <w:r w:rsidR="00AA3A77" w:rsidRPr="00E51895">
          <w:rPr>
            <w:noProof/>
            <w:webHidden/>
            <w:lang w:val="en-GB"/>
          </w:rPr>
          <w:fldChar w:fldCharType="end"/>
        </w:r>
      </w:hyperlink>
    </w:p>
    <w:p w14:paraId="6864B84D" w14:textId="7794EBA1" w:rsidR="00AA3A77" w:rsidRPr="00E51895" w:rsidRDefault="003E5353" w:rsidP="000F7603">
      <w:pPr>
        <w:pStyle w:val="TOC1"/>
        <w:spacing w:before="40" w:after="40"/>
        <w:rPr>
          <w:rFonts w:asciiTheme="minorHAnsi" w:eastAsiaTheme="minorEastAsia" w:hAnsiTheme="minorHAnsi" w:cstheme="minorBidi"/>
          <w:noProof/>
          <w:sz w:val="22"/>
          <w:szCs w:val="22"/>
          <w:lang w:val="en-GB"/>
        </w:rPr>
      </w:pPr>
      <w:hyperlink w:anchor="_Toc4511970" w:history="1">
        <w:r w:rsidR="00AA3A77" w:rsidRPr="00E51895">
          <w:rPr>
            <w:rStyle w:val="Hyperlink"/>
            <w:noProof/>
            <w:color w:val="auto"/>
            <w:lang w:val="en-GB"/>
          </w:rPr>
          <w:t>13</w:t>
        </w:r>
        <w:r w:rsidR="00AA3A77" w:rsidRPr="00E51895">
          <w:rPr>
            <w:rFonts w:asciiTheme="minorHAnsi" w:eastAsiaTheme="minorEastAsia" w:hAnsiTheme="minorHAnsi" w:cstheme="minorBidi"/>
            <w:noProof/>
            <w:sz w:val="22"/>
            <w:szCs w:val="22"/>
            <w:lang w:val="en-GB"/>
          </w:rPr>
          <w:tab/>
        </w:r>
        <w:r w:rsidR="00AA3A77" w:rsidRPr="00E51895">
          <w:rPr>
            <w:rStyle w:val="Hyperlink"/>
            <w:noProof/>
            <w:color w:val="auto"/>
            <w:lang w:val="en-GB"/>
          </w:rPr>
          <w:t>Discussion about baselines</w:t>
        </w:r>
        <w:r w:rsidR="00AA3A77" w:rsidRPr="00E51895">
          <w:rPr>
            <w:noProof/>
            <w:webHidden/>
            <w:lang w:val="en-GB"/>
          </w:rPr>
          <w:tab/>
        </w:r>
        <w:r w:rsidR="00AA3A77" w:rsidRPr="00E51895">
          <w:rPr>
            <w:noProof/>
            <w:webHidden/>
            <w:lang w:val="en-GB"/>
          </w:rPr>
          <w:fldChar w:fldCharType="begin"/>
        </w:r>
        <w:r w:rsidR="00AA3A77" w:rsidRPr="00E51895">
          <w:rPr>
            <w:noProof/>
            <w:webHidden/>
            <w:lang w:val="en-GB"/>
          </w:rPr>
          <w:instrText xml:space="preserve"> PAGEREF _Toc4511970 \h </w:instrText>
        </w:r>
        <w:r w:rsidR="00AA3A77" w:rsidRPr="00E51895">
          <w:rPr>
            <w:noProof/>
            <w:webHidden/>
            <w:lang w:val="en-GB"/>
          </w:rPr>
        </w:r>
        <w:r w:rsidR="00AA3A77" w:rsidRPr="00E51895">
          <w:rPr>
            <w:noProof/>
            <w:webHidden/>
            <w:lang w:val="en-GB"/>
          </w:rPr>
          <w:fldChar w:fldCharType="separate"/>
        </w:r>
        <w:r w:rsidR="00A4727A">
          <w:rPr>
            <w:b w:val="0"/>
            <w:bCs w:val="0"/>
            <w:noProof/>
            <w:webHidden/>
            <w:lang w:val="en-US"/>
          </w:rPr>
          <w:t>Error! Bookmark not defined.</w:t>
        </w:r>
        <w:r w:rsidR="00AA3A77" w:rsidRPr="00E51895">
          <w:rPr>
            <w:noProof/>
            <w:webHidden/>
            <w:lang w:val="en-GB"/>
          </w:rPr>
          <w:fldChar w:fldCharType="end"/>
        </w:r>
      </w:hyperlink>
    </w:p>
    <w:p w14:paraId="7AFF4806" w14:textId="27208A08" w:rsidR="00AA3A77" w:rsidRPr="00E51895" w:rsidRDefault="003E5353" w:rsidP="000F7603">
      <w:pPr>
        <w:pStyle w:val="TOC1"/>
        <w:spacing w:before="40" w:after="40"/>
        <w:rPr>
          <w:rFonts w:asciiTheme="minorHAnsi" w:eastAsiaTheme="minorEastAsia" w:hAnsiTheme="minorHAnsi" w:cstheme="minorBidi"/>
          <w:noProof/>
          <w:sz w:val="22"/>
          <w:szCs w:val="22"/>
          <w:lang w:val="en-GB"/>
        </w:rPr>
      </w:pPr>
      <w:hyperlink w:anchor="_Toc4511971" w:history="1">
        <w:r w:rsidR="00AA3A77" w:rsidRPr="00E51895">
          <w:rPr>
            <w:rStyle w:val="Hyperlink"/>
            <w:noProof/>
            <w:color w:val="auto"/>
            <w:lang w:val="en-GB"/>
          </w:rPr>
          <w:t xml:space="preserve">Annex 1: SAACB Organisational Structure </w:t>
        </w:r>
        <w:r w:rsidR="00AA3A77" w:rsidRPr="00E51895">
          <w:rPr>
            <w:noProof/>
            <w:webHidden/>
            <w:lang w:val="en-GB"/>
          </w:rPr>
          <w:tab/>
        </w:r>
        <w:r w:rsidR="00AA3A77" w:rsidRPr="00E51895">
          <w:rPr>
            <w:noProof/>
            <w:webHidden/>
            <w:lang w:val="en-GB"/>
          </w:rPr>
          <w:fldChar w:fldCharType="begin"/>
        </w:r>
        <w:r w:rsidR="00AA3A77" w:rsidRPr="00E51895">
          <w:rPr>
            <w:noProof/>
            <w:webHidden/>
            <w:lang w:val="en-GB"/>
          </w:rPr>
          <w:instrText xml:space="preserve"> PAGEREF _Toc4511971 \h </w:instrText>
        </w:r>
        <w:r w:rsidR="00AA3A77" w:rsidRPr="00E51895">
          <w:rPr>
            <w:noProof/>
            <w:webHidden/>
            <w:lang w:val="en-GB"/>
          </w:rPr>
        </w:r>
        <w:r w:rsidR="00AA3A77" w:rsidRPr="00E51895">
          <w:rPr>
            <w:noProof/>
            <w:webHidden/>
            <w:lang w:val="en-GB"/>
          </w:rPr>
          <w:fldChar w:fldCharType="separate"/>
        </w:r>
        <w:r w:rsidR="00A4727A">
          <w:rPr>
            <w:noProof/>
            <w:webHidden/>
            <w:lang w:val="en-GB"/>
          </w:rPr>
          <w:t>18</w:t>
        </w:r>
        <w:r w:rsidR="00AA3A77" w:rsidRPr="00E51895">
          <w:rPr>
            <w:noProof/>
            <w:webHidden/>
            <w:lang w:val="en-GB"/>
          </w:rPr>
          <w:fldChar w:fldCharType="end"/>
        </w:r>
      </w:hyperlink>
    </w:p>
    <w:p w14:paraId="3E687F71" w14:textId="265C2934" w:rsidR="00AA3A77" w:rsidRPr="00E51895" w:rsidRDefault="003E5353" w:rsidP="000F7603">
      <w:pPr>
        <w:pStyle w:val="TOC1"/>
        <w:spacing w:before="40" w:after="40"/>
        <w:rPr>
          <w:rFonts w:asciiTheme="minorHAnsi" w:eastAsiaTheme="minorEastAsia" w:hAnsiTheme="minorHAnsi" w:cstheme="minorBidi"/>
          <w:noProof/>
          <w:sz w:val="22"/>
          <w:szCs w:val="22"/>
          <w:lang w:val="en-GB"/>
        </w:rPr>
      </w:pPr>
      <w:hyperlink w:anchor="_Toc4511972" w:history="1">
        <w:r w:rsidR="00AA3A77" w:rsidRPr="00E51895">
          <w:rPr>
            <w:rStyle w:val="Hyperlink"/>
            <w:noProof/>
            <w:color w:val="auto"/>
            <w:lang w:val="en-GB"/>
          </w:rPr>
          <w:t>ANNEX 2:</w:t>
        </w:r>
      </w:hyperlink>
      <w:r w:rsidR="00AA3A77" w:rsidRPr="00E51895">
        <w:rPr>
          <w:rStyle w:val="Hyperlink"/>
          <w:noProof/>
          <w:color w:val="auto"/>
          <w:lang w:val="en-GB"/>
        </w:rPr>
        <w:t xml:space="preserve"> </w:t>
      </w:r>
      <w:hyperlink w:anchor="_Toc4511973" w:history="1">
        <w:r w:rsidR="00AA3A77" w:rsidRPr="00E51895">
          <w:rPr>
            <w:rStyle w:val="Hyperlink"/>
            <w:noProof/>
            <w:color w:val="auto"/>
            <w:lang w:val="en-GB"/>
          </w:rPr>
          <w:t>Intervention Logic/Results framework for SAACB Support Project 2019 - 2021</w:t>
        </w:r>
        <w:r w:rsidR="00AA3A77" w:rsidRPr="00E51895">
          <w:rPr>
            <w:noProof/>
            <w:webHidden/>
            <w:lang w:val="en-GB"/>
          </w:rPr>
          <w:tab/>
        </w:r>
        <w:r w:rsidR="00AA3A77" w:rsidRPr="00E51895">
          <w:rPr>
            <w:noProof/>
            <w:webHidden/>
            <w:lang w:val="en-GB"/>
          </w:rPr>
          <w:fldChar w:fldCharType="begin"/>
        </w:r>
        <w:r w:rsidR="00AA3A77" w:rsidRPr="00E51895">
          <w:rPr>
            <w:noProof/>
            <w:webHidden/>
            <w:lang w:val="en-GB"/>
          </w:rPr>
          <w:instrText xml:space="preserve"> PAGEREF _Toc4511973 \h </w:instrText>
        </w:r>
        <w:r w:rsidR="00AA3A77" w:rsidRPr="00E51895">
          <w:rPr>
            <w:noProof/>
            <w:webHidden/>
            <w:lang w:val="en-GB"/>
          </w:rPr>
        </w:r>
        <w:r w:rsidR="00AA3A77" w:rsidRPr="00E51895">
          <w:rPr>
            <w:noProof/>
            <w:webHidden/>
            <w:lang w:val="en-GB"/>
          </w:rPr>
          <w:fldChar w:fldCharType="separate"/>
        </w:r>
        <w:r w:rsidR="00A4727A">
          <w:rPr>
            <w:noProof/>
            <w:webHidden/>
            <w:lang w:val="en-GB"/>
          </w:rPr>
          <w:t>19</w:t>
        </w:r>
        <w:r w:rsidR="00AA3A77" w:rsidRPr="00E51895">
          <w:rPr>
            <w:noProof/>
            <w:webHidden/>
            <w:lang w:val="en-GB"/>
          </w:rPr>
          <w:fldChar w:fldCharType="end"/>
        </w:r>
      </w:hyperlink>
    </w:p>
    <w:p w14:paraId="49EDD795" w14:textId="38A570A1" w:rsidR="00AA3A77" w:rsidRPr="00E51895" w:rsidRDefault="003E5353" w:rsidP="000F7603">
      <w:pPr>
        <w:pStyle w:val="TOC1"/>
        <w:spacing w:before="40" w:after="40"/>
        <w:rPr>
          <w:rFonts w:asciiTheme="minorHAnsi" w:eastAsiaTheme="minorEastAsia" w:hAnsiTheme="minorHAnsi" w:cstheme="minorBidi"/>
          <w:noProof/>
          <w:sz w:val="22"/>
          <w:szCs w:val="22"/>
          <w:lang w:val="en-GB"/>
        </w:rPr>
      </w:pPr>
      <w:hyperlink w:anchor="_Toc4511974" w:history="1">
        <w:r w:rsidR="00AA3A77" w:rsidRPr="00E51895">
          <w:rPr>
            <w:rStyle w:val="Hyperlink"/>
            <w:noProof/>
            <w:color w:val="auto"/>
            <w:lang w:val="en-GB"/>
          </w:rPr>
          <w:t>ANNEX 3: Risk Analysis Matrix</w:t>
        </w:r>
        <w:r w:rsidR="00AA3A77" w:rsidRPr="00E51895">
          <w:rPr>
            <w:noProof/>
            <w:webHidden/>
            <w:lang w:val="en-GB"/>
          </w:rPr>
          <w:tab/>
        </w:r>
        <w:r w:rsidR="00AA3A77" w:rsidRPr="00E51895">
          <w:rPr>
            <w:noProof/>
            <w:webHidden/>
            <w:lang w:val="en-GB"/>
          </w:rPr>
          <w:fldChar w:fldCharType="begin"/>
        </w:r>
        <w:r w:rsidR="00AA3A77" w:rsidRPr="00E51895">
          <w:rPr>
            <w:noProof/>
            <w:webHidden/>
            <w:lang w:val="en-GB"/>
          </w:rPr>
          <w:instrText xml:space="preserve"> PAGEREF _Toc4511974 \h </w:instrText>
        </w:r>
        <w:r w:rsidR="00AA3A77" w:rsidRPr="00E51895">
          <w:rPr>
            <w:noProof/>
            <w:webHidden/>
            <w:lang w:val="en-GB"/>
          </w:rPr>
        </w:r>
        <w:r w:rsidR="00AA3A77" w:rsidRPr="00E51895">
          <w:rPr>
            <w:noProof/>
            <w:webHidden/>
            <w:lang w:val="en-GB"/>
          </w:rPr>
          <w:fldChar w:fldCharType="separate"/>
        </w:r>
        <w:r w:rsidR="00A4727A">
          <w:rPr>
            <w:noProof/>
            <w:webHidden/>
            <w:lang w:val="en-GB"/>
          </w:rPr>
          <w:t>23</w:t>
        </w:r>
        <w:r w:rsidR="00AA3A77" w:rsidRPr="00E51895">
          <w:rPr>
            <w:noProof/>
            <w:webHidden/>
            <w:lang w:val="en-GB"/>
          </w:rPr>
          <w:fldChar w:fldCharType="end"/>
        </w:r>
      </w:hyperlink>
    </w:p>
    <w:p w14:paraId="44745E8C" w14:textId="3DDEA7EE" w:rsidR="00AA3A77" w:rsidRPr="00E51895" w:rsidRDefault="003E5353" w:rsidP="000F7603">
      <w:pPr>
        <w:pStyle w:val="TOC1"/>
        <w:spacing w:before="40" w:after="40"/>
        <w:rPr>
          <w:rFonts w:asciiTheme="minorHAnsi" w:eastAsiaTheme="minorEastAsia" w:hAnsiTheme="minorHAnsi" w:cstheme="minorBidi"/>
          <w:noProof/>
          <w:sz w:val="22"/>
          <w:szCs w:val="22"/>
          <w:lang w:val="en-GB"/>
        </w:rPr>
      </w:pPr>
      <w:hyperlink w:anchor="_Toc4511975" w:history="1">
        <w:r w:rsidR="00AA3A77" w:rsidRPr="00E51895">
          <w:rPr>
            <w:rStyle w:val="Hyperlink"/>
            <w:noProof/>
            <w:color w:val="auto"/>
            <w:lang w:val="en-GB"/>
          </w:rPr>
          <w:t>ANNEX 4: Estimated Budget for twinning project</w:t>
        </w:r>
        <w:r w:rsidR="00AA3A77" w:rsidRPr="00E51895">
          <w:rPr>
            <w:noProof/>
            <w:webHidden/>
            <w:lang w:val="en-GB"/>
          </w:rPr>
          <w:tab/>
        </w:r>
        <w:r w:rsidR="00AA3A77" w:rsidRPr="00E51895">
          <w:rPr>
            <w:noProof/>
            <w:webHidden/>
            <w:lang w:val="en-GB"/>
          </w:rPr>
          <w:fldChar w:fldCharType="begin"/>
        </w:r>
        <w:r w:rsidR="00AA3A77" w:rsidRPr="00E51895">
          <w:rPr>
            <w:noProof/>
            <w:webHidden/>
            <w:lang w:val="en-GB"/>
          </w:rPr>
          <w:instrText xml:space="preserve"> PAGEREF _Toc4511975 \h </w:instrText>
        </w:r>
        <w:r w:rsidR="00AA3A77" w:rsidRPr="00E51895">
          <w:rPr>
            <w:noProof/>
            <w:webHidden/>
            <w:lang w:val="en-GB"/>
          </w:rPr>
        </w:r>
        <w:r w:rsidR="00AA3A77" w:rsidRPr="00E51895">
          <w:rPr>
            <w:noProof/>
            <w:webHidden/>
            <w:lang w:val="en-GB"/>
          </w:rPr>
          <w:fldChar w:fldCharType="separate"/>
        </w:r>
        <w:r w:rsidR="00A4727A">
          <w:rPr>
            <w:b w:val="0"/>
            <w:bCs w:val="0"/>
            <w:noProof/>
            <w:webHidden/>
            <w:lang w:val="en-US"/>
          </w:rPr>
          <w:t>Error! Bookmark not defined.</w:t>
        </w:r>
        <w:r w:rsidR="00AA3A77" w:rsidRPr="00E51895">
          <w:rPr>
            <w:noProof/>
            <w:webHidden/>
            <w:lang w:val="en-GB"/>
          </w:rPr>
          <w:fldChar w:fldCharType="end"/>
        </w:r>
      </w:hyperlink>
    </w:p>
    <w:p w14:paraId="5565F726" w14:textId="7A049FC0" w:rsidR="00CF5A18" w:rsidRPr="005B7929" w:rsidRDefault="00CF5A18" w:rsidP="00104FB6">
      <w:pPr>
        <w:rPr>
          <w:rFonts w:asciiTheme="minorHAnsi" w:hAnsiTheme="minorHAnsi" w:cs="Calibri"/>
          <w:b/>
          <w:bCs/>
          <w:sz w:val="24"/>
          <w:szCs w:val="24"/>
          <w:lang w:val="en-GB"/>
        </w:rPr>
      </w:pPr>
      <w:r w:rsidRPr="005B7929">
        <w:rPr>
          <w:noProof/>
          <w:lang w:val="en-GB"/>
        </w:rPr>
        <w:fldChar w:fldCharType="end"/>
      </w:r>
      <w:r w:rsidRPr="005B7929">
        <w:rPr>
          <w:rFonts w:asciiTheme="minorHAnsi" w:hAnsiTheme="minorHAnsi" w:cs="Calibri"/>
          <w:b/>
          <w:bCs/>
          <w:sz w:val="24"/>
          <w:szCs w:val="24"/>
          <w:lang w:val="en-GB"/>
        </w:rPr>
        <w:tab/>
      </w:r>
    </w:p>
    <w:p w14:paraId="3018AFCA" w14:textId="77777777" w:rsidR="00104FB6" w:rsidRPr="005B7929" w:rsidRDefault="00CF5A18" w:rsidP="00A5586E">
      <w:pPr>
        <w:kinsoku w:val="0"/>
        <w:overflowPunct w:val="0"/>
        <w:autoSpaceDE/>
        <w:autoSpaceDN/>
        <w:adjustRightInd/>
        <w:spacing w:before="9" w:line="274" w:lineRule="exact"/>
        <w:textAlignment w:val="baseline"/>
        <w:rPr>
          <w:rFonts w:asciiTheme="minorHAnsi" w:hAnsiTheme="minorHAnsi" w:cs="Calibri"/>
          <w:sz w:val="24"/>
          <w:szCs w:val="24"/>
          <w:lang w:val="en-GB"/>
        </w:rPr>
      </w:pPr>
      <w:r w:rsidRPr="005B7929">
        <w:rPr>
          <w:rFonts w:asciiTheme="minorHAnsi" w:hAnsiTheme="minorHAnsi" w:cs="Calibri"/>
          <w:sz w:val="24"/>
          <w:szCs w:val="24"/>
          <w:lang w:val="en-GB"/>
        </w:rPr>
        <w:br w:type="page"/>
      </w:r>
    </w:p>
    <w:p w14:paraId="43C750C2" w14:textId="3E1CAC61" w:rsidR="00A5586E" w:rsidRPr="005B7929" w:rsidRDefault="00CF5A18" w:rsidP="00104FB6">
      <w:pPr>
        <w:kinsoku w:val="0"/>
        <w:overflowPunct w:val="0"/>
        <w:autoSpaceDE/>
        <w:autoSpaceDN/>
        <w:adjustRightInd/>
        <w:spacing w:before="9"/>
        <w:textAlignment w:val="baseline"/>
        <w:rPr>
          <w:rFonts w:asciiTheme="minorHAnsi" w:hAnsiTheme="minorHAnsi" w:cs="Calibri"/>
          <w:b/>
          <w:bCs/>
          <w:szCs w:val="24"/>
          <w:lang w:val="en-GB"/>
        </w:rPr>
      </w:pPr>
      <w:r w:rsidRPr="005B7929">
        <w:rPr>
          <w:rFonts w:asciiTheme="minorHAnsi" w:hAnsiTheme="minorHAnsi" w:cs="Calibri"/>
          <w:b/>
          <w:bCs/>
          <w:sz w:val="32"/>
          <w:szCs w:val="24"/>
          <w:lang w:val="en-GB"/>
        </w:rPr>
        <w:lastRenderedPageBreak/>
        <w:t>Acronyms</w:t>
      </w:r>
    </w:p>
    <w:tbl>
      <w:tblPr>
        <w:tblStyle w:val="TableGrid"/>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1412"/>
        <w:gridCol w:w="7594"/>
      </w:tblGrid>
      <w:tr w:rsidR="00CF5A18" w:rsidRPr="005B7929" w14:paraId="4162F138" w14:textId="77777777" w:rsidTr="00CF5A18">
        <w:tc>
          <w:tcPr>
            <w:tcW w:w="1412" w:type="dxa"/>
            <w:shd w:val="clear" w:color="auto" w:fill="2E74B5"/>
          </w:tcPr>
          <w:p w14:paraId="41AFACAA" w14:textId="77777777" w:rsidR="00CF5A18" w:rsidRPr="005B7929" w:rsidRDefault="00CF5A18" w:rsidP="00202522">
            <w:pPr>
              <w:spacing w:before="60" w:after="60"/>
              <w:rPr>
                <w:rFonts w:asciiTheme="minorHAnsi" w:hAnsiTheme="minorHAnsi" w:cs="Calibri"/>
                <w:lang w:val="en-GB"/>
              </w:rPr>
            </w:pPr>
            <w:r w:rsidRPr="005B7929">
              <w:rPr>
                <w:rFonts w:asciiTheme="minorHAnsi" w:hAnsiTheme="minorHAnsi" w:cs="Calibri"/>
                <w:lang w:val="en-GB"/>
              </w:rPr>
              <w:t>ARABOSAI</w:t>
            </w:r>
          </w:p>
        </w:tc>
        <w:tc>
          <w:tcPr>
            <w:tcW w:w="7594" w:type="dxa"/>
            <w:shd w:val="clear" w:color="auto" w:fill="DEEAF6"/>
          </w:tcPr>
          <w:p w14:paraId="0B7FD033" w14:textId="77777777" w:rsidR="00CF5A18" w:rsidRPr="005B7929" w:rsidRDefault="00CF5A18" w:rsidP="00202522">
            <w:pPr>
              <w:spacing w:before="60" w:after="60"/>
              <w:rPr>
                <w:rFonts w:asciiTheme="minorHAnsi" w:hAnsiTheme="minorHAnsi" w:cs="Calibri"/>
                <w:lang w:val="en-GB"/>
              </w:rPr>
            </w:pPr>
            <w:r w:rsidRPr="005B7929">
              <w:rPr>
                <w:rFonts w:asciiTheme="minorHAnsi" w:hAnsiTheme="minorHAnsi" w:cs="Calibri"/>
                <w:lang w:val="en-GB"/>
              </w:rPr>
              <w:t xml:space="preserve">Arab Organisation of Supreme Audit Institutions </w:t>
            </w:r>
          </w:p>
        </w:tc>
      </w:tr>
      <w:tr w:rsidR="00CF5A18" w:rsidRPr="005B7929" w14:paraId="3CDA148F" w14:textId="77777777" w:rsidTr="00CF5A18">
        <w:tc>
          <w:tcPr>
            <w:tcW w:w="1412" w:type="dxa"/>
            <w:shd w:val="clear" w:color="auto" w:fill="2E74B5"/>
          </w:tcPr>
          <w:p w14:paraId="0BCCD022" w14:textId="77777777" w:rsidR="00CF5A18" w:rsidRPr="005B7929" w:rsidRDefault="00CF5A18" w:rsidP="00202522">
            <w:pPr>
              <w:spacing w:before="60" w:after="60"/>
              <w:rPr>
                <w:rFonts w:asciiTheme="minorHAnsi" w:hAnsiTheme="minorHAnsi" w:cs="Calibri"/>
                <w:lang w:val="en-GB"/>
              </w:rPr>
            </w:pPr>
            <w:r w:rsidRPr="005B7929">
              <w:rPr>
                <w:rFonts w:asciiTheme="minorHAnsi" w:hAnsiTheme="minorHAnsi" w:cs="Calibri"/>
                <w:lang w:val="en-GB"/>
              </w:rPr>
              <w:t>CSO</w:t>
            </w:r>
          </w:p>
        </w:tc>
        <w:tc>
          <w:tcPr>
            <w:tcW w:w="7594" w:type="dxa"/>
            <w:shd w:val="clear" w:color="auto" w:fill="DEEAF6"/>
          </w:tcPr>
          <w:p w14:paraId="4B595336" w14:textId="7C8F085F" w:rsidR="00CF5A18" w:rsidRPr="005B7929" w:rsidRDefault="00CF5A18" w:rsidP="00202522">
            <w:pPr>
              <w:spacing w:before="60" w:after="60"/>
              <w:rPr>
                <w:rFonts w:asciiTheme="minorHAnsi" w:hAnsiTheme="minorHAnsi" w:cs="Calibri"/>
                <w:lang w:val="en-GB"/>
              </w:rPr>
            </w:pPr>
            <w:r w:rsidRPr="005B7929">
              <w:rPr>
                <w:rFonts w:asciiTheme="minorHAnsi" w:hAnsiTheme="minorHAnsi" w:cs="Calibri"/>
                <w:lang w:val="en-GB"/>
              </w:rPr>
              <w:t>Civil Society Organisation</w:t>
            </w:r>
          </w:p>
        </w:tc>
      </w:tr>
      <w:tr w:rsidR="00CF5A18" w:rsidRPr="005B7929" w14:paraId="6279D357" w14:textId="77777777" w:rsidTr="00CF5A18">
        <w:tc>
          <w:tcPr>
            <w:tcW w:w="1412" w:type="dxa"/>
            <w:shd w:val="clear" w:color="auto" w:fill="2E74B5"/>
          </w:tcPr>
          <w:p w14:paraId="155398E7" w14:textId="77777777" w:rsidR="00CF5A18" w:rsidRPr="005B7929" w:rsidRDefault="00CF5A18" w:rsidP="00202522">
            <w:pPr>
              <w:spacing w:before="60" w:after="60"/>
              <w:rPr>
                <w:rFonts w:asciiTheme="minorHAnsi" w:hAnsiTheme="minorHAnsi" w:cs="Calibri"/>
                <w:b/>
                <w:lang w:val="en-GB"/>
              </w:rPr>
            </w:pPr>
            <w:r w:rsidRPr="005B7929">
              <w:rPr>
                <w:rFonts w:asciiTheme="minorHAnsi" w:hAnsiTheme="minorHAnsi" w:cs="Calibri"/>
                <w:lang w:val="en-GB"/>
              </w:rPr>
              <w:t>DAC</w:t>
            </w:r>
          </w:p>
        </w:tc>
        <w:tc>
          <w:tcPr>
            <w:tcW w:w="7594" w:type="dxa"/>
            <w:shd w:val="clear" w:color="auto" w:fill="DEEAF6"/>
          </w:tcPr>
          <w:p w14:paraId="431D9F6C" w14:textId="77777777" w:rsidR="00CF5A18" w:rsidRPr="005B7929" w:rsidRDefault="00CF5A18" w:rsidP="00202522">
            <w:pPr>
              <w:spacing w:before="60" w:after="60"/>
              <w:rPr>
                <w:rFonts w:asciiTheme="minorHAnsi" w:hAnsiTheme="minorHAnsi" w:cs="Calibri"/>
                <w:lang w:val="en-GB"/>
              </w:rPr>
            </w:pPr>
            <w:r w:rsidRPr="005B7929">
              <w:rPr>
                <w:rFonts w:asciiTheme="minorHAnsi" w:hAnsiTheme="minorHAnsi" w:cs="Calibri"/>
                <w:lang w:val="en-GB"/>
              </w:rPr>
              <w:t>Development Assistance Committee</w:t>
            </w:r>
          </w:p>
        </w:tc>
      </w:tr>
      <w:tr w:rsidR="00CF5A18" w:rsidRPr="005B7929" w14:paraId="419073CA" w14:textId="77777777" w:rsidTr="00CF5A18">
        <w:tc>
          <w:tcPr>
            <w:tcW w:w="1412" w:type="dxa"/>
            <w:shd w:val="clear" w:color="auto" w:fill="2E74B5"/>
          </w:tcPr>
          <w:p w14:paraId="76AD9A07" w14:textId="77777777" w:rsidR="00CF5A18" w:rsidRPr="005B7929" w:rsidRDefault="00CF5A18" w:rsidP="00202522">
            <w:pPr>
              <w:spacing w:before="60" w:after="60"/>
              <w:rPr>
                <w:rFonts w:asciiTheme="minorHAnsi" w:hAnsiTheme="minorHAnsi" w:cs="Calibri"/>
                <w:lang w:val="en-GB"/>
              </w:rPr>
            </w:pPr>
            <w:r w:rsidRPr="005B7929">
              <w:rPr>
                <w:rFonts w:asciiTheme="minorHAnsi" w:hAnsiTheme="minorHAnsi" w:cs="Calibri"/>
                <w:lang w:val="en-GB"/>
              </w:rPr>
              <w:t>EC</w:t>
            </w:r>
          </w:p>
        </w:tc>
        <w:tc>
          <w:tcPr>
            <w:tcW w:w="7594" w:type="dxa"/>
            <w:shd w:val="clear" w:color="auto" w:fill="DEEAF6"/>
          </w:tcPr>
          <w:p w14:paraId="7CFAEE2F" w14:textId="77777777" w:rsidR="00CF5A18" w:rsidRPr="005B7929" w:rsidRDefault="00CF5A18" w:rsidP="00202522">
            <w:pPr>
              <w:spacing w:before="60" w:after="60"/>
              <w:rPr>
                <w:rFonts w:asciiTheme="minorHAnsi" w:hAnsiTheme="minorHAnsi" w:cs="Calibri"/>
                <w:lang w:val="en-GB"/>
              </w:rPr>
            </w:pPr>
            <w:r w:rsidRPr="005B7929">
              <w:rPr>
                <w:rFonts w:asciiTheme="minorHAnsi" w:hAnsiTheme="minorHAnsi" w:cs="Calibri"/>
                <w:lang w:val="en-GB"/>
              </w:rPr>
              <w:t>Empowered Committee</w:t>
            </w:r>
          </w:p>
        </w:tc>
      </w:tr>
      <w:tr w:rsidR="00CF5A18" w:rsidRPr="005B7929" w14:paraId="01223F62" w14:textId="77777777" w:rsidTr="00CF5A18">
        <w:tc>
          <w:tcPr>
            <w:tcW w:w="1412" w:type="dxa"/>
            <w:shd w:val="clear" w:color="auto" w:fill="2E74B5"/>
          </w:tcPr>
          <w:p w14:paraId="5DB6E9D1" w14:textId="77777777" w:rsidR="00CF5A18" w:rsidRPr="005B7929" w:rsidRDefault="00CF5A18" w:rsidP="00202522">
            <w:pPr>
              <w:spacing w:before="60" w:after="60"/>
              <w:rPr>
                <w:rFonts w:asciiTheme="minorHAnsi" w:hAnsiTheme="minorHAnsi" w:cs="Calibri"/>
                <w:lang w:val="en-GB"/>
              </w:rPr>
            </w:pPr>
            <w:r w:rsidRPr="005B7929">
              <w:rPr>
                <w:rFonts w:asciiTheme="minorHAnsi" w:hAnsiTheme="minorHAnsi" w:cs="Calibri"/>
                <w:lang w:val="en-GB"/>
              </w:rPr>
              <w:t>EU</w:t>
            </w:r>
          </w:p>
        </w:tc>
        <w:tc>
          <w:tcPr>
            <w:tcW w:w="7594" w:type="dxa"/>
            <w:shd w:val="clear" w:color="auto" w:fill="DEEAF6"/>
          </w:tcPr>
          <w:p w14:paraId="4D34E42C" w14:textId="77777777" w:rsidR="00CF5A18" w:rsidRPr="005B7929" w:rsidRDefault="00CF5A18" w:rsidP="00202522">
            <w:pPr>
              <w:spacing w:before="60" w:after="60"/>
              <w:rPr>
                <w:rFonts w:asciiTheme="minorHAnsi" w:hAnsiTheme="minorHAnsi" w:cs="Calibri"/>
                <w:lang w:val="en-GB"/>
              </w:rPr>
            </w:pPr>
            <w:r w:rsidRPr="005B7929">
              <w:rPr>
                <w:rFonts w:asciiTheme="minorHAnsi" w:hAnsiTheme="minorHAnsi" w:cs="Calibri"/>
                <w:lang w:val="en-GB"/>
              </w:rPr>
              <w:t xml:space="preserve">European Union </w:t>
            </w:r>
          </w:p>
        </w:tc>
      </w:tr>
      <w:tr w:rsidR="00CF5A18" w:rsidRPr="005B7929" w14:paraId="77AB8AC8" w14:textId="77777777" w:rsidTr="00CF5A18">
        <w:tc>
          <w:tcPr>
            <w:tcW w:w="1412" w:type="dxa"/>
            <w:shd w:val="clear" w:color="auto" w:fill="2E74B5"/>
          </w:tcPr>
          <w:p w14:paraId="19E64C73" w14:textId="77777777" w:rsidR="00CF5A18" w:rsidRPr="005B7929" w:rsidRDefault="00CF5A18" w:rsidP="00202522">
            <w:pPr>
              <w:spacing w:before="60" w:after="60"/>
              <w:rPr>
                <w:rFonts w:asciiTheme="minorHAnsi" w:hAnsiTheme="minorHAnsi" w:cs="Calibri"/>
                <w:b/>
                <w:lang w:val="en-GB"/>
              </w:rPr>
            </w:pPr>
            <w:r w:rsidRPr="005B7929">
              <w:rPr>
                <w:rFonts w:asciiTheme="minorHAnsi" w:hAnsiTheme="minorHAnsi" w:cs="Calibri"/>
                <w:lang w:val="en-GB"/>
              </w:rPr>
              <w:t>EUD</w:t>
            </w:r>
          </w:p>
        </w:tc>
        <w:tc>
          <w:tcPr>
            <w:tcW w:w="7594" w:type="dxa"/>
            <w:shd w:val="clear" w:color="auto" w:fill="DEEAF6"/>
          </w:tcPr>
          <w:p w14:paraId="330F93F2" w14:textId="1F6C7A3E" w:rsidR="00CF5A18" w:rsidRPr="005B7929" w:rsidRDefault="00CF5A18" w:rsidP="00202522">
            <w:pPr>
              <w:spacing w:before="60" w:after="60"/>
              <w:rPr>
                <w:rFonts w:asciiTheme="minorHAnsi" w:hAnsiTheme="minorHAnsi" w:cs="Calibri"/>
                <w:lang w:val="en-GB"/>
              </w:rPr>
            </w:pPr>
            <w:r w:rsidRPr="005B7929">
              <w:rPr>
                <w:rFonts w:asciiTheme="minorHAnsi" w:hAnsiTheme="minorHAnsi" w:cs="Calibri"/>
                <w:lang w:val="en-GB"/>
              </w:rPr>
              <w:t xml:space="preserve">European </w:t>
            </w:r>
            <w:r w:rsidR="00CF5880" w:rsidRPr="005B7929">
              <w:rPr>
                <w:rFonts w:asciiTheme="minorHAnsi" w:hAnsiTheme="minorHAnsi" w:cs="Calibri"/>
                <w:lang w:val="en-GB"/>
              </w:rPr>
              <w:t xml:space="preserve">Union </w:t>
            </w:r>
            <w:r w:rsidRPr="005B7929">
              <w:rPr>
                <w:rFonts w:asciiTheme="minorHAnsi" w:hAnsiTheme="minorHAnsi" w:cs="Calibri"/>
                <w:lang w:val="en-GB"/>
              </w:rPr>
              <w:t>Delegation</w:t>
            </w:r>
          </w:p>
        </w:tc>
      </w:tr>
      <w:tr w:rsidR="00432E54" w:rsidRPr="003E5353" w14:paraId="1DF6F998" w14:textId="77777777" w:rsidTr="00CF5A18">
        <w:tc>
          <w:tcPr>
            <w:tcW w:w="1412" w:type="dxa"/>
            <w:shd w:val="clear" w:color="auto" w:fill="2E74B5"/>
          </w:tcPr>
          <w:p w14:paraId="65DA2D60" w14:textId="610778C3" w:rsidR="00432E54" w:rsidRPr="005B7929" w:rsidRDefault="00432E54" w:rsidP="00202522">
            <w:pPr>
              <w:spacing w:before="60" w:after="60"/>
              <w:rPr>
                <w:rFonts w:asciiTheme="minorHAnsi" w:hAnsiTheme="minorHAnsi" w:cs="Calibri"/>
                <w:lang w:val="en-GB"/>
              </w:rPr>
            </w:pPr>
            <w:r w:rsidRPr="005B7929">
              <w:rPr>
                <w:rFonts w:asciiTheme="minorHAnsi" w:hAnsiTheme="minorHAnsi" w:cs="Calibri"/>
                <w:lang w:val="en-GB"/>
              </w:rPr>
              <w:t>FI</w:t>
            </w:r>
          </w:p>
        </w:tc>
        <w:tc>
          <w:tcPr>
            <w:tcW w:w="7594" w:type="dxa"/>
            <w:shd w:val="clear" w:color="auto" w:fill="DEEAF6"/>
          </w:tcPr>
          <w:p w14:paraId="7E0B98EF" w14:textId="1ACECA38" w:rsidR="00432E54" w:rsidRPr="005B7929" w:rsidRDefault="00432E54" w:rsidP="00202522">
            <w:pPr>
              <w:spacing w:before="60" w:after="60"/>
              <w:rPr>
                <w:rFonts w:asciiTheme="minorHAnsi" w:hAnsiTheme="minorHAnsi" w:cs="Calibri"/>
                <w:lang w:val="en-GB"/>
              </w:rPr>
            </w:pPr>
            <w:r w:rsidRPr="005B7929">
              <w:rPr>
                <w:rFonts w:asciiTheme="minorHAnsi" w:hAnsiTheme="minorHAnsi" w:cs="Calibri"/>
                <w:lang w:val="en-GB"/>
              </w:rPr>
              <w:t>Finance, Internal market and economic criteria</w:t>
            </w:r>
          </w:p>
        </w:tc>
      </w:tr>
      <w:tr w:rsidR="00CF5A18" w:rsidRPr="005B7929" w14:paraId="6CD4237F" w14:textId="77777777" w:rsidTr="00CF5A18">
        <w:tc>
          <w:tcPr>
            <w:tcW w:w="1412" w:type="dxa"/>
            <w:shd w:val="clear" w:color="auto" w:fill="2E74B5"/>
          </w:tcPr>
          <w:p w14:paraId="0AF81761" w14:textId="77777777" w:rsidR="00CF5A18" w:rsidRPr="005B7929" w:rsidRDefault="00CF5A18" w:rsidP="00202522">
            <w:pPr>
              <w:spacing w:before="60" w:after="60"/>
              <w:rPr>
                <w:rFonts w:asciiTheme="minorHAnsi" w:hAnsiTheme="minorHAnsi" w:cs="Calibri"/>
                <w:lang w:val="en-GB"/>
              </w:rPr>
            </w:pPr>
            <w:r w:rsidRPr="005B7929">
              <w:rPr>
                <w:rFonts w:asciiTheme="minorHAnsi" w:hAnsiTheme="minorHAnsi" w:cs="Calibri"/>
                <w:lang w:val="en-GB"/>
              </w:rPr>
              <w:t>GPC</w:t>
            </w:r>
          </w:p>
        </w:tc>
        <w:tc>
          <w:tcPr>
            <w:tcW w:w="7594" w:type="dxa"/>
            <w:shd w:val="clear" w:color="auto" w:fill="DEEAF6"/>
          </w:tcPr>
          <w:p w14:paraId="6AA591B8" w14:textId="77777777" w:rsidR="00CF5A18" w:rsidRPr="005B7929" w:rsidRDefault="00CF5A18" w:rsidP="00202522">
            <w:pPr>
              <w:spacing w:before="60" w:after="60"/>
              <w:rPr>
                <w:rFonts w:asciiTheme="minorHAnsi" w:hAnsiTheme="minorHAnsi" w:cs="Calibri"/>
                <w:lang w:val="en-GB"/>
              </w:rPr>
            </w:pPr>
            <w:r w:rsidRPr="005B7929">
              <w:rPr>
                <w:rFonts w:asciiTheme="minorHAnsi" w:hAnsiTheme="minorHAnsi" w:cs="Calibri"/>
                <w:lang w:val="en-GB"/>
              </w:rPr>
              <w:t xml:space="preserve">General Personal Council </w:t>
            </w:r>
          </w:p>
        </w:tc>
      </w:tr>
      <w:tr w:rsidR="00CF5A18" w:rsidRPr="005B7929" w14:paraId="39AF5E74" w14:textId="77777777" w:rsidTr="00CF5A18">
        <w:tc>
          <w:tcPr>
            <w:tcW w:w="1412" w:type="dxa"/>
            <w:shd w:val="clear" w:color="auto" w:fill="2E74B5"/>
          </w:tcPr>
          <w:p w14:paraId="2162AF4E" w14:textId="77777777" w:rsidR="00CF5A18" w:rsidRPr="005B7929" w:rsidRDefault="00CF5A18" w:rsidP="00202522">
            <w:pPr>
              <w:spacing w:before="60" w:after="60"/>
              <w:rPr>
                <w:rFonts w:asciiTheme="minorHAnsi" w:hAnsiTheme="minorHAnsi" w:cs="Calibri"/>
                <w:lang w:val="en-GB"/>
              </w:rPr>
            </w:pPr>
            <w:proofErr w:type="spellStart"/>
            <w:r w:rsidRPr="005B7929">
              <w:rPr>
                <w:rFonts w:asciiTheme="minorHAnsi" w:hAnsiTheme="minorHAnsi" w:cs="Calibri"/>
                <w:lang w:val="en-GB"/>
              </w:rPr>
              <w:t>GoM</w:t>
            </w:r>
            <w:proofErr w:type="spellEnd"/>
          </w:p>
        </w:tc>
        <w:tc>
          <w:tcPr>
            <w:tcW w:w="7594" w:type="dxa"/>
            <w:shd w:val="clear" w:color="auto" w:fill="DEEAF6"/>
          </w:tcPr>
          <w:p w14:paraId="61EC1A07" w14:textId="77777777" w:rsidR="00CF5A18" w:rsidRPr="005B7929" w:rsidRDefault="00CF5A18" w:rsidP="00202522">
            <w:pPr>
              <w:spacing w:before="60" w:after="60"/>
              <w:rPr>
                <w:rFonts w:asciiTheme="minorHAnsi" w:hAnsiTheme="minorHAnsi" w:cs="Calibri"/>
                <w:lang w:val="en-GB"/>
              </w:rPr>
            </w:pPr>
            <w:r w:rsidRPr="005B7929">
              <w:rPr>
                <w:rFonts w:asciiTheme="minorHAnsi" w:hAnsiTheme="minorHAnsi" w:cs="Calibri"/>
                <w:lang w:val="en-GB"/>
              </w:rPr>
              <w:t>Group of Ministers Committee</w:t>
            </w:r>
          </w:p>
        </w:tc>
      </w:tr>
      <w:tr w:rsidR="00CF5A18" w:rsidRPr="005B7929" w14:paraId="6F91E5F0" w14:textId="77777777" w:rsidTr="00CF5A18">
        <w:tc>
          <w:tcPr>
            <w:tcW w:w="1412" w:type="dxa"/>
            <w:shd w:val="clear" w:color="auto" w:fill="2E74B5"/>
          </w:tcPr>
          <w:p w14:paraId="17C74ECD" w14:textId="77777777" w:rsidR="00CF5A18" w:rsidRPr="005B7929" w:rsidRDefault="00CF5A18" w:rsidP="00202522">
            <w:pPr>
              <w:spacing w:before="60" w:after="60"/>
              <w:rPr>
                <w:rFonts w:asciiTheme="minorHAnsi" w:hAnsiTheme="minorHAnsi" w:cs="Calibri"/>
                <w:lang w:val="en-GB"/>
              </w:rPr>
            </w:pPr>
            <w:r w:rsidRPr="005B7929">
              <w:rPr>
                <w:rFonts w:asciiTheme="minorHAnsi" w:hAnsiTheme="minorHAnsi" w:cs="Calibri"/>
                <w:lang w:val="en-GB"/>
              </w:rPr>
              <w:t>IDI</w:t>
            </w:r>
          </w:p>
        </w:tc>
        <w:tc>
          <w:tcPr>
            <w:tcW w:w="7594" w:type="dxa"/>
            <w:shd w:val="clear" w:color="auto" w:fill="DEEAF6"/>
          </w:tcPr>
          <w:p w14:paraId="5426CCF6" w14:textId="77777777" w:rsidR="00CF5A18" w:rsidRPr="005B7929" w:rsidRDefault="00CF5A18" w:rsidP="00202522">
            <w:pPr>
              <w:spacing w:before="60" w:after="60"/>
              <w:rPr>
                <w:rFonts w:asciiTheme="minorHAnsi" w:hAnsiTheme="minorHAnsi" w:cs="Calibri"/>
                <w:lang w:val="en-GB"/>
              </w:rPr>
            </w:pPr>
            <w:r w:rsidRPr="005B7929">
              <w:rPr>
                <w:rFonts w:asciiTheme="minorHAnsi" w:hAnsiTheme="minorHAnsi" w:cs="Calibri"/>
                <w:lang w:val="en-GB"/>
              </w:rPr>
              <w:t>INTOSAI Development Initiative</w:t>
            </w:r>
          </w:p>
        </w:tc>
      </w:tr>
      <w:tr w:rsidR="00CF5A18" w:rsidRPr="005B7929" w14:paraId="3A3D1654" w14:textId="77777777" w:rsidTr="00CF5A18">
        <w:tc>
          <w:tcPr>
            <w:tcW w:w="1412" w:type="dxa"/>
            <w:shd w:val="clear" w:color="auto" w:fill="2E74B5"/>
          </w:tcPr>
          <w:p w14:paraId="4B2F0998" w14:textId="77777777" w:rsidR="00CF5A18" w:rsidRPr="005B7929" w:rsidRDefault="00CF5A18" w:rsidP="00202522">
            <w:pPr>
              <w:spacing w:before="60" w:after="60"/>
              <w:rPr>
                <w:rFonts w:asciiTheme="minorHAnsi" w:hAnsiTheme="minorHAnsi" w:cs="Calibri"/>
                <w:b/>
                <w:lang w:val="en-GB"/>
              </w:rPr>
            </w:pPr>
            <w:r w:rsidRPr="005B7929">
              <w:rPr>
                <w:rFonts w:asciiTheme="minorHAnsi" w:hAnsiTheme="minorHAnsi" w:cs="Calibri"/>
                <w:lang w:val="en-GB"/>
              </w:rPr>
              <w:t>INTOSAI</w:t>
            </w:r>
          </w:p>
        </w:tc>
        <w:tc>
          <w:tcPr>
            <w:tcW w:w="7594" w:type="dxa"/>
            <w:shd w:val="clear" w:color="auto" w:fill="DEEAF6"/>
          </w:tcPr>
          <w:p w14:paraId="668FEB27" w14:textId="77777777" w:rsidR="00CF5A18" w:rsidRPr="005B7929" w:rsidRDefault="00CF5A18" w:rsidP="00202522">
            <w:pPr>
              <w:spacing w:before="60" w:after="60"/>
              <w:rPr>
                <w:rFonts w:asciiTheme="minorHAnsi" w:hAnsiTheme="minorHAnsi" w:cs="Calibri"/>
                <w:lang w:val="en-GB"/>
              </w:rPr>
            </w:pPr>
            <w:r w:rsidRPr="005B7929">
              <w:rPr>
                <w:rFonts w:asciiTheme="minorHAnsi" w:hAnsiTheme="minorHAnsi" w:cs="Calibri"/>
                <w:lang w:val="en-GB"/>
              </w:rPr>
              <w:t>International Organisation of Supreme Audit Institutions</w:t>
            </w:r>
          </w:p>
        </w:tc>
      </w:tr>
      <w:tr w:rsidR="005228F9" w:rsidRPr="005B7929" w14:paraId="14C4BA84" w14:textId="77777777" w:rsidTr="00CF5A18">
        <w:tc>
          <w:tcPr>
            <w:tcW w:w="1412" w:type="dxa"/>
            <w:shd w:val="clear" w:color="auto" w:fill="2E74B5"/>
          </w:tcPr>
          <w:p w14:paraId="26D017C8" w14:textId="19C328D5" w:rsidR="005228F9" w:rsidRPr="005B7929" w:rsidRDefault="005228F9" w:rsidP="00202522">
            <w:pPr>
              <w:spacing w:before="60" w:after="60"/>
              <w:rPr>
                <w:rFonts w:asciiTheme="minorHAnsi" w:hAnsiTheme="minorHAnsi" w:cs="Calibri"/>
                <w:lang w:val="en-GB"/>
              </w:rPr>
            </w:pPr>
            <w:r w:rsidRPr="005B7929">
              <w:rPr>
                <w:rFonts w:asciiTheme="minorHAnsi" w:hAnsiTheme="minorHAnsi" w:cs="Calibri"/>
                <w:lang w:val="en-GB"/>
              </w:rPr>
              <w:t>INCOSAI</w:t>
            </w:r>
          </w:p>
        </w:tc>
        <w:tc>
          <w:tcPr>
            <w:tcW w:w="7594" w:type="dxa"/>
            <w:shd w:val="clear" w:color="auto" w:fill="DEEAF6"/>
          </w:tcPr>
          <w:p w14:paraId="182D167F" w14:textId="45481B4D" w:rsidR="005228F9" w:rsidRPr="005B7929" w:rsidRDefault="005228F9" w:rsidP="00202522">
            <w:pPr>
              <w:spacing w:before="60" w:after="60"/>
              <w:rPr>
                <w:rFonts w:asciiTheme="minorHAnsi" w:hAnsiTheme="minorHAnsi" w:cs="Calibri"/>
                <w:lang w:val="en-GB"/>
              </w:rPr>
            </w:pPr>
            <w:r w:rsidRPr="005B7929">
              <w:rPr>
                <w:rFonts w:asciiTheme="minorHAnsi" w:hAnsiTheme="minorHAnsi" w:cs="Calibri"/>
                <w:lang w:val="en-GB"/>
              </w:rPr>
              <w:t>Congresses of INTOSAI</w:t>
            </w:r>
          </w:p>
        </w:tc>
      </w:tr>
      <w:tr w:rsidR="00CF5A18" w:rsidRPr="005B7929" w14:paraId="35785F09" w14:textId="77777777" w:rsidTr="00CF5A18">
        <w:tc>
          <w:tcPr>
            <w:tcW w:w="1412" w:type="dxa"/>
            <w:shd w:val="clear" w:color="auto" w:fill="2E74B5"/>
          </w:tcPr>
          <w:p w14:paraId="548E6237" w14:textId="77777777" w:rsidR="00CF5A18" w:rsidRPr="005B7929" w:rsidRDefault="00CF5A18" w:rsidP="00202522">
            <w:pPr>
              <w:spacing w:before="60" w:after="60"/>
              <w:rPr>
                <w:rFonts w:asciiTheme="minorHAnsi" w:hAnsiTheme="minorHAnsi" w:cs="Calibri"/>
                <w:lang w:val="en-GB"/>
              </w:rPr>
            </w:pPr>
            <w:r w:rsidRPr="005B7929">
              <w:rPr>
                <w:rFonts w:asciiTheme="minorHAnsi" w:hAnsiTheme="minorHAnsi" w:cs="Calibri"/>
                <w:lang w:val="en-GB"/>
              </w:rPr>
              <w:t>ISSAI</w:t>
            </w:r>
          </w:p>
        </w:tc>
        <w:tc>
          <w:tcPr>
            <w:tcW w:w="7594" w:type="dxa"/>
            <w:shd w:val="clear" w:color="auto" w:fill="DEEAF6"/>
          </w:tcPr>
          <w:p w14:paraId="755ABFAE" w14:textId="77777777" w:rsidR="00CF5A18" w:rsidRPr="005B7929" w:rsidRDefault="00CF5A18" w:rsidP="00202522">
            <w:pPr>
              <w:spacing w:before="60" w:after="60"/>
              <w:rPr>
                <w:rFonts w:asciiTheme="minorHAnsi" w:hAnsiTheme="minorHAnsi" w:cs="Calibri"/>
                <w:lang w:val="en-GB"/>
              </w:rPr>
            </w:pPr>
            <w:r w:rsidRPr="005B7929">
              <w:rPr>
                <w:rFonts w:asciiTheme="minorHAnsi" w:hAnsiTheme="minorHAnsi" w:cs="Calibri"/>
                <w:lang w:val="en-GB"/>
              </w:rPr>
              <w:t>International Standards of Supreme Audit Institutions (ISSAI)</w:t>
            </w:r>
          </w:p>
        </w:tc>
      </w:tr>
      <w:tr w:rsidR="00FF4312" w:rsidRPr="005B7929" w14:paraId="711CC770" w14:textId="77777777" w:rsidTr="00CF5A18">
        <w:tc>
          <w:tcPr>
            <w:tcW w:w="1412" w:type="dxa"/>
            <w:shd w:val="clear" w:color="auto" w:fill="2E74B5"/>
          </w:tcPr>
          <w:p w14:paraId="0BA2C795" w14:textId="65488533" w:rsidR="00FF4312" w:rsidRPr="005B7929" w:rsidRDefault="00FF4312" w:rsidP="00202522">
            <w:pPr>
              <w:spacing w:before="60" w:after="60"/>
              <w:rPr>
                <w:rFonts w:asciiTheme="minorHAnsi" w:hAnsiTheme="minorHAnsi" w:cs="Calibri"/>
                <w:lang w:val="en-GB"/>
              </w:rPr>
            </w:pPr>
            <w:r w:rsidRPr="005B7929">
              <w:rPr>
                <w:rFonts w:asciiTheme="minorHAnsi" w:hAnsiTheme="minorHAnsi" w:cs="Calibri"/>
                <w:lang w:val="en-GB"/>
              </w:rPr>
              <w:t>IT</w:t>
            </w:r>
          </w:p>
        </w:tc>
        <w:tc>
          <w:tcPr>
            <w:tcW w:w="7594" w:type="dxa"/>
            <w:shd w:val="clear" w:color="auto" w:fill="DEEAF6"/>
          </w:tcPr>
          <w:p w14:paraId="7ECF487C" w14:textId="66EFC6A3" w:rsidR="00FF4312" w:rsidRPr="005B7929" w:rsidRDefault="00FF4312" w:rsidP="00202522">
            <w:pPr>
              <w:spacing w:before="60" w:after="60"/>
              <w:rPr>
                <w:rFonts w:asciiTheme="minorHAnsi" w:hAnsiTheme="minorHAnsi" w:cs="Calibri"/>
                <w:lang w:val="en-GB"/>
              </w:rPr>
            </w:pPr>
            <w:r w:rsidRPr="005B7929">
              <w:rPr>
                <w:rFonts w:asciiTheme="minorHAnsi" w:hAnsiTheme="minorHAnsi" w:cs="Calibri"/>
                <w:lang w:val="en-GB"/>
              </w:rPr>
              <w:t>Information Technology</w:t>
            </w:r>
          </w:p>
        </w:tc>
      </w:tr>
      <w:tr w:rsidR="00CF5A18" w:rsidRPr="003E5353" w14:paraId="78AD064B" w14:textId="77777777" w:rsidTr="00CF5A18">
        <w:tc>
          <w:tcPr>
            <w:tcW w:w="1412" w:type="dxa"/>
            <w:shd w:val="clear" w:color="auto" w:fill="2E74B5"/>
          </w:tcPr>
          <w:p w14:paraId="65E2BA9A" w14:textId="77777777" w:rsidR="00CF5A18" w:rsidRPr="005B7929" w:rsidRDefault="00CF5A18" w:rsidP="00202522">
            <w:pPr>
              <w:spacing w:before="60" w:after="60"/>
              <w:rPr>
                <w:rFonts w:asciiTheme="minorHAnsi" w:hAnsiTheme="minorHAnsi" w:cs="Calibri"/>
                <w:lang w:val="en-GB"/>
              </w:rPr>
            </w:pPr>
            <w:proofErr w:type="spellStart"/>
            <w:r w:rsidRPr="005B7929">
              <w:rPr>
                <w:rFonts w:asciiTheme="minorHAnsi" w:hAnsiTheme="minorHAnsi" w:cs="Calibri"/>
                <w:lang w:val="en-GB"/>
              </w:rPr>
              <w:t>MoFP</w:t>
            </w:r>
            <w:proofErr w:type="spellEnd"/>
          </w:p>
        </w:tc>
        <w:tc>
          <w:tcPr>
            <w:tcW w:w="7594" w:type="dxa"/>
            <w:shd w:val="clear" w:color="auto" w:fill="DEEAF6"/>
          </w:tcPr>
          <w:p w14:paraId="461D9A16" w14:textId="77777777" w:rsidR="00CF5A18" w:rsidRPr="005B7929" w:rsidRDefault="00CF5A18" w:rsidP="00202522">
            <w:pPr>
              <w:spacing w:before="60" w:after="60"/>
              <w:rPr>
                <w:rFonts w:asciiTheme="minorHAnsi" w:hAnsiTheme="minorHAnsi" w:cs="Calibri"/>
                <w:lang w:val="en-GB"/>
              </w:rPr>
            </w:pPr>
            <w:r w:rsidRPr="005B7929">
              <w:rPr>
                <w:rFonts w:asciiTheme="minorHAnsi" w:hAnsiTheme="minorHAnsi" w:cs="Calibri"/>
                <w:lang w:val="en-GB"/>
              </w:rPr>
              <w:t xml:space="preserve">Ministry of Finance and Planning </w:t>
            </w:r>
          </w:p>
        </w:tc>
      </w:tr>
      <w:tr w:rsidR="001E7BFB" w:rsidRPr="005B7929" w14:paraId="2C9866D1" w14:textId="77777777" w:rsidTr="00CF5A18">
        <w:tc>
          <w:tcPr>
            <w:tcW w:w="1412" w:type="dxa"/>
            <w:shd w:val="clear" w:color="auto" w:fill="2E74B5"/>
          </w:tcPr>
          <w:p w14:paraId="31DA6774" w14:textId="254C76E4" w:rsidR="001E7BFB" w:rsidRPr="005B7929" w:rsidRDefault="001E7BFB" w:rsidP="00202522">
            <w:pPr>
              <w:spacing w:before="60" w:after="60"/>
              <w:rPr>
                <w:rFonts w:asciiTheme="minorHAnsi" w:hAnsiTheme="minorHAnsi" w:cs="Calibri"/>
                <w:lang w:val="en-GB"/>
              </w:rPr>
            </w:pPr>
            <w:r w:rsidRPr="005B7929">
              <w:rPr>
                <w:rFonts w:asciiTheme="minorHAnsi" w:hAnsiTheme="minorHAnsi" w:cs="Calibri"/>
                <w:lang w:val="en-GB"/>
              </w:rPr>
              <w:t>MS</w:t>
            </w:r>
          </w:p>
        </w:tc>
        <w:tc>
          <w:tcPr>
            <w:tcW w:w="7594" w:type="dxa"/>
            <w:shd w:val="clear" w:color="auto" w:fill="DEEAF6"/>
          </w:tcPr>
          <w:p w14:paraId="22BFA136" w14:textId="12C212FD" w:rsidR="001E7BFB" w:rsidRPr="005B7929" w:rsidRDefault="001E7BFB" w:rsidP="00202522">
            <w:pPr>
              <w:spacing w:before="60" w:after="60"/>
              <w:rPr>
                <w:rFonts w:asciiTheme="minorHAnsi" w:hAnsiTheme="minorHAnsi" w:cs="Calibri"/>
                <w:lang w:val="en-GB"/>
              </w:rPr>
            </w:pPr>
            <w:r w:rsidRPr="005B7929">
              <w:rPr>
                <w:rFonts w:asciiTheme="minorHAnsi" w:hAnsiTheme="minorHAnsi" w:cs="Calibri"/>
                <w:lang w:val="en-GB"/>
              </w:rPr>
              <w:t>Member State</w:t>
            </w:r>
          </w:p>
        </w:tc>
      </w:tr>
      <w:tr w:rsidR="003164C8" w:rsidRPr="005B7929" w14:paraId="10BA261E" w14:textId="77777777" w:rsidTr="00CF5A18">
        <w:tc>
          <w:tcPr>
            <w:tcW w:w="1412" w:type="dxa"/>
            <w:shd w:val="clear" w:color="auto" w:fill="2E74B5"/>
          </w:tcPr>
          <w:p w14:paraId="40C1C0B6" w14:textId="099F3DD1" w:rsidR="003164C8" w:rsidRPr="005B7929" w:rsidRDefault="003164C8" w:rsidP="00202522">
            <w:pPr>
              <w:spacing w:before="60" w:after="60"/>
              <w:rPr>
                <w:rFonts w:asciiTheme="minorHAnsi" w:hAnsiTheme="minorHAnsi" w:cs="Calibri"/>
                <w:lang w:val="en-GB"/>
              </w:rPr>
            </w:pPr>
            <w:r w:rsidRPr="005B7929">
              <w:rPr>
                <w:rFonts w:asciiTheme="minorHAnsi" w:hAnsiTheme="minorHAnsi" w:cs="Calibri"/>
                <w:lang w:val="en-GB"/>
              </w:rPr>
              <w:t>NGO</w:t>
            </w:r>
          </w:p>
        </w:tc>
        <w:tc>
          <w:tcPr>
            <w:tcW w:w="7594" w:type="dxa"/>
            <w:shd w:val="clear" w:color="auto" w:fill="DEEAF6"/>
          </w:tcPr>
          <w:p w14:paraId="640AE32D" w14:textId="3D133333" w:rsidR="003164C8" w:rsidRPr="005B7929" w:rsidRDefault="003164C8" w:rsidP="00202522">
            <w:pPr>
              <w:spacing w:before="60" w:after="60"/>
              <w:rPr>
                <w:rFonts w:asciiTheme="minorHAnsi" w:hAnsiTheme="minorHAnsi" w:cs="Calibri"/>
                <w:lang w:val="en-GB"/>
              </w:rPr>
            </w:pPr>
            <w:r w:rsidRPr="005B7929">
              <w:rPr>
                <w:rFonts w:asciiTheme="minorHAnsi" w:hAnsiTheme="minorHAnsi" w:cs="Calibri"/>
                <w:lang w:val="en-GB"/>
              </w:rPr>
              <w:t xml:space="preserve">Non-Governmental Organisation </w:t>
            </w:r>
          </w:p>
        </w:tc>
      </w:tr>
      <w:tr w:rsidR="003F1938" w:rsidRPr="005B7929" w14:paraId="6A9CE2AE" w14:textId="77777777" w:rsidTr="00CF5A18">
        <w:tc>
          <w:tcPr>
            <w:tcW w:w="1412" w:type="dxa"/>
            <w:shd w:val="clear" w:color="auto" w:fill="2E74B5"/>
          </w:tcPr>
          <w:p w14:paraId="3FC35CE5" w14:textId="1FB11CC8" w:rsidR="003F1938" w:rsidRPr="005B7929" w:rsidRDefault="003F1938" w:rsidP="00202522">
            <w:pPr>
              <w:spacing w:before="60" w:after="60"/>
              <w:rPr>
                <w:rFonts w:asciiTheme="minorHAnsi" w:hAnsiTheme="minorHAnsi" w:cs="Calibri"/>
                <w:lang w:val="en-GB"/>
              </w:rPr>
            </w:pPr>
            <w:r w:rsidRPr="005B7929">
              <w:rPr>
                <w:rFonts w:asciiTheme="minorHAnsi" w:hAnsiTheme="minorHAnsi" w:cs="Calibri"/>
                <w:lang w:val="en-GB"/>
              </w:rPr>
              <w:t>NPA</w:t>
            </w:r>
          </w:p>
        </w:tc>
        <w:tc>
          <w:tcPr>
            <w:tcW w:w="7594" w:type="dxa"/>
            <w:shd w:val="clear" w:color="auto" w:fill="DEEAF6"/>
          </w:tcPr>
          <w:p w14:paraId="44CF953B" w14:textId="6A4E61A7" w:rsidR="003F1938" w:rsidRPr="005B7929" w:rsidRDefault="003F1938" w:rsidP="00202522">
            <w:pPr>
              <w:spacing w:before="60" w:after="60"/>
              <w:rPr>
                <w:rFonts w:asciiTheme="minorHAnsi" w:hAnsiTheme="minorHAnsi" w:cs="Calibri"/>
                <w:lang w:val="en-GB"/>
              </w:rPr>
            </w:pPr>
            <w:r w:rsidRPr="005B7929">
              <w:rPr>
                <w:rFonts w:asciiTheme="minorHAnsi" w:hAnsiTheme="minorHAnsi" w:cs="Calibri"/>
                <w:lang w:val="en-GB"/>
              </w:rPr>
              <w:t>National Policy Agenda</w:t>
            </w:r>
          </w:p>
        </w:tc>
      </w:tr>
      <w:tr w:rsidR="00331A35" w:rsidRPr="003E5353" w14:paraId="3E3C319C" w14:textId="77777777" w:rsidTr="00CF5A18">
        <w:tc>
          <w:tcPr>
            <w:tcW w:w="1412" w:type="dxa"/>
            <w:shd w:val="clear" w:color="auto" w:fill="2E74B5"/>
          </w:tcPr>
          <w:p w14:paraId="245627D1" w14:textId="59975CBC" w:rsidR="00331A35" w:rsidRPr="005B7929" w:rsidRDefault="00331A35" w:rsidP="00202522">
            <w:pPr>
              <w:spacing w:before="60" w:after="60"/>
              <w:rPr>
                <w:rFonts w:asciiTheme="minorHAnsi" w:hAnsiTheme="minorHAnsi" w:cs="Calibri"/>
                <w:lang w:val="en-GB"/>
              </w:rPr>
            </w:pPr>
            <w:r w:rsidRPr="005B7929">
              <w:rPr>
                <w:rFonts w:asciiTheme="minorHAnsi" w:hAnsiTheme="minorHAnsi" w:cs="Calibri"/>
                <w:lang w:val="en-GB"/>
              </w:rPr>
              <w:t>PEFA</w:t>
            </w:r>
          </w:p>
        </w:tc>
        <w:tc>
          <w:tcPr>
            <w:tcW w:w="7594" w:type="dxa"/>
            <w:shd w:val="clear" w:color="auto" w:fill="DEEAF6"/>
          </w:tcPr>
          <w:p w14:paraId="1842301B" w14:textId="15F0232B" w:rsidR="00331A35" w:rsidRPr="005B7929" w:rsidRDefault="00331A35" w:rsidP="00202522">
            <w:pPr>
              <w:spacing w:before="60" w:after="60"/>
              <w:rPr>
                <w:rFonts w:asciiTheme="minorHAnsi" w:hAnsiTheme="minorHAnsi" w:cs="Calibri"/>
                <w:lang w:val="en-GB"/>
              </w:rPr>
            </w:pPr>
            <w:r w:rsidRPr="005B7929">
              <w:rPr>
                <w:rFonts w:asciiTheme="minorHAnsi" w:hAnsiTheme="minorHAnsi" w:cs="Calibri"/>
                <w:lang w:val="en-GB"/>
              </w:rPr>
              <w:t>Public Expenditure and Financial Accountability</w:t>
            </w:r>
          </w:p>
        </w:tc>
      </w:tr>
      <w:tr w:rsidR="00CF5A18" w:rsidRPr="005B7929" w14:paraId="08FACB51" w14:textId="77777777" w:rsidTr="00CF5A18">
        <w:tc>
          <w:tcPr>
            <w:tcW w:w="1412" w:type="dxa"/>
            <w:shd w:val="clear" w:color="auto" w:fill="2E74B5"/>
          </w:tcPr>
          <w:p w14:paraId="20D77651" w14:textId="77777777" w:rsidR="00CF5A18" w:rsidRPr="005B7929" w:rsidRDefault="00CF5A18" w:rsidP="00202522">
            <w:pPr>
              <w:spacing w:before="60" w:after="60"/>
              <w:rPr>
                <w:rFonts w:asciiTheme="minorHAnsi" w:hAnsiTheme="minorHAnsi" w:cs="Calibri"/>
                <w:b/>
                <w:lang w:val="en-GB"/>
              </w:rPr>
            </w:pPr>
            <w:r w:rsidRPr="005B7929">
              <w:rPr>
                <w:rFonts w:asciiTheme="minorHAnsi" w:hAnsiTheme="minorHAnsi" w:cs="Calibri"/>
                <w:lang w:val="en-GB"/>
              </w:rPr>
              <w:t>PFM</w:t>
            </w:r>
          </w:p>
        </w:tc>
        <w:tc>
          <w:tcPr>
            <w:tcW w:w="7594" w:type="dxa"/>
            <w:shd w:val="clear" w:color="auto" w:fill="DEEAF6"/>
          </w:tcPr>
          <w:p w14:paraId="04E2B9B3" w14:textId="77777777" w:rsidR="00CF5A18" w:rsidRPr="005B7929" w:rsidRDefault="00CF5A18" w:rsidP="00202522">
            <w:pPr>
              <w:spacing w:before="60" w:after="60"/>
              <w:rPr>
                <w:rFonts w:asciiTheme="minorHAnsi" w:hAnsiTheme="minorHAnsi" w:cs="Calibri"/>
                <w:lang w:val="en-GB"/>
              </w:rPr>
            </w:pPr>
            <w:r w:rsidRPr="005B7929">
              <w:rPr>
                <w:rFonts w:asciiTheme="minorHAnsi" w:hAnsiTheme="minorHAnsi" w:cs="Calibri"/>
                <w:lang w:val="en-GB"/>
              </w:rPr>
              <w:t>Public Financial Management</w:t>
            </w:r>
          </w:p>
        </w:tc>
      </w:tr>
      <w:tr w:rsidR="00CF5A18" w:rsidRPr="005B7929" w14:paraId="34C8C7E8" w14:textId="77777777" w:rsidTr="00CF5A18">
        <w:tc>
          <w:tcPr>
            <w:tcW w:w="1412" w:type="dxa"/>
            <w:shd w:val="clear" w:color="auto" w:fill="2E74B5"/>
          </w:tcPr>
          <w:p w14:paraId="18569A40" w14:textId="77777777" w:rsidR="00CF5A18" w:rsidRPr="005B7929" w:rsidRDefault="00CF5A18" w:rsidP="00202522">
            <w:pPr>
              <w:spacing w:before="60" w:after="60"/>
              <w:rPr>
                <w:rFonts w:asciiTheme="minorHAnsi" w:hAnsiTheme="minorHAnsi" w:cs="Calibri"/>
                <w:lang w:val="en-GB"/>
              </w:rPr>
            </w:pPr>
            <w:r w:rsidRPr="005B7929">
              <w:rPr>
                <w:rFonts w:asciiTheme="minorHAnsi" w:hAnsiTheme="minorHAnsi" w:cs="Calibri"/>
                <w:lang w:val="en-GB"/>
              </w:rPr>
              <w:t>PL</w:t>
            </w:r>
          </w:p>
        </w:tc>
        <w:tc>
          <w:tcPr>
            <w:tcW w:w="7594" w:type="dxa"/>
            <w:shd w:val="clear" w:color="auto" w:fill="DEEAF6"/>
          </w:tcPr>
          <w:p w14:paraId="4D684917" w14:textId="77777777" w:rsidR="00CF5A18" w:rsidRPr="005B7929" w:rsidRDefault="00CF5A18" w:rsidP="00202522">
            <w:pPr>
              <w:spacing w:before="60" w:after="60"/>
              <w:rPr>
                <w:rFonts w:asciiTheme="minorHAnsi" w:hAnsiTheme="minorHAnsi" w:cs="Calibri"/>
                <w:lang w:val="en-GB"/>
              </w:rPr>
            </w:pPr>
            <w:r w:rsidRPr="005B7929">
              <w:rPr>
                <w:rFonts w:asciiTheme="minorHAnsi" w:hAnsiTheme="minorHAnsi" w:cs="Calibri"/>
                <w:lang w:val="en-GB"/>
              </w:rPr>
              <w:t>Project Leader</w:t>
            </w:r>
          </w:p>
        </w:tc>
      </w:tr>
      <w:tr w:rsidR="00CF5A18" w:rsidRPr="005B7929" w14:paraId="6CC7886E" w14:textId="77777777" w:rsidTr="00CF5A18">
        <w:tc>
          <w:tcPr>
            <w:tcW w:w="1412" w:type="dxa"/>
            <w:shd w:val="clear" w:color="auto" w:fill="2E74B5"/>
          </w:tcPr>
          <w:p w14:paraId="15A9CCE0" w14:textId="77777777" w:rsidR="00CF5A18" w:rsidRPr="005B7929" w:rsidRDefault="00CF5A18" w:rsidP="00202522">
            <w:pPr>
              <w:spacing w:before="60" w:after="60"/>
              <w:rPr>
                <w:rFonts w:asciiTheme="minorHAnsi" w:hAnsiTheme="minorHAnsi" w:cs="Calibri"/>
                <w:b/>
                <w:lang w:val="en-GB"/>
              </w:rPr>
            </w:pPr>
            <w:r w:rsidRPr="005B7929">
              <w:rPr>
                <w:rFonts w:asciiTheme="minorHAnsi" w:hAnsiTheme="minorHAnsi" w:cs="Calibri"/>
                <w:lang w:val="en-GB"/>
              </w:rPr>
              <w:t>PLO</w:t>
            </w:r>
          </w:p>
        </w:tc>
        <w:tc>
          <w:tcPr>
            <w:tcW w:w="7594" w:type="dxa"/>
            <w:shd w:val="clear" w:color="auto" w:fill="DEEAF6"/>
          </w:tcPr>
          <w:p w14:paraId="2E256CB1" w14:textId="77777777" w:rsidR="00CF5A18" w:rsidRPr="005B7929" w:rsidRDefault="00CF5A18" w:rsidP="00202522">
            <w:pPr>
              <w:spacing w:before="60" w:after="60"/>
              <w:rPr>
                <w:rFonts w:asciiTheme="minorHAnsi" w:hAnsiTheme="minorHAnsi" w:cs="Calibri"/>
                <w:lang w:val="en-GB"/>
              </w:rPr>
            </w:pPr>
            <w:r w:rsidRPr="005B7929">
              <w:rPr>
                <w:rFonts w:asciiTheme="minorHAnsi" w:hAnsiTheme="minorHAnsi" w:cs="Calibri"/>
                <w:lang w:val="en-GB"/>
              </w:rPr>
              <w:t xml:space="preserve">Palestine Liberation Organisation </w:t>
            </w:r>
          </w:p>
        </w:tc>
      </w:tr>
      <w:tr w:rsidR="00EF0B49" w:rsidRPr="005B7929" w14:paraId="7800094A" w14:textId="77777777" w:rsidTr="00CF5A18">
        <w:tc>
          <w:tcPr>
            <w:tcW w:w="1412" w:type="dxa"/>
            <w:shd w:val="clear" w:color="auto" w:fill="2E74B5"/>
          </w:tcPr>
          <w:p w14:paraId="518FB3DC" w14:textId="6202C7D9" w:rsidR="00EF0B49" w:rsidRPr="005B7929" w:rsidRDefault="00EF0B49" w:rsidP="00202522">
            <w:pPr>
              <w:spacing w:before="60" w:after="60"/>
              <w:rPr>
                <w:rFonts w:asciiTheme="minorHAnsi" w:hAnsiTheme="minorHAnsi" w:cs="Calibri"/>
                <w:lang w:val="en-GB"/>
              </w:rPr>
            </w:pPr>
            <w:r w:rsidRPr="005B7929">
              <w:rPr>
                <w:rFonts w:asciiTheme="minorHAnsi" w:hAnsiTheme="minorHAnsi" w:cs="Calibri"/>
                <w:lang w:val="en-GB"/>
              </w:rPr>
              <w:t>PLC</w:t>
            </w:r>
          </w:p>
        </w:tc>
        <w:tc>
          <w:tcPr>
            <w:tcW w:w="7594" w:type="dxa"/>
            <w:shd w:val="clear" w:color="auto" w:fill="DEEAF6"/>
          </w:tcPr>
          <w:p w14:paraId="10F3E760" w14:textId="1FB9CC71" w:rsidR="00EF0B49" w:rsidRPr="005B7929" w:rsidRDefault="00EF0B49" w:rsidP="00202522">
            <w:pPr>
              <w:spacing w:before="60" w:after="60"/>
              <w:rPr>
                <w:rFonts w:asciiTheme="minorHAnsi" w:hAnsiTheme="minorHAnsi" w:cs="Calibri"/>
                <w:lang w:val="en-GB"/>
              </w:rPr>
            </w:pPr>
            <w:r w:rsidRPr="005B7929">
              <w:rPr>
                <w:rFonts w:asciiTheme="minorHAnsi" w:hAnsiTheme="minorHAnsi" w:cs="Calibri"/>
                <w:lang w:val="en-GB"/>
              </w:rPr>
              <w:t>Palestinian Legislative Council</w:t>
            </w:r>
          </w:p>
        </w:tc>
      </w:tr>
      <w:tr w:rsidR="00CF5A18" w:rsidRPr="005B7929" w14:paraId="6657E2D8" w14:textId="77777777" w:rsidTr="00CF5A18">
        <w:tc>
          <w:tcPr>
            <w:tcW w:w="1412" w:type="dxa"/>
            <w:shd w:val="clear" w:color="auto" w:fill="2E74B5"/>
          </w:tcPr>
          <w:p w14:paraId="3DC9E4C3" w14:textId="77777777" w:rsidR="00CF5A18" w:rsidRPr="005B7929" w:rsidRDefault="00CF5A18" w:rsidP="00202522">
            <w:pPr>
              <w:spacing w:before="60" w:after="60"/>
              <w:rPr>
                <w:rFonts w:asciiTheme="minorHAnsi" w:hAnsiTheme="minorHAnsi" w:cs="Calibri"/>
                <w:lang w:val="en-GB"/>
              </w:rPr>
            </w:pPr>
            <w:r w:rsidRPr="005B7929">
              <w:rPr>
                <w:rFonts w:asciiTheme="minorHAnsi" w:hAnsiTheme="minorHAnsi" w:cs="Calibri"/>
                <w:lang w:val="en-GB"/>
              </w:rPr>
              <w:t>PNA</w:t>
            </w:r>
          </w:p>
        </w:tc>
        <w:tc>
          <w:tcPr>
            <w:tcW w:w="7594" w:type="dxa"/>
            <w:shd w:val="clear" w:color="auto" w:fill="DEEAF6"/>
          </w:tcPr>
          <w:p w14:paraId="0559EFF9" w14:textId="77777777" w:rsidR="00CF5A18" w:rsidRPr="005B7929" w:rsidRDefault="00CF5A18" w:rsidP="00202522">
            <w:pPr>
              <w:spacing w:before="60" w:after="60"/>
              <w:rPr>
                <w:rFonts w:asciiTheme="minorHAnsi" w:hAnsiTheme="minorHAnsi" w:cs="Calibri"/>
                <w:lang w:val="en-GB"/>
              </w:rPr>
            </w:pPr>
            <w:r w:rsidRPr="005B7929">
              <w:rPr>
                <w:rFonts w:asciiTheme="minorHAnsi" w:hAnsiTheme="minorHAnsi" w:cs="Calibri"/>
                <w:lang w:val="en-GB"/>
              </w:rPr>
              <w:t>Palestinian National Authority</w:t>
            </w:r>
          </w:p>
        </w:tc>
      </w:tr>
      <w:tr w:rsidR="00D32DAA" w:rsidRPr="005B7929" w14:paraId="3373005E" w14:textId="77777777" w:rsidTr="00CF5A18">
        <w:tc>
          <w:tcPr>
            <w:tcW w:w="1412" w:type="dxa"/>
            <w:shd w:val="clear" w:color="auto" w:fill="2E74B5"/>
          </w:tcPr>
          <w:p w14:paraId="5699BB68" w14:textId="29B2AD62" w:rsidR="00D32DAA" w:rsidRPr="005B7929" w:rsidRDefault="00D32DAA" w:rsidP="00202522">
            <w:pPr>
              <w:spacing w:before="60" w:after="60"/>
              <w:rPr>
                <w:rFonts w:asciiTheme="minorHAnsi" w:hAnsiTheme="minorHAnsi" w:cs="Calibri"/>
                <w:lang w:val="en-GB"/>
              </w:rPr>
            </w:pPr>
            <w:r w:rsidRPr="005B7929">
              <w:rPr>
                <w:rFonts w:asciiTheme="minorHAnsi" w:hAnsiTheme="minorHAnsi" w:cs="Calibri"/>
                <w:lang w:val="en-GB"/>
              </w:rPr>
              <w:t>PSC</w:t>
            </w:r>
          </w:p>
        </w:tc>
        <w:tc>
          <w:tcPr>
            <w:tcW w:w="7594" w:type="dxa"/>
            <w:shd w:val="clear" w:color="auto" w:fill="DEEAF6"/>
          </w:tcPr>
          <w:p w14:paraId="62B77792" w14:textId="70CCC3D9" w:rsidR="00D32DAA" w:rsidRPr="005B7929" w:rsidRDefault="00D32DAA" w:rsidP="00202522">
            <w:pPr>
              <w:spacing w:before="60" w:after="60"/>
              <w:rPr>
                <w:rFonts w:asciiTheme="minorHAnsi" w:hAnsiTheme="minorHAnsi" w:cs="Calibri"/>
                <w:lang w:val="en-GB"/>
              </w:rPr>
            </w:pPr>
            <w:r w:rsidRPr="005B7929">
              <w:rPr>
                <w:rFonts w:asciiTheme="minorHAnsi" w:hAnsiTheme="minorHAnsi" w:cs="Calibri"/>
                <w:lang w:val="en-GB"/>
              </w:rPr>
              <w:t>Project Steering Committee</w:t>
            </w:r>
          </w:p>
        </w:tc>
      </w:tr>
      <w:tr w:rsidR="00093EDF" w:rsidRPr="005B7929" w14:paraId="3797C94B" w14:textId="77777777" w:rsidTr="00CF5A18">
        <w:tc>
          <w:tcPr>
            <w:tcW w:w="1412" w:type="dxa"/>
            <w:shd w:val="clear" w:color="auto" w:fill="2E74B5"/>
          </w:tcPr>
          <w:p w14:paraId="1F74976D" w14:textId="6875FDE3" w:rsidR="00093EDF" w:rsidRPr="005B7929" w:rsidRDefault="00093EDF" w:rsidP="00202522">
            <w:pPr>
              <w:spacing w:before="60" w:after="60"/>
              <w:rPr>
                <w:rFonts w:asciiTheme="minorHAnsi" w:hAnsiTheme="minorHAnsi" w:cs="Calibri"/>
                <w:lang w:val="en-GB"/>
              </w:rPr>
            </w:pPr>
            <w:r w:rsidRPr="005B7929">
              <w:rPr>
                <w:rFonts w:asciiTheme="minorHAnsi" w:hAnsiTheme="minorHAnsi" w:cs="Calibri"/>
                <w:lang w:val="en-GB"/>
              </w:rPr>
              <w:t>ROF</w:t>
            </w:r>
          </w:p>
        </w:tc>
        <w:tc>
          <w:tcPr>
            <w:tcW w:w="7594" w:type="dxa"/>
            <w:shd w:val="clear" w:color="auto" w:fill="DEEAF6"/>
          </w:tcPr>
          <w:p w14:paraId="56E202F1" w14:textId="48EF1DAC" w:rsidR="00093EDF" w:rsidRPr="005B7929" w:rsidRDefault="00093EDF" w:rsidP="00202522">
            <w:pPr>
              <w:spacing w:before="60" w:after="60"/>
              <w:rPr>
                <w:rFonts w:asciiTheme="minorHAnsi" w:hAnsiTheme="minorHAnsi" w:cs="Calibri"/>
                <w:lang w:val="en-GB"/>
              </w:rPr>
            </w:pPr>
            <w:r w:rsidRPr="005B7929">
              <w:rPr>
                <w:rFonts w:asciiTheme="minorHAnsi" w:hAnsiTheme="minorHAnsi" w:cs="Calibri"/>
                <w:lang w:val="en-GB"/>
              </w:rPr>
              <w:t>Result</w:t>
            </w:r>
            <w:r w:rsidR="00CF5880" w:rsidRPr="005B7929">
              <w:rPr>
                <w:rFonts w:asciiTheme="minorHAnsi" w:hAnsiTheme="minorHAnsi" w:cs="Calibri"/>
                <w:lang w:val="en-GB"/>
              </w:rPr>
              <w:t>-</w:t>
            </w:r>
            <w:r w:rsidRPr="005B7929">
              <w:rPr>
                <w:rFonts w:asciiTheme="minorHAnsi" w:hAnsiTheme="minorHAnsi" w:cs="Calibri"/>
                <w:lang w:val="en-GB"/>
              </w:rPr>
              <w:t>Oriented Framework</w:t>
            </w:r>
          </w:p>
        </w:tc>
      </w:tr>
      <w:tr w:rsidR="00CF5A18" w:rsidRPr="005B7929" w14:paraId="5D31F682" w14:textId="77777777" w:rsidTr="00CF5A18">
        <w:tc>
          <w:tcPr>
            <w:tcW w:w="1412" w:type="dxa"/>
            <w:shd w:val="clear" w:color="auto" w:fill="2E74B5"/>
          </w:tcPr>
          <w:p w14:paraId="54A66BEF" w14:textId="77777777" w:rsidR="00CF5A18" w:rsidRPr="005B7929" w:rsidRDefault="00CF5A18" w:rsidP="00202522">
            <w:pPr>
              <w:spacing w:before="60" w:after="60"/>
              <w:rPr>
                <w:rFonts w:asciiTheme="minorHAnsi" w:hAnsiTheme="minorHAnsi" w:cs="Calibri"/>
                <w:lang w:val="en-GB"/>
              </w:rPr>
            </w:pPr>
            <w:r w:rsidRPr="005B7929">
              <w:rPr>
                <w:rFonts w:asciiTheme="minorHAnsi" w:hAnsiTheme="minorHAnsi" w:cs="Calibri"/>
                <w:lang w:val="en-GB"/>
              </w:rPr>
              <w:t>RTA</w:t>
            </w:r>
          </w:p>
        </w:tc>
        <w:tc>
          <w:tcPr>
            <w:tcW w:w="7594" w:type="dxa"/>
            <w:shd w:val="clear" w:color="auto" w:fill="DEEAF6"/>
          </w:tcPr>
          <w:p w14:paraId="0F878625" w14:textId="77777777" w:rsidR="00CF5A18" w:rsidRPr="005B7929" w:rsidRDefault="00CF5A18" w:rsidP="00202522">
            <w:pPr>
              <w:spacing w:before="60" w:after="60"/>
              <w:rPr>
                <w:rFonts w:asciiTheme="minorHAnsi" w:hAnsiTheme="minorHAnsi" w:cs="Calibri"/>
                <w:lang w:val="en-GB"/>
              </w:rPr>
            </w:pPr>
            <w:r w:rsidRPr="005B7929">
              <w:rPr>
                <w:rFonts w:asciiTheme="minorHAnsi" w:hAnsiTheme="minorHAnsi" w:cs="Calibri"/>
                <w:lang w:val="en-GB"/>
              </w:rPr>
              <w:t>Resident Twinning Advisor</w:t>
            </w:r>
          </w:p>
        </w:tc>
      </w:tr>
      <w:tr w:rsidR="00CF5A18" w:rsidRPr="003E5353" w14:paraId="19178E26" w14:textId="77777777" w:rsidTr="00CF5A18">
        <w:tc>
          <w:tcPr>
            <w:tcW w:w="1412" w:type="dxa"/>
            <w:shd w:val="clear" w:color="auto" w:fill="2E74B5"/>
          </w:tcPr>
          <w:p w14:paraId="60CAB47D" w14:textId="77777777" w:rsidR="00CF5A18" w:rsidRPr="005B7929" w:rsidRDefault="00CF5A18" w:rsidP="00202522">
            <w:pPr>
              <w:spacing w:before="60" w:after="60"/>
              <w:rPr>
                <w:rFonts w:asciiTheme="minorHAnsi" w:hAnsiTheme="minorHAnsi" w:cs="Calibri"/>
                <w:b/>
                <w:highlight w:val="yellow"/>
                <w:lang w:val="en-GB"/>
              </w:rPr>
            </w:pPr>
            <w:r w:rsidRPr="005B7929">
              <w:rPr>
                <w:rFonts w:asciiTheme="minorHAnsi" w:hAnsiTheme="minorHAnsi" w:cs="Calibri"/>
                <w:lang w:val="en-GB"/>
              </w:rPr>
              <w:t>SAACB</w:t>
            </w:r>
          </w:p>
        </w:tc>
        <w:tc>
          <w:tcPr>
            <w:tcW w:w="7594" w:type="dxa"/>
            <w:shd w:val="clear" w:color="auto" w:fill="DEEAF6"/>
          </w:tcPr>
          <w:p w14:paraId="5B7B0264" w14:textId="77777777" w:rsidR="00CF5A18" w:rsidRPr="005B7929" w:rsidRDefault="00CF5A18" w:rsidP="00202522">
            <w:pPr>
              <w:spacing w:before="60" w:after="60"/>
              <w:rPr>
                <w:rFonts w:asciiTheme="minorHAnsi" w:hAnsiTheme="minorHAnsi" w:cs="Calibri"/>
                <w:lang w:val="en-GB"/>
              </w:rPr>
            </w:pPr>
            <w:r w:rsidRPr="005B7929">
              <w:rPr>
                <w:rFonts w:asciiTheme="minorHAnsi" w:hAnsiTheme="minorHAnsi" w:cs="Calibri"/>
                <w:lang w:val="en-GB"/>
              </w:rPr>
              <w:t>State Audit and Administrative Control Bureau</w:t>
            </w:r>
          </w:p>
        </w:tc>
      </w:tr>
      <w:tr w:rsidR="00CF5A18" w:rsidRPr="005B7929" w14:paraId="3AA92EF7" w14:textId="77777777" w:rsidTr="00CF5A18">
        <w:tc>
          <w:tcPr>
            <w:tcW w:w="1412" w:type="dxa"/>
            <w:shd w:val="clear" w:color="auto" w:fill="2E74B5"/>
          </w:tcPr>
          <w:p w14:paraId="37B4F6C9" w14:textId="77777777" w:rsidR="00CF5A18" w:rsidRPr="005B7929" w:rsidRDefault="00CF5A18" w:rsidP="00202522">
            <w:pPr>
              <w:spacing w:before="60" w:after="60"/>
              <w:rPr>
                <w:rFonts w:asciiTheme="minorHAnsi" w:hAnsiTheme="minorHAnsi" w:cs="Calibri"/>
                <w:b/>
                <w:highlight w:val="yellow"/>
                <w:lang w:val="en-GB"/>
              </w:rPr>
            </w:pPr>
            <w:r w:rsidRPr="005B7929">
              <w:rPr>
                <w:rFonts w:asciiTheme="minorHAnsi" w:hAnsiTheme="minorHAnsi" w:cs="Calibri"/>
                <w:lang w:val="en-GB"/>
              </w:rPr>
              <w:t>SAI</w:t>
            </w:r>
          </w:p>
        </w:tc>
        <w:tc>
          <w:tcPr>
            <w:tcW w:w="7594" w:type="dxa"/>
            <w:shd w:val="clear" w:color="auto" w:fill="DEEAF6"/>
          </w:tcPr>
          <w:p w14:paraId="346C5297" w14:textId="77777777" w:rsidR="00CF5A18" w:rsidRPr="005B7929" w:rsidRDefault="00CF5A18" w:rsidP="00202522">
            <w:pPr>
              <w:spacing w:before="60" w:after="60"/>
              <w:rPr>
                <w:rFonts w:asciiTheme="minorHAnsi" w:hAnsiTheme="minorHAnsi" w:cs="Calibri"/>
                <w:lang w:val="en-GB"/>
              </w:rPr>
            </w:pPr>
            <w:r w:rsidRPr="005B7929">
              <w:rPr>
                <w:rFonts w:asciiTheme="minorHAnsi" w:hAnsiTheme="minorHAnsi" w:cs="Calibri"/>
                <w:lang w:val="en-GB"/>
              </w:rPr>
              <w:t>Supreme Audit Institution</w:t>
            </w:r>
          </w:p>
        </w:tc>
      </w:tr>
      <w:tr w:rsidR="003164C8" w:rsidRPr="005B7929" w14:paraId="15A94366" w14:textId="77777777" w:rsidTr="00CF5A18">
        <w:tc>
          <w:tcPr>
            <w:tcW w:w="1412" w:type="dxa"/>
            <w:shd w:val="clear" w:color="auto" w:fill="2E74B5"/>
          </w:tcPr>
          <w:p w14:paraId="3E3FFFEF" w14:textId="3426BF15" w:rsidR="003164C8" w:rsidRPr="005B7929" w:rsidRDefault="003164C8" w:rsidP="00202522">
            <w:pPr>
              <w:spacing w:before="60" w:after="60"/>
              <w:rPr>
                <w:rFonts w:asciiTheme="minorHAnsi" w:hAnsiTheme="minorHAnsi" w:cs="Calibri"/>
                <w:lang w:val="en-GB"/>
              </w:rPr>
            </w:pPr>
            <w:r w:rsidRPr="005B7929">
              <w:rPr>
                <w:rFonts w:asciiTheme="minorHAnsi" w:hAnsiTheme="minorHAnsi" w:cs="Calibri"/>
                <w:lang w:val="en-GB"/>
              </w:rPr>
              <w:t>SNAO</w:t>
            </w:r>
          </w:p>
        </w:tc>
        <w:tc>
          <w:tcPr>
            <w:tcW w:w="7594" w:type="dxa"/>
            <w:shd w:val="clear" w:color="auto" w:fill="DEEAF6"/>
          </w:tcPr>
          <w:p w14:paraId="384A4E43" w14:textId="4D7D69BC" w:rsidR="003164C8" w:rsidRPr="005B7929" w:rsidRDefault="003164C8" w:rsidP="00202522">
            <w:pPr>
              <w:spacing w:before="60" w:after="60"/>
              <w:rPr>
                <w:rFonts w:asciiTheme="minorHAnsi" w:hAnsiTheme="minorHAnsi" w:cs="Calibri"/>
                <w:lang w:val="en-GB"/>
              </w:rPr>
            </w:pPr>
            <w:r w:rsidRPr="005B7929">
              <w:rPr>
                <w:rFonts w:asciiTheme="minorHAnsi" w:hAnsiTheme="minorHAnsi" w:cs="Calibri"/>
                <w:lang w:val="en-GB"/>
              </w:rPr>
              <w:t>Swedish National Audit Office</w:t>
            </w:r>
          </w:p>
        </w:tc>
      </w:tr>
      <w:tr w:rsidR="00CF5A18" w:rsidRPr="003E5353" w14:paraId="7369C846" w14:textId="77777777" w:rsidTr="00CF5A18">
        <w:tc>
          <w:tcPr>
            <w:tcW w:w="1412" w:type="dxa"/>
            <w:shd w:val="clear" w:color="auto" w:fill="2E74B5"/>
          </w:tcPr>
          <w:p w14:paraId="077B97D8" w14:textId="77777777" w:rsidR="00CF5A18" w:rsidRPr="005B7929" w:rsidRDefault="00CF5A18" w:rsidP="00202522">
            <w:pPr>
              <w:spacing w:before="60" w:after="60"/>
              <w:rPr>
                <w:rFonts w:asciiTheme="minorHAnsi" w:hAnsiTheme="minorHAnsi" w:cs="Calibri"/>
                <w:lang w:val="en-GB"/>
              </w:rPr>
            </w:pPr>
            <w:r w:rsidRPr="005B7929">
              <w:rPr>
                <w:rFonts w:asciiTheme="minorHAnsi" w:hAnsiTheme="minorHAnsi" w:cs="Calibri"/>
                <w:lang w:val="en-GB"/>
              </w:rPr>
              <w:t>SWOT</w:t>
            </w:r>
          </w:p>
        </w:tc>
        <w:tc>
          <w:tcPr>
            <w:tcW w:w="7594" w:type="dxa"/>
            <w:shd w:val="clear" w:color="auto" w:fill="DEEAF6"/>
          </w:tcPr>
          <w:p w14:paraId="2B7CF257" w14:textId="77777777" w:rsidR="00CF5A18" w:rsidRPr="005B7929" w:rsidRDefault="00CF5A18" w:rsidP="00202522">
            <w:pPr>
              <w:spacing w:before="60" w:after="60"/>
              <w:rPr>
                <w:rFonts w:asciiTheme="minorHAnsi" w:hAnsiTheme="minorHAnsi" w:cs="Calibri"/>
                <w:lang w:val="en-GB"/>
              </w:rPr>
            </w:pPr>
            <w:r w:rsidRPr="005B7929">
              <w:rPr>
                <w:rFonts w:asciiTheme="minorHAnsi" w:hAnsiTheme="minorHAnsi" w:cs="Calibri"/>
                <w:lang w:val="en-GB"/>
              </w:rPr>
              <w:t>Strengths and Weaknesses, Opportunities and Threats</w:t>
            </w:r>
          </w:p>
        </w:tc>
      </w:tr>
      <w:tr w:rsidR="00867CA1" w:rsidRPr="005B7929" w14:paraId="622DDCFF" w14:textId="77777777" w:rsidTr="00CF5A18">
        <w:tc>
          <w:tcPr>
            <w:tcW w:w="1412" w:type="dxa"/>
            <w:shd w:val="clear" w:color="auto" w:fill="2E74B5"/>
          </w:tcPr>
          <w:p w14:paraId="1A7FFDDF" w14:textId="04F612BB" w:rsidR="00867CA1" w:rsidRPr="005B7929" w:rsidRDefault="00867CA1" w:rsidP="00202522">
            <w:pPr>
              <w:spacing w:before="60" w:after="60"/>
              <w:rPr>
                <w:rFonts w:asciiTheme="minorHAnsi" w:hAnsiTheme="minorHAnsi" w:cs="Calibri"/>
                <w:lang w:val="en-GB"/>
              </w:rPr>
            </w:pPr>
            <w:r w:rsidRPr="005B7929">
              <w:rPr>
                <w:rFonts w:asciiTheme="minorHAnsi" w:hAnsiTheme="minorHAnsi" w:cs="Calibri"/>
                <w:lang w:val="en-GB"/>
              </w:rPr>
              <w:t>T</w:t>
            </w:r>
            <w:r w:rsidR="00331A35" w:rsidRPr="005B7929">
              <w:rPr>
                <w:rFonts w:asciiTheme="minorHAnsi" w:hAnsiTheme="minorHAnsi" w:cs="Calibri"/>
                <w:lang w:val="en-GB"/>
              </w:rPr>
              <w:t>O</w:t>
            </w:r>
            <w:r w:rsidRPr="005B7929">
              <w:rPr>
                <w:rFonts w:asciiTheme="minorHAnsi" w:hAnsiTheme="minorHAnsi" w:cs="Calibri"/>
                <w:lang w:val="en-GB"/>
              </w:rPr>
              <w:t>R</w:t>
            </w:r>
          </w:p>
        </w:tc>
        <w:tc>
          <w:tcPr>
            <w:tcW w:w="7594" w:type="dxa"/>
            <w:shd w:val="clear" w:color="auto" w:fill="DEEAF6"/>
          </w:tcPr>
          <w:p w14:paraId="3B3B04A4" w14:textId="1CF8EE96" w:rsidR="00867CA1" w:rsidRPr="005B7929" w:rsidRDefault="00867CA1" w:rsidP="00202522">
            <w:pPr>
              <w:spacing w:before="60" w:after="60"/>
              <w:rPr>
                <w:rFonts w:asciiTheme="minorHAnsi" w:hAnsiTheme="minorHAnsi" w:cs="Calibri"/>
                <w:lang w:val="en-GB"/>
              </w:rPr>
            </w:pPr>
            <w:r w:rsidRPr="005B7929">
              <w:rPr>
                <w:rFonts w:asciiTheme="minorHAnsi" w:hAnsiTheme="minorHAnsi" w:cs="Calibri"/>
                <w:lang w:val="en-GB"/>
              </w:rPr>
              <w:t>Terms of Reference</w:t>
            </w:r>
          </w:p>
        </w:tc>
      </w:tr>
      <w:tr w:rsidR="00EE4C44" w:rsidRPr="005B7929" w14:paraId="20C63C79" w14:textId="77777777" w:rsidTr="00CF5A18">
        <w:tc>
          <w:tcPr>
            <w:tcW w:w="1412" w:type="dxa"/>
            <w:shd w:val="clear" w:color="auto" w:fill="2E74B5"/>
          </w:tcPr>
          <w:p w14:paraId="0711FB8F" w14:textId="65D9AEB9" w:rsidR="00EE4C44" w:rsidRPr="005B7929" w:rsidRDefault="00EE4C44" w:rsidP="00202522">
            <w:pPr>
              <w:spacing w:before="60" w:after="60"/>
              <w:rPr>
                <w:rFonts w:asciiTheme="minorHAnsi" w:hAnsiTheme="minorHAnsi" w:cs="Calibri"/>
                <w:lang w:val="en-GB"/>
              </w:rPr>
            </w:pPr>
            <w:r w:rsidRPr="005B7929">
              <w:rPr>
                <w:rFonts w:asciiTheme="minorHAnsi" w:hAnsiTheme="minorHAnsi" w:cs="Calibri"/>
                <w:lang w:val="en-GB"/>
              </w:rPr>
              <w:t>US</w:t>
            </w:r>
          </w:p>
        </w:tc>
        <w:tc>
          <w:tcPr>
            <w:tcW w:w="7594" w:type="dxa"/>
            <w:shd w:val="clear" w:color="auto" w:fill="DEEAF6"/>
          </w:tcPr>
          <w:p w14:paraId="57EC56AE" w14:textId="1F6C6E5B" w:rsidR="00EE4C44" w:rsidRPr="005B7929" w:rsidRDefault="00EE4C44" w:rsidP="00202522">
            <w:pPr>
              <w:spacing w:before="60" w:after="60"/>
              <w:rPr>
                <w:rFonts w:asciiTheme="minorHAnsi" w:hAnsiTheme="minorHAnsi" w:cs="Calibri"/>
                <w:lang w:val="en-GB"/>
              </w:rPr>
            </w:pPr>
            <w:r w:rsidRPr="005B7929">
              <w:rPr>
                <w:rFonts w:asciiTheme="minorHAnsi" w:hAnsiTheme="minorHAnsi" w:cs="Calibri"/>
                <w:lang w:val="en-GB"/>
              </w:rPr>
              <w:t>United States</w:t>
            </w:r>
          </w:p>
        </w:tc>
      </w:tr>
    </w:tbl>
    <w:p w14:paraId="3C350903" w14:textId="77777777" w:rsidR="00CF5A18" w:rsidRPr="005B7929" w:rsidRDefault="00CF5A18" w:rsidP="00A5586E">
      <w:pPr>
        <w:kinsoku w:val="0"/>
        <w:overflowPunct w:val="0"/>
        <w:autoSpaceDE/>
        <w:autoSpaceDN/>
        <w:adjustRightInd/>
        <w:spacing w:before="9" w:line="274" w:lineRule="exact"/>
        <w:textAlignment w:val="baseline"/>
        <w:rPr>
          <w:rFonts w:asciiTheme="minorHAnsi" w:hAnsiTheme="minorHAnsi" w:cs="Calibri"/>
          <w:b/>
          <w:bCs/>
          <w:sz w:val="24"/>
          <w:szCs w:val="24"/>
          <w:lang w:val="en-GB"/>
        </w:rPr>
        <w:sectPr w:rsidR="00CF5A18" w:rsidRPr="005B7929" w:rsidSect="00717B86">
          <w:footerReference w:type="default" r:id="rId12"/>
          <w:pgSz w:w="12240" w:h="15840"/>
          <w:pgMar w:top="1400" w:right="1406" w:bottom="879" w:left="1429" w:header="720" w:footer="720" w:gutter="0"/>
          <w:pgNumType w:fmt="lowerRoman" w:start="1"/>
          <w:cols w:space="720"/>
          <w:noEndnote/>
          <w:docGrid w:linePitch="299"/>
        </w:sectPr>
      </w:pPr>
    </w:p>
    <w:bookmarkStart w:id="10" w:name="_Toc4511930"/>
    <w:p w14:paraId="59A77B00" w14:textId="04EE1953" w:rsidR="0071376E" w:rsidRPr="005B7929" w:rsidRDefault="00785AAE" w:rsidP="00717B86">
      <w:pPr>
        <w:pStyle w:val="Heading1"/>
        <w:spacing w:before="120"/>
        <w:rPr>
          <w:rFonts w:asciiTheme="minorHAnsi" w:hAnsiTheme="minorHAnsi" w:cs="Calibri"/>
          <w:b/>
          <w:color w:val="auto"/>
          <w:sz w:val="28"/>
        </w:rPr>
      </w:pPr>
      <w:r w:rsidRPr="005B7929">
        <w:rPr>
          <w:noProof/>
          <w:color w:val="auto"/>
          <w:lang w:eastAsia="en-GB"/>
        </w:rPr>
        <w:lastRenderedPageBreak/>
        <mc:AlternateContent>
          <mc:Choice Requires="wps">
            <w:drawing>
              <wp:anchor distT="0" distB="0" distL="0" distR="0" simplePos="0" relativeHeight="251661312" behindDoc="0" locked="0" layoutInCell="0" allowOverlap="1" wp14:anchorId="3ED803AB" wp14:editId="36BCD2C1">
                <wp:simplePos x="0" y="0"/>
                <wp:positionH relativeFrom="page">
                  <wp:posOffset>6493510</wp:posOffset>
                </wp:positionH>
                <wp:positionV relativeFrom="page">
                  <wp:posOffset>9425940</wp:posOffset>
                </wp:positionV>
                <wp:extent cx="198755" cy="175895"/>
                <wp:effectExtent l="0" t="0" r="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758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3EBF4" w14:textId="34E4A253" w:rsidR="00170302" w:rsidRDefault="00170302">
                            <w:pPr>
                              <w:kinsoku w:val="0"/>
                              <w:overflowPunct w:val="0"/>
                              <w:autoSpaceDE/>
                              <w:autoSpaceDN/>
                              <w:adjustRightInd/>
                              <w:spacing w:before="3" w:line="273" w:lineRule="exact"/>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1.3pt;margin-top:742.2pt;width:15.65pt;height:13.8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3AiwIAABsFAAAOAAAAZHJzL2Uyb0RvYy54bWysVF1v2yAUfZ+0/4B4T21HdhNbcap+LNOk&#10;7kNq9wOIwTEaBgYkdjf1v+8CcZpuL9O0PDgXuBzOuffA6mrsBTowY7mSNc4uUoyYbBTlclfjr4+b&#10;2RIj64ikRCjJavzELL5av32zGnTF5qpTgjKDAETaatA17pzTVZLYpmM9sRdKMwmLrTI9cTA0u4Qa&#10;MgB6L5J5ml4mgzJUG9Uwa2H2Li7idcBvW9a4z21rmUOixsDNha8J363/JusVqXaG6I43RxrkH1j0&#10;hEs49AR1RxxBe8P/gOp5Y5RVrbtoVJ+otuUNCxpATZb+puahI5oFLVAcq09lsv8Ptvl0+GIQp9A7&#10;jCTpoUWPbHToRo2o8NUZtK0g6UFDmhth2md6pVbfq+abRVLddkTu2LUxaugYocAu8zuTs60Rx3qQ&#10;7fBRUTiG7J0KQGNreg8IxUCADl16OnXGU2n8keVyURQYNbCULYplGbglpJo2a2Pde6Z65IMaG2h8&#10;ACeHe+s8GVJNKYG8EpxuuBBhYHbbW2HQgYBJNuEX9wrdkTgbjAIYNqYGPHuOIaRHkspjxuPiDAgA&#10;An7NSwmO+Flm8zy9mZezzeVyMcs3eTErF+lylmblTXmZ5mV+t3n2DLK86jilTN5zySZ3Zvnfdf94&#10;T6Kvgj/RUOOymBdB3Cv2R1lHran/hQ6C4HORPXdwWQXva7w8JZHKN/2dpCCbVI5wEePkNf1QMqjB&#10;9B+qEiziXRH94cbtCCjeN1tFn8AsRkEzwRHwwkDQKfMDowFua43t9z0xDCPxQYLh/NWeAjMF2ykg&#10;soGtNXYYxfDWxSdgrw3fdYAcLS3VNZiy5cEwLyyAsh/ADQzkj6+Fv+Ln45D18qatfwEAAP//AwBQ&#10;SwMEFAAGAAgAAAAhAHrqDKLhAAAADwEAAA8AAABkcnMvZG93bnJldi54bWxMj0FPg0AQhe8m/ofN&#10;mHizC5RWiiyN1ujViCa9bmHKEthZwm5b/PdOT3p7L/PlzXvFdraDOOPkO0cK4kUEAql2TUetgu+v&#10;t4cMhA+aGj04QgU/6GFb3t4UOm/chT7xXIVWcAj5XCswIYy5lL42aLVfuBGJb0c3WR3YTq1sJn3h&#10;cDvIJIrW0uqO+IPRI+4M1n11sgqWH8nj3r9Xr7txj5s+8y/9kYxS93fz8xOIgHP4g+Fan6tDyZ0O&#10;7kSNFwP7KEnWzLJKszQFcWWi1XID4sBqFScxyLKQ/3eUvwAAAP//AwBQSwECLQAUAAYACAAAACEA&#10;toM4kv4AAADhAQAAEwAAAAAAAAAAAAAAAAAAAAAAW0NvbnRlbnRfVHlwZXNdLnhtbFBLAQItABQA&#10;BgAIAAAAIQA4/SH/1gAAAJQBAAALAAAAAAAAAAAAAAAAAC8BAABfcmVscy8ucmVsc1BLAQItABQA&#10;BgAIAAAAIQC5I+3AiwIAABsFAAAOAAAAAAAAAAAAAAAAAC4CAABkcnMvZTJvRG9jLnhtbFBLAQIt&#10;ABQABgAIAAAAIQB66gyi4QAAAA8BAAAPAAAAAAAAAAAAAAAAAOUEAABkcnMvZG93bnJldi54bWxQ&#10;SwUGAAAAAAQABADzAAAA8wUAAAAA&#10;" o:allowincell="f" stroked="f">
                <v:fill opacity="0"/>
                <v:textbox inset="0,0,0,0">
                  <w:txbxContent>
                    <w:p w14:paraId="2F53EBF4" w14:textId="34E4A253" w:rsidR="00170302" w:rsidRDefault="00170302">
                      <w:pPr>
                        <w:kinsoku w:val="0"/>
                        <w:overflowPunct w:val="0"/>
                        <w:autoSpaceDE/>
                        <w:autoSpaceDN/>
                        <w:adjustRightInd/>
                        <w:spacing w:before="3" w:line="273" w:lineRule="exact"/>
                        <w:textAlignment w:val="baseline"/>
                        <w:rPr>
                          <w:sz w:val="24"/>
                          <w:szCs w:val="24"/>
                        </w:rPr>
                      </w:pPr>
                    </w:p>
                  </w:txbxContent>
                </v:textbox>
                <w10:wrap type="square" anchorx="page" anchory="page"/>
              </v:shape>
            </w:pict>
          </mc:Fallback>
        </mc:AlternateContent>
      </w:r>
      <w:r w:rsidR="00717B86" w:rsidRPr="005B7929">
        <w:rPr>
          <w:rFonts w:asciiTheme="minorHAnsi" w:hAnsiTheme="minorHAnsi" w:cs="Calibri"/>
          <w:b/>
          <w:noProof/>
          <w:color w:val="auto"/>
          <w:sz w:val="28"/>
        </w:rPr>
        <w:t>Basic Information</w:t>
      </w:r>
      <w:bookmarkEnd w:id="10"/>
    </w:p>
    <w:p w14:paraId="7531F116" w14:textId="5CBB3D38" w:rsidR="00DE7864" w:rsidRPr="00DE7864" w:rsidRDefault="0071376E" w:rsidP="00A76E9D">
      <w:pPr>
        <w:pStyle w:val="Heading2"/>
        <w:rPr>
          <w:rFonts w:asciiTheme="minorHAnsi" w:hAnsiTheme="minorHAnsi"/>
          <w:color w:val="auto"/>
          <w:sz w:val="20"/>
          <w:szCs w:val="20"/>
          <w:lang w:val="en-GB"/>
        </w:rPr>
      </w:pPr>
      <w:r w:rsidRPr="00DE7864">
        <w:rPr>
          <w:rFonts w:asciiTheme="minorHAnsi" w:hAnsiTheme="minorHAnsi"/>
          <w:color w:val="auto"/>
          <w:sz w:val="20"/>
          <w:szCs w:val="20"/>
          <w:lang w:val="en-GB"/>
        </w:rPr>
        <w:t>Programme</w:t>
      </w:r>
      <w:r w:rsidR="00DE7864" w:rsidRPr="00DE7864">
        <w:rPr>
          <w:rFonts w:asciiTheme="minorHAnsi" w:hAnsiTheme="minorHAnsi"/>
          <w:color w:val="auto"/>
          <w:sz w:val="20"/>
          <w:szCs w:val="20"/>
          <w:lang w:val="en-GB"/>
        </w:rPr>
        <w:t>s</w:t>
      </w:r>
      <w:r w:rsidR="00DE7864">
        <w:rPr>
          <w:rStyle w:val="FootnoteReference"/>
          <w:rFonts w:asciiTheme="minorHAnsi" w:hAnsiTheme="minorHAnsi"/>
          <w:color w:val="auto"/>
          <w:sz w:val="20"/>
          <w:szCs w:val="20"/>
          <w:lang w:val="en-GB"/>
        </w:rPr>
        <w:footnoteReference w:id="2"/>
      </w:r>
      <w:r w:rsidR="00717B86" w:rsidRPr="00DE7864">
        <w:rPr>
          <w:rFonts w:asciiTheme="minorHAnsi" w:hAnsiTheme="minorHAnsi"/>
          <w:color w:val="auto"/>
          <w:sz w:val="20"/>
          <w:szCs w:val="20"/>
          <w:lang w:val="en-GB"/>
        </w:rPr>
        <w:t>:</w:t>
      </w:r>
      <w:r w:rsidR="00A5586E" w:rsidRPr="00DE7864">
        <w:rPr>
          <w:rFonts w:asciiTheme="minorHAnsi" w:hAnsiTheme="minorHAnsi"/>
          <w:color w:val="auto"/>
          <w:sz w:val="20"/>
          <w:szCs w:val="20"/>
          <w:lang w:val="en-GB"/>
        </w:rPr>
        <w:t xml:space="preserve"> </w:t>
      </w:r>
    </w:p>
    <w:p w14:paraId="134EF2D8" w14:textId="77777777" w:rsidR="00DE7864" w:rsidRPr="00DE7864" w:rsidRDefault="003E4224" w:rsidP="00DE7864">
      <w:pPr>
        <w:pStyle w:val="Heading2"/>
        <w:numPr>
          <w:ilvl w:val="0"/>
          <w:numId w:val="90"/>
        </w:numPr>
        <w:rPr>
          <w:rFonts w:asciiTheme="minorHAnsi" w:hAnsiTheme="minorHAnsi"/>
          <w:color w:val="auto"/>
          <w:sz w:val="20"/>
          <w:szCs w:val="20"/>
          <w:lang w:val="en-GB"/>
        </w:rPr>
      </w:pPr>
      <w:r w:rsidRPr="00DE7864">
        <w:rPr>
          <w:rFonts w:asciiTheme="minorHAnsi" w:hAnsiTheme="minorHAnsi"/>
          <w:color w:val="auto"/>
          <w:sz w:val="20"/>
          <w:szCs w:val="20"/>
          <w:lang w:val="en-GB"/>
        </w:rPr>
        <w:t xml:space="preserve">ENI/2017/40195 </w:t>
      </w:r>
      <w:r w:rsidR="00DE7864" w:rsidRPr="00DE7864">
        <w:rPr>
          <w:rFonts w:asciiTheme="minorHAnsi" w:hAnsiTheme="minorHAnsi"/>
          <w:color w:val="auto"/>
          <w:sz w:val="20"/>
          <w:szCs w:val="20"/>
          <w:lang w:val="en-GB"/>
        </w:rPr>
        <w:t>"</w:t>
      </w:r>
      <w:r w:rsidRPr="00DE7864">
        <w:rPr>
          <w:rFonts w:asciiTheme="minorHAnsi" w:hAnsiTheme="minorHAnsi"/>
          <w:color w:val="auto"/>
          <w:sz w:val="20"/>
          <w:szCs w:val="20"/>
          <w:lang w:val="en-GB"/>
        </w:rPr>
        <w:t>Towards a democratic and accountable Palestinian State</w:t>
      </w:r>
      <w:r w:rsidR="009E0553" w:rsidRPr="00DE7864">
        <w:rPr>
          <w:rStyle w:val="FootnoteReference"/>
          <w:rFonts w:asciiTheme="minorHAnsi" w:hAnsiTheme="minorHAnsi"/>
          <w:bCs/>
          <w:color w:val="auto"/>
          <w:sz w:val="20"/>
          <w:szCs w:val="20"/>
          <w:lang w:val="en-GB"/>
        </w:rPr>
        <w:footnoteReference w:id="3"/>
      </w:r>
      <w:r w:rsidR="00DE7864" w:rsidRPr="00DE7864">
        <w:rPr>
          <w:rFonts w:asciiTheme="minorHAnsi" w:hAnsiTheme="minorHAnsi"/>
          <w:color w:val="auto"/>
          <w:sz w:val="20"/>
          <w:szCs w:val="20"/>
          <w:lang w:val="en-GB"/>
        </w:rPr>
        <w:t>"</w:t>
      </w:r>
      <w:r w:rsidR="00195ED8" w:rsidRPr="00DE7864">
        <w:rPr>
          <w:rFonts w:asciiTheme="minorHAnsi" w:hAnsiTheme="minorHAnsi"/>
          <w:color w:val="auto"/>
          <w:sz w:val="20"/>
          <w:szCs w:val="20"/>
          <w:lang w:val="en-GB"/>
        </w:rPr>
        <w:t xml:space="preserve"> </w:t>
      </w:r>
      <w:r w:rsidRPr="00DE7864">
        <w:rPr>
          <w:rFonts w:asciiTheme="minorHAnsi" w:hAnsiTheme="minorHAnsi"/>
          <w:color w:val="auto"/>
          <w:sz w:val="20"/>
          <w:szCs w:val="20"/>
          <w:lang w:val="en-GB"/>
        </w:rPr>
        <w:t xml:space="preserve"> </w:t>
      </w:r>
    </w:p>
    <w:p w14:paraId="750D0EA2" w14:textId="56C6F86C" w:rsidR="00DE7864" w:rsidRPr="00DE7864" w:rsidRDefault="00DE7864" w:rsidP="00DE7864">
      <w:pPr>
        <w:pStyle w:val="Heading2"/>
        <w:numPr>
          <w:ilvl w:val="0"/>
          <w:numId w:val="90"/>
        </w:numPr>
        <w:rPr>
          <w:rFonts w:asciiTheme="minorHAnsi" w:hAnsiTheme="minorHAnsi"/>
          <w:color w:val="auto"/>
          <w:sz w:val="20"/>
          <w:szCs w:val="20"/>
          <w:lang w:val="en-GB"/>
        </w:rPr>
      </w:pPr>
      <w:r w:rsidRPr="00DE7864">
        <w:rPr>
          <w:rFonts w:asciiTheme="minorHAnsi" w:hAnsiTheme="minorHAnsi"/>
          <w:bCs/>
          <w:color w:val="auto"/>
          <w:sz w:val="20"/>
          <w:szCs w:val="20"/>
          <w:lang w:val="en-GB"/>
        </w:rPr>
        <w:t xml:space="preserve">ENI/2018/40-179: “PEGASE: Direct Financial Support to Recurrent Expenditures of the Palestinian Authority 2018, 2019 and 2020”. </w:t>
      </w:r>
    </w:p>
    <w:p w14:paraId="2FD674C5" w14:textId="10F74621" w:rsidR="00855A20" w:rsidRPr="00DE7864" w:rsidRDefault="00855A20" w:rsidP="00DE7864">
      <w:pPr>
        <w:pStyle w:val="ListParagraph"/>
        <w:ind w:left="540"/>
        <w:rPr>
          <w:rFonts w:asciiTheme="minorHAnsi" w:eastAsia="Times New Roman" w:hAnsiTheme="minorHAnsi" w:cstheme="minorHAnsi"/>
          <w:szCs w:val="20"/>
          <w:lang w:val="en-GB"/>
        </w:rPr>
      </w:pPr>
      <w:r w:rsidRPr="00DE7864">
        <w:rPr>
          <w:rFonts w:asciiTheme="minorHAnsi" w:eastAsia="Times New Roman" w:hAnsiTheme="minorHAnsi" w:cstheme="minorHAnsi"/>
          <w:szCs w:val="20"/>
          <w:lang w:val="en-GB"/>
        </w:rPr>
        <w:t>For British applicants: Please be aware that eligibility criteria must be complied with for the entire duration of the grant. If the United Kingdom withdraws from the EU during the grant period without concluding an agreement with the EU ensuring in particular that British applicants continue to be eligible, you will cease to receive EU funding (while continuing, where possible, to participate) or be required to leave the project on the basis of Article</w:t>
      </w:r>
      <w:r w:rsidR="00B02D83" w:rsidRPr="00DE7864">
        <w:rPr>
          <w:rFonts w:asciiTheme="minorHAnsi" w:eastAsia="Times New Roman" w:hAnsiTheme="minorHAnsi" w:cstheme="minorHAnsi"/>
          <w:szCs w:val="20"/>
          <w:lang w:val="en-GB"/>
        </w:rPr>
        <w:t xml:space="preserve"> 12.2 of the General Conditions</w:t>
      </w:r>
      <w:r w:rsidR="00B02D83" w:rsidRPr="00DE7864">
        <w:rPr>
          <w:rStyle w:val="FootnoteReference"/>
          <w:rFonts w:asciiTheme="minorHAnsi" w:eastAsia="Times New Roman" w:hAnsiTheme="minorHAnsi"/>
          <w:szCs w:val="20"/>
          <w:lang w:val="en-GB"/>
        </w:rPr>
        <w:footnoteReference w:id="4"/>
      </w:r>
      <w:r w:rsidRPr="00DE7864">
        <w:rPr>
          <w:rFonts w:asciiTheme="minorHAnsi" w:eastAsia="Times New Roman" w:hAnsiTheme="minorHAnsi" w:cstheme="minorHAnsi"/>
          <w:szCs w:val="20"/>
          <w:lang w:val="en-GB"/>
        </w:rPr>
        <w:t xml:space="preserve"> to the grant agreement.</w:t>
      </w:r>
    </w:p>
    <w:p w14:paraId="51B138C6" w14:textId="6B3130E8" w:rsidR="006B06C7" w:rsidRPr="00DE7864" w:rsidRDefault="00653587" w:rsidP="00DE7864">
      <w:pPr>
        <w:pStyle w:val="Heading2"/>
        <w:rPr>
          <w:rFonts w:asciiTheme="minorHAnsi" w:hAnsiTheme="minorHAnsi" w:cs="Calibri"/>
          <w:bCs/>
          <w:color w:val="auto"/>
          <w:sz w:val="20"/>
          <w:szCs w:val="20"/>
          <w:lang w:val="en-GB"/>
        </w:rPr>
      </w:pPr>
      <w:r w:rsidRPr="00DE7864">
        <w:rPr>
          <w:rFonts w:asciiTheme="minorHAnsi" w:hAnsiTheme="minorHAnsi"/>
          <w:color w:val="auto"/>
          <w:sz w:val="20"/>
          <w:szCs w:val="20"/>
          <w:lang w:val="en-GB"/>
        </w:rPr>
        <w:t>Twinning</w:t>
      </w:r>
      <w:r w:rsidRPr="00DE7864">
        <w:rPr>
          <w:rFonts w:asciiTheme="minorHAnsi" w:hAnsiTheme="minorHAnsi" w:cs="Calibri"/>
          <w:bCs/>
          <w:color w:val="auto"/>
          <w:sz w:val="20"/>
          <w:szCs w:val="20"/>
          <w:lang w:val="en-GB"/>
        </w:rPr>
        <w:t xml:space="preserve"> Sector:</w:t>
      </w:r>
      <w:r w:rsidR="000757F1" w:rsidRPr="00DE7864">
        <w:rPr>
          <w:rFonts w:asciiTheme="minorHAnsi" w:hAnsiTheme="minorHAnsi" w:cs="Calibri"/>
          <w:bCs/>
          <w:color w:val="auto"/>
          <w:sz w:val="20"/>
          <w:szCs w:val="20"/>
          <w:lang w:val="en-GB"/>
        </w:rPr>
        <w:t xml:space="preserve"> </w:t>
      </w:r>
      <w:bookmarkStart w:id="11" w:name="_Hlk5110388"/>
      <w:r w:rsidR="008E39A7" w:rsidRPr="00DE7864">
        <w:rPr>
          <w:rFonts w:asciiTheme="minorHAnsi" w:hAnsiTheme="minorHAnsi" w:cs="Calibri"/>
          <w:bCs/>
          <w:color w:val="auto"/>
          <w:sz w:val="20"/>
          <w:szCs w:val="20"/>
          <w:lang w:val="en-GB"/>
        </w:rPr>
        <w:t>Finance, Internal market and economic criteria (FI)</w:t>
      </w:r>
      <w:bookmarkEnd w:id="11"/>
    </w:p>
    <w:p w14:paraId="0030DD0D" w14:textId="5364CA8C" w:rsidR="0071376E" w:rsidRPr="00DE7864" w:rsidRDefault="00653587" w:rsidP="00DE7864">
      <w:pPr>
        <w:pStyle w:val="Heading2"/>
        <w:rPr>
          <w:rFonts w:asciiTheme="minorHAnsi" w:hAnsiTheme="minorHAnsi" w:cs="Calibri"/>
          <w:color w:val="auto"/>
          <w:spacing w:val="1"/>
          <w:sz w:val="20"/>
          <w:szCs w:val="20"/>
          <w:lang w:val="en-GB"/>
        </w:rPr>
      </w:pPr>
      <w:r w:rsidRPr="00DE7864">
        <w:rPr>
          <w:rFonts w:asciiTheme="minorHAnsi" w:hAnsiTheme="minorHAnsi" w:cs="Calibri"/>
          <w:color w:val="auto"/>
          <w:sz w:val="20"/>
          <w:szCs w:val="20"/>
          <w:lang w:val="en-GB"/>
        </w:rPr>
        <w:t>EU funded budget:</w:t>
      </w:r>
      <w:r w:rsidR="000757F1" w:rsidRPr="00DE7864">
        <w:rPr>
          <w:rFonts w:asciiTheme="minorHAnsi" w:hAnsiTheme="minorHAnsi" w:cs="Calibri"/>
          <w:color w:val="auto"/>
          <w:sz w:val="20"/>
          <w:szCs w:val="20"/>
          <w:lang w:val="en-GB"/>
        </w:rPr>
        <w:t xml:space="preserve"> EUR </w:t>
      </w:r>
      <w:r w:rsidR="00A76E9D" w:rsidRPr="00DE7864">
        <w:rPr>
          <w:rFonts w:asciiTheme="minorHAnsi" w:hAnsiTheme="minorHAnsi" w:cs="Calibri"/>
          <w:color w:val="auto"/>
          <w:sz w:val="20"/>
          <w:szCs w:val="20"/>
          <w:lang w:val="en-GB"/>
        </w:rPr>
        <w:t>1,500,000</w:t>
      </w:r>
    </w:p>
    <w:p w14:paraId="6D9CD918" w14:textId="77777777" w:rsidR="0071376E" w:rsidRPr="005B7929" w:rsidRDefault="0071376E" w:rsidP="00BB146C">
      <w:pPr>
        <w:pStyle w:val="Heading1"/>
        <w:jc w:val="both"/>
        <w:rPr>
          <w:rFonts w:asciiTheme="minorHAnsi" w:hAnsiTheme="minorHAnsi" w:cs="Calibri"/>
          <w:b/>
          <w:noProof/>
          <w:color w:val="auto"/>
          <w:sz w:val="28"/>
        </w:rPr>
      </w:pPr>
      <w:bookmarkStart w:id="12" w:name="_Toc4511931"/>
      <w:r w:rsidRPr="005B7929">
        <w:rPr>
          <w:rFonts w:asciiTheme="minorHAnsi" w:hAnsiTheme="minorHAnsi" w:cs="Calibri"/>
          <w:b/>
          <w:noProof/>
          <w:color w:val="auto"/>
          <w:sz w:val="28"/>
        </w:rPr>
        <w:t>Objectives</w:t>
      </w:r>
      <w:bookmarkEnd w:id="12"/>
    </w:p>
    <w:p w14:paraId="35414F5A" w14:textId="77777777" w:rsidR="005369E2" w:rsidRPr="005B7929" w:rsidRDefault="0071376E" w:rsidP="00CF5A18">
      <w:pPr>
        <w:pStyle w:val="Heading2"/>
        <w:rPr>
          <w:color w:val="auto"/>
          <w:sz w:val="24"/>
          <w:lang w:val="en-GB"/>
        </w:rPr>
      </w:pPr>
      <w:bookmarkStart w:id="13" w:name="_Toc4511932"/>
      <w:r w:rsidRPr="005B7929">
        <w:rPr>
          <w:color w:val="auto"/>
          <w:sz w:val="24"/>
          <w:lang w:val="en-GB"/>
        </w:rPr>
        <w:t>Overall Objective(s):</w:t>
      </w:r>
      <w:bookmarkEnd w:id="13"/>
    </w:p>
    <w:p w14:paraId="258E0BA2" w14:textId="508D7342" w:rsidR="002D2D43" w:rsidRPr="005B7929" w:rsidRDefault="002D2D43" w:rsidP="00104FB6">
      <w:pPr>
        <w:spacing w:before="120" w:after="120" w:line="276" w:lineRule="auto"/>
        <w:jc w:val="both"/>
        <w:rPr>
          <w:rFonts w:asciiTheme="minorHAnsi" w:hAnsiTheme="minorHAnsi" w:cs="Calibri"/>
          <w:b/>
          <w:lang w:val="en-GB"/>
        </w:rPr>
      </w:pPr>
      <w:r w:rsidRPr="005B7929">
        <w:rPr>
          <w:rFonts w:asciiTheme="minorHAnsi" w:hAnsiTheme="minorHAnsi" w:cs="Calibri"/>
          <w:b/>
          <w:bCs/>
          <w:w w:val="110"/>
          <w:lang w:val="en-GB"/>
        </w:rPr>
        <w:t>The overall objective is t</w:t>
      </w:r>
      <w:r w:rsidR="005369E2" w:rsidRPr="005B7929">
        <w:rPr>
          <w:rFonts w:asciiTheme="minorHAnsi" w:hAnsiTheme="minorHAnsi" w:cs="Calibri"/>
          <w:b/>
          <w:bCs/>
          <w:w w:val="110"/>
          <w:lang w:val="en-GB"/>
        </w:rPr>
        <w:t>o</w:t>
      </w:r>
      <w:r w:rsidR="007E30A8" w:rsidRPr="005B7929">
        <w:rPr>
          <w:rFonts w:asciiTheme="minorHAnsi" w:hAnsiTheme="minorHAnsi" w:cs="Calibri"/>
          <w:b/>
          <w:bCs/>
          <w:w w:val="110"/>
          <w:lang w:val="en-GB"/>
        </w:rPr>
        <w:t xml:space="preserve"> improve accountability and management of public funds in Palestine trough enhanced external audit capacity in line with Palestine's National Policy Agenda and in conformity with recognized international audit standards. </w:t>
      </w:r>
    </w:p>
    <w:p w14:paraId="55611AD2" w14:textId="37D8F7DB" w:rsidR="002D2D43" w:rsidRPr="005B7929" w:rsidRDefault="002D2D43" w:rsidP="00104FB6">
      <w:pPr>
        <w:spacing w:before="120" w:after="120" w:line="276" w:lineRule="auto"/>
        <w:jc w:val="both"/>
        <w:rPr>
          <w:rFonts w:asciiTheme="minorHAnsi" w:hAnsiTheme="minorHAnsi" w:cs="Calibri"/>
          <w:lang w:val="en-GB"/>
        </w:rPr>
      </w:pPr>
      <w:r w:rsidRPr="005B7929">
        <w:rPr>
          <w:rFonts w:asciiTheme="minorHAnsi" w:hAnsiTheme="minorHAnsi" w:cs="Calibri"/>
          <w:lang w:val="en-GB"/>
        </w:rPr>
        <w:t>The Project's main purpose is to assist in the process of improving accountability and transparency in the management of public resources in Palestine, providing assurance to citizens and the government that public money has been properly and wisely spent</w:t>
      </w:r>
      <w:r w:rsidR="00A5586E" w:rsidRPr="005B7929">
        <w:rPr>
          <w:rFonts w:asciiTheme="minorHAnsi" w:hAnsiTheme="minorHAnsi" w:cs="Calibri"/>
          <w:lang w:val="en-GB"/>
        </w:rPr>
        <w:t xml:space="preserve">. This will </w:t>
      </w:r>
      <w:r w:rsidRPr="005B7929">
        <w:rPr>
          <w:rFonts w:asciiTheme="minorHAnsi" w:hAnsiTheme="minorHAnsi" w:cs="Calibri"/>
          <w:bCs/>
          <w:lang w:val="en-GB"/>
        </w:rPr>
        <w:t>ultimately contribu</w:t>
      </w:r>
      <w:r w:rsidR="00A5586E" w:rsidRPr="005B7929">
        <w:rPr>
          <w:rFonts w:asciiTheme="minorHAnsi" w:hAnsiTheme="minorHAnsi" w:cs="Calibri"/>
          <w:bCs/>
          <w:lang w:val="en-GB"/>
        </w:rPr>
        <w:t>te</w:t>
      </w:r>
      <w:r w:rsidRPr="005B7929">
        <w:rPr>
          <w:rFonts w:asciiTheme="minorHAnsi" w:hAnsiTheme="minorHAnsi" w:cs="Calibri"/>
          <w:bCs/>
          <w:lang w:val="en-GB"/>
        </w:rPr>
        <w:t xml:space="preserve"> to poverty reduction and </w:t>
      </w:r>
      <w:r w:rsidR="00A5586E" w:rsidRPr="005B7929">
        <w:rPr>
          <w:rFonts w:asciiTheme="minorHAnsi" w:hAnsiTheme="minorHAnsi" w:cs="Calibri"/>
          <w:bCs/>
          <w:lang w:val="en-GB"/>
        </w:rPr>
        <w:t xml:space="preserve">to the </w:t>
      </w:r>
      <w:r w:rsidRPr="005B7929">
        <w:rPr>
          <w:rFonts w:asciiTheme="minorHAnsi" w:hAnsiTheme="minorHAnsi" w:cs="Calibri"/>
          <w:bCs/>
          <w:lang w:val="en-GB"/>
        </w:rPr>
        <w:t xml:space="preserve">development of the Palestinian state. This is well formulated and summarised in </w:t>
      </w:r>
      <w:r w:rsidR="00A5586E" w:rsidRPr="005B7929">
        <w:rPr>
          <w:rFonts w:asciiTheme="minorHAnsi" w:hAnsiTheme="minorHAnsi" w:cs="Calibri"/>
          <w:bCs/>
          <w:lang w:val="en-GB"/>
        </w:rPr>
        <w:t xml:space="preserve">the </w:t>
      </w:r>
      <w:r w:rsidRPr="005B7929">
        <w:rPr>
          <w:rFonts w:asciiTheme="minorHAnsi" w:hAnsiTheme="minorHAnsi" w:cs="Calibri"/>
          <w:bCs/>
          <w:lang w:val="en-GB"/>
        </w:rPr>
        <w:t xml:space="preserve">SAACB´s Strategic plan 2017 – 2021 when </w:t>
      </w:r>
      <w:r w:rsidR="00A5586E" w:rsidRPr="005B7929">
        <w:rPr>
          <w:rFonts w:asciiTheme="minorHAnsi" w:hAnsiTheme="minorHAnsi" w:cs="Calibri"/>
          <w:bCs/>
          <w:lang w:val="en-GB"/>
        </w:rPr>
        <w:t>it describes the SAACB’s</w:t>
      </w:r>
      <w:r w:rsidRPr="005B7929">
        <w:rPr>
          <w:rFonts w:asciiTheme="minorHAnsi" w:hAnsiTheme="minorHAnsi" w:cs="Calibri"/>
          <w:bCs/>
          <w:lang w:val="en-GB"/>
        </w:rPr>
        <w:t xml:space="preserve"> </w:t>
      </w:r>
      <w:r w:rsidR="00A5586E" w:rsidRPr="005B7929">
        <w:rPr>
          <w:rFonts w:asciiTheme="minorHAnsi" w:hAnsiTheme="minorHAnsi" w:cs="Calibri"/>
          <w:lang w:val="en-GB"/>
        </w:rPr>
        <w:t>c</w:t>
      </w:r>
      <w:r w:rsidRPr="005B7929">
        <w:rPr>
          <w:rFonts w:asciiTheme="minorHAnsi" w:hAnsiTheme="minorHAnsi" w:cs="Calibri"/>
          <w:lang w:val="en-GB"/>
        </w:rPr>
        <w:t xml:space="preserve">ontribution to the National </w:t>
      </w:r>
      <w:r w:rsidR="007C4DA6" w:rsidRPr="005B7929">
        <w:rPr>
          <w:rFonts w:asciiTheme="minorHAnsi" w:hAnsiTheme="minorHAnsi" w:cs="Calibri"/>
          <w:lang w:val="en-GB"/>
        </w:rPr>
        <w:t>Policy Agenda</w:t>
      </w:r>
      <w:r w:rsidR="00A5586E" w:rsidRPr="005B7929">
        <w:rPr>
          <w:rFonts w:asciiTheme="minorHAnsi" w:hAnsiTheme="minorHAnsi" w:cs="Calibri"/>
          <w:lang w:val="en-GB"/>
        </w:rPr>
        <w:t xml:space="preserve"> resulting in the following</w:t>
      </w:r>
      <w:r w:rsidRPr="005B7929">
        <w:rPr>
          <w:rFonts w:asciiTheme="minorHAnsi" w:hAnsiTheme="minorHAnsi" w:cs="Calibri"/>
          <w:lang w:val="en-GB"/>
        </w:rPr>
        <w:t>:</w:t>
      </w:r>
    </w:p>
    <w:p w14:paraId="094EC362" w14:textId="77777777" w:rsidR="002D2D43" w:rsidRPr="005B7929" w:rsidRDefault="002D2D43" w:rsidP="00104FB6">
      <w:pPr>
        <w:numPr>
          <w:ilvl w:val="0"/>
          <w:numId w:val="50"/>
        </w:numPr>
        <w:spacing w:line="276" w:lineRule="auto"/>
        <w:jc w:val="both"/>
        <w:rPr>
          <w:rFonts w:asciiTheme="minorHAnsi" w:hAnsiTheme="minorHAnsi" w:cs="Calibri"/>
          <w:lang w:val="en-GB"/>
        </w:rPr>
      </w:pPr>
      <w:r w:rsidRPr="005B7929">
        <w:rPr>
          <w:rFonts w:asciiTheme="minorHAnsi" w:hAnsiTheme="minorHAnsi" w:cs="Calibri"/>
          <w:lang w:val="en-GB"/>
        </w:rPr>
        <w:t>Increase</w:t>
      </w:r>
      <w:r w:rsidR="00A5586E" w:rsidRPr="005B7929">
        <w:rPr>
          <w:rFonts w:asciiTheme="minorHAnsi" w:hAnsiTheme="minorHAnsi" w:cs="Calibri"/>
          <w:lang w:val="en-GB"/>
        </w:rPr>
        <w:t>d</w:t>
      </w:r>
      <w:r w:rsidRPr="005B7929">
        <w:rPr>
          <w:rFonts w:asciiTheme="minorHAnsi" w:hAnsiTheme="minorHAnsi" w:cs="Calibri"/>
          <w:lang w:val="en-GB"/>
        </w:rPr>
        <w:t xml:space="preserve"> Transparency and Accountability</w:t>
      </w:r>
      <w:r w:rsidR="00A5586E" w:rsidRPr="005B7929">
        <w:rPr>
          <w:rFonts w:asciiTheme="minorHAnsi" w:hAnsiTheme="minorHAnsi" w:cs="Calibri"/>
          <w:lang w:val="en-GB"/>
        </w:rPr>
        <w:t>;</w:t>
      </w:r>
    </w:p>
    <w:p w14:paraId="2DAA38F4" w14:textId="77777777" w:rsidR="002D2D43" w:rsidRPr="005B7929" w:rsidRDefault="002D2D43" w:rsidP="00104FB6">
      <w:pPr>
        <w:numPr>
          <w:ilvl w:val="0"/>
          <w:numId w:val="50"/>
        </w:numPr>
        <w:spacing w:line="276" w:lineRule="auto"/>
        <w:jc w:val="both"/>
        <w:rPr>
          <w:rFonts w:asciiTheme="minorHAnsi" w:hAnsiTheme="minorHAnsi" w:cs="Calibri"/>
          <w:lang w:val="en-GB"/>
        </w:rPr>
      </w:pPr>
      <w:r w:rsidRPr="005B7929">
        <w:rPr>
          <w:rFonts w:asciiTheme="minorHAnsi" w:hAnsiTheme="minorHAnsi" w:cs="Calibri"/>
          <w:lang w:val="en-GB"/>
        </w:rPr>
        <w:t>Efficient and Effective public funds performance</w:t>
      </w:r>
      <w:r w:rsidR="00A5586E" w:rsidRPr="005B7929">
        <w:rPr>
          <w:rFonts w:asciiTheme="minorHAnsi" w:hAnsiTheme="minorHAnsi" w:cs="Calibri"/>
          <w:lang w:val="en-GB"/>
        </w:rPr>
        <w:t>;</w:t>
      </w:r>
    </w:p>
    <w:p w14:paraId="7657C4E0" w14:textId="7B080DCE" w:rsidR="002D2D43" w:rsidRPr="005B7929" w:rsidRDefault="002D2D43" w:rsidP="00104FB6">
      <w:pPr>
        <w:numPr>
          <w:ilvl w:val="0"/>
          <w:numId w:val="50"/>
        </w:numPr>
        <w:spacing w:line="276" w:lineRule="auto"/>
        <w:jc w:val="both"/>
        <w:rPr>
          <w:rFonts w:asciiTheme="minorHAnsi" w:hAnsiTheme="minorHAnsi" w:cs="Calibri"/>
          <w:bCs/>
          <w:lang w:val="en-GB"/>
        </w:rPr>
      </w:pPr>
      <w:r w:rsidRPr="005B7929">
        <w:rPr>
          <w:rFonts w:asciiTheme="minorHAnsi" w:hAnsiTheme="minorHAnsi" w:cs="Calibri"/>
          <w:lang w:val="en-GB"/>
        </w:rPr>
        <w:t>Effective and efficient govern</w:t>
      </w:r>
      <w:r w:rsidR="00A76E9D" w:rsidRPr="005B7929">
        <w:rPr>
          <w:rFonts w:asciiTheme="minorHAnsi" w:hAnsiTheme="minorHAnsi" w:cs="Calibri"/>
          <w:lang w:val="en-GB"/>
        </w:rPr>
        <w:t>ance</w:t>
      </w:r>
      <w:r w:rsidR="00A5586E" w:rsidRPr="005B7929">
        <w:rPr>
          <w:rFonts w:asciiTheme="minorHAnsi" w:hAnsiTheme="minorHAnsi" w:cs="Calibri"/>
          <w:lang w:val="en-GB"/>
        </w:rPr>
        <w:t>.</w:t>
      </w:r>
    </w:p>
    <w:p w14:paraId="54E34B19" w14:textId="26DFF532" w:rsidR="002D2D43" w:rsidRPr="005B7929" w:rsidRDefault="002D2D43" w:rsidP="00104FB6">
      <w:pPr>
        <w:spacing w:before="120" w:after="120" w:line="276" w:lineRule="auto"/>
        <w:jc w:val="both"/>
        <w:rPr>
          <w:rFonts w:asciiTheme="minorHAnsi" w:hAnsiTheme="minorHAnsi" w:cs="Calibri"/>
          <w:lang w:val="en-GB"/>
        </w:rPr>
      </w:pPr>
      <w:r w:rsidRPr="005B7929">
        <w:rPr>
          <w:rFonts w:asciiTheme="minorHAnsi" w:hAnsiTheme="minorHAnsi" w:cs="Calibri"/>
          <w:lang w:val="en-GB"/>
        </w:rPr>
        <w:t xml:space="preserve">The project </w:t>
      </w:r>
      <w:r w:rsidR="00A5586E" w:rsidRPr="005B7929">
        <w:rPr>
          <w:rFonts w:asciiTheme="minorHAnsi" w:hAnsiTheme="minorHAnsi" w:cs="Calibri"/>
          <w:lang w:val="en-GB"/>
        </w:rPr>
        <w:t>provides</w:t>
      </w:r>
      <w:r w:rsidRPr="005B7929">
        <w:rPr>
          <w:rFonts w:asciiTheme="minorHAnsi" w:hAnsiTheme="minorHAnsi" w:cs="Calibri"/>
          <w:lang w:val="en-GB"/>
        </w:rPr>
        <w:t xml:space="preserve"> </w:t>
      </w:r>
      <w:r w:rsidR="007C4DA6" w:rsidRPr="005B7929">
        <w:rPr>
          <w:rFonts w:asciiTheme="minorHAnsi" w:hAnsiTheme="minorHAnsi" w:cs="Calibri"/>
          <w:lang w:val="en-GB"/>
        </w:rPr>
        <w:t>peer to peer</w:t>
      </w:r>
      <w:r w:rsidRPr="005B7929">
        <w:rPr>
          <w:rFonts w:asciiTheme="minorHAnsi" w:hAnsiTheme="minorHAnsi" w:cs="Calibri"/>
          <w:lang w:val="en-GB"/>
        </w:rPr>
        <w:t xml:space="preserve"> support and expertise which should </w:t>
      </w:r>
      <w:r w:rsidR="00A5586E" w:rsidRPr="005B7929">
        <w:rPr>
          <w:rFonts w:asciiTheme="minorHAnsi" w:hAnsiTheme="minorHAnsi" w:cs="Calibri"/>
          <w:lang w:val="en-GB"/>
        </w:rPr>
        <w:t>enable the</w:t>
      </w:r>
      <w:r w:rsidRPr="005B7929">
        <w:rPr>
          <w:rFonts w:asciiTheme="minorHAnsi" w:hAnsiTheme="minorHAnsi" w:cs="Calibri"/>
          <w:lang w:val="en-GB"/>
        </w:rPr>
        <w:t xml:space="preserve"> SAACB to continue to develop into a modern, credible and independent Supreme Audit Institution</w:t>
      </w:r>
      <w:r w:rsidR="00D837ED" w:rsidRPr="005B7929">
        <w:rPr>
          <w:rFonts w:asciiTheme="minorHAnsi" w:hAnsiTheme="minorHAnsi" w:cs="Calibri"/>
          <w:lang w:val="en-GB"/>
        </w:rPr>
        <w:t xml:space="preserve"> (SAI)</w:t>
      </w:r>
      <w:r w:rsidRPr="005B7929">
        <w:rPr>
          <w:rFonts w:asciiTheme="minorHAnsi" w:hAnsiTheme="minorHAnsi" w:cs="Calibri"/>
          <w:lang w:val="en-GB"/>
        </w:rPr>
        <w:t xml:space="preserve"> as defined </w:t>
      </w:r>
      <w:r w:rsidR="00A5586E" w:rsidRPr="005B7929">
        <w:rPr>
          <w:rFonts w:asciiTheme="minorHAnsi" w:hAnsiTheme="minorHAnsi" w:cs="Calibri"/>
          <w:lang w:val="en-GB"/>
        </w:rPr>
        <w:t xml:space="preserve">by </w:t>
      </w:r>
      <w:r w:rsidRPr="005B7929">
        <w:rPr>
          <w:rFonts w:asciiTheme="minorHAnsi" w:hAnsiTheme="minorHAnsi" w:cs="Calibri"/>
          <w:lang w:val="en-GB"/>
        </w:rPr>
        <w:t>INTOSAI Standards and guidelines</w:t>
      </w:r>
      <w:r w:rsidR="00A5586E" w:rsidRPr="005B7929">
        <w:rPr>
          <w:rFonts w:asciiTheme="minorHAnsi" w:hAnsiTheme="minorHAnsi" w:cs="Calibri"/>
          <w:lang w:val="en-GB"/>
        </w:rPr>
        <w:t>. The project also supports the</w:t>
      </w:r>
      <w:r w:rsidRPr="005B7929">
        <w:rPr>
          <w:rFonts w:asciiTheme="minorHAnsi" w:hAnsiTheme="minorHAnsi" w:cs="Calibri"/>
          <w:lang w:val="en-GB"/>
        </w:rPr>
        <w:t xml:space="preserve"> SAACB </w:t>
      </w:r>
      <w:r w:rsidR="00A5586E" w:rsidRPr="005B7929">
        <w:rPr>
          <w:rFonts w:asciiTheme="minorHAnsi" w:hAnsiTheme="minorHAnsi" w:cs="Calibri"/>
          <w:lang w:val="en-GB"/>
        </w:rPr>
        <w:t>in complying</w:t>
      </w:r>
      <w:r w:rsidRPr="005B7929">
        <w:rPr>
          <w:rFonts w:asciiTheme="minorHAnsi" w:hAnsiTheme="minorHAnsi" w:cs="Calibri"/>
          <w:lang w:val="en-GB"/>
        </w:rPr>
        <w:t xml:space="preserve"> with the provisions in the Audit law</w:t>
      </w:r>
      <w:r w:rsidR="00F33132" w:rsidRPr="005B7929">
        <w:rPr>
          <w:rFonts w:asciiTheme="minorHAnsi" w:hAnsiTheme="minorHAnsi" w:cs="Calibri"/>
          <w:lang w:val="en-GB"/>
        </w:rPr>
        <w:t xml:space="preserve">, </w:t>
      </w:r>
      <w:r w:rsidR="00A5586E" w:rsidRPr="005B7929">
        <w:rPr>
          <w:rFonts w:asciiTheme="minorHAnsi" w:hAnsiTheme="minorHAnsi" w:cs="Calibri"/>
          <w:lang w:val="en-GB"/>
        </w:rPr>
        <w:t xml:space="preserve">which was </w:t>
      </w:r>
      <w:r w:rsidR="00F33132" w:rsidRPr="005B7929">
        <w:rPr>
          <w:rFonts w:asciiTheme="minorHAnsi" w:hAnsiTheme="minorHAnsi" w:cs="Calibri"/>
          <w:lang w:val="en-GB"/>
        </w:rPr>
        <w:t xml:space="preserve">amended </w:t>
      </w:r>
      <w:r w:rsidR="00D837ED" w:rsidRPr="005B7929">
        <w:rPr>
          <w:rFonts w:asciiTheme="minorHAnsi" w:hAnsiTheme="minorHAnsi" w:cs="Calibri"/>
          <w:lang w:val="en-GB"/>
        </w:rPr>
        <w:t xml:space="preserve">in </w:t>
      </w:r>
      <w:r w:rsidR="00F33132" w:rsidRPr="005B7929">
        <w:rPr>
          <w:rFonts w:asciiTheme="minorHAnsi" w:hAnsiTheme="minorHAnsi" w:cs="Calibri"/>
          <w:lang w:val="en-GB"/>
        </w:rPr>
        <w:t>2017</w:t>
      </w:r>
      <w:r w:rsidRPr="005B7929">
        <w:rPr>
          <w:rFonts w:asciiTheme="minorHAnsi" w:hAnsiTheme="minorHAnsi" w:cs="Calibri"/>
          <w:lang w:val="en-GB"/>
        </w:rPr>
        <w:t xml:space="preserve">. In addition, the twinning should contribute to strengthening and improving the relationships of </w:t>
      </w:r>
      <w:r w:rsidR="00A5586E" w:rsidRPr="005B7929">
        <w:rPr>
          <w:rFonts w:asciiTheme="minorHAnsi" w:hAnsiTheme="minorHAnsi" w:cs="Calibri"/>
          <w:lang w:val="en-GB"/>
        </w:rPr>
        <w:t xml:space="preserve">the </w:t>
      </w:r>
      <w:r w:rsidRPr="005B7929">
        <w:rPr>
          <w:rFonts w:asciiTheme="minorHAnsi" w:hAnsiTheme="minorHAnsi" w:cs="Calibri"/>
          <w:lang w:val="en-GB"/>
        </w:rPr>
        <w:t>SAACB with its main stakeholders</w:t>
      </w:r>
      <w:r w:rsidR="00F33132" w:rsidRPr="005B7929">
        <w:rPr>
          <w:rFonts w:asciiTheme="minorHAnsi" w:hAnsiTheme="minorHAnsi" w:cs="Calibri"/>
          <w:lang w:val="en-GB"/>
        </w:rPr>
        <w:t xml:space="preserve"> in Palestine</w:t>
      </w:r>
      <w:r w:rsidRPr="005B7929">
        <w:rPr>
          <w:rFonts w:asciiTheme="minorHAnsi" w:hAnsiTheme="minorHAnsi" w:cs="Calibri"/>
          <w:lang w:val="en-GB"/>
        </w:rPr>
        <w:t>, so as to improve the overall impact and efficiency of its activities.</w:t>
      </w:r>
    </w:p>
    <w:p w14:paraId="52C151B4" w14:textId="561CA20D" w:rsidR="00F33132" w:rsidRPr="005B7929" w:rsidRDefault="00313528" w:rsidP="00104FB6">
      <w:pPr>
        <w:pStyle w:val="Heading2"/>
        <w:rPr>
          <w:rFonts w:asciiTheme="minorHAnsi" w:hAnsiTheme="minorHAnsi" w:cs="Calibri"/>
          <w:color w:val="auto"/>
          <w:lang w:val="en-GB"/>
        </w:rPr>
      </w:pPr>
      <w:bookmarkStart w:id="14" w:name="_Toc4511933"/>
      <w:r w:rsidRPr="005B7929">
        <w:rPr>
          <w:color w:val="auto"/>
          <w:sz w:val="24"/>
          <w:lang w:val="en-GB"/>
        </w:rPr>
        <w:lastRenderedPageBreak/>
        <w:t>Specific objective</w:t>
      </w:r>
      <w:r w:rsidR="0071376E" w:rsidRPr="005B7929">
        <w:rPr>
          <w:color w:val="auto"/>
          <w:sz w:val="24"/>
          <w:lang w:val="en-GB"/>
        </w:rPr>
        <w:t>:</w:t>
      </w:r>
      <w:bookmarkStart w:id="15" w:name="_Toc2694029"/>
      <w:bookmarkEnd w:id="14"/>
      <w:bookmarkEnd w:id="15"/>
    </w:p>
    <w:p w14:paraId="5D685249" w14:textId="41CFFDF3" w:rsidR="00F533AC" w:rsidRPr="005B7929" w:rsidRDefault="007E30A8" w:rsidP="00CF5A18">
      <w:pPr>
        <w:widowControl/>
        <w:autoSpaceDE/>
        <w:autoSpaceDN/>
        <w:adjustRightInd/>
        <w:spacing w:before="120" w:after="120" w:line="276" w:lineRule="auto"/>
        <w:jc w:val="both"/>
        <w:rPr>
          <w:rFonts w:asciiTheme="minorHAnsi" w:hAnsiTheme="minorHAnsi" w:cs="Calibri"/>
          <w:b/>
          <w:lang w:val="en-GB"/>
        </w:rPr>
      </w:pPr>
      <w:r w:rsidRPr="005B7929">
        <w:rPr>
          <w:rFonts w:asciiTheme="minorHAnsi" w:hAnsiTheme="minorHAnsi" w:cs="Calibri"/>
          <w:b/>
          <w:lang w:val="en-GB"/>
        </w:rPr>
        <w:t>To</w:t>
      </w:r>
      <w:r w:rsidR="00CF5880" w:rsidRPr="005B7929">
        <w:rPr>
          <w:rFonts w:asciiTheme="minorHAnsi" w:hAnsiTheme="minorHAnsi" w:cs="Calibri"/>
          <w:b/>
          <w:lang w:val="en-GB"/>
        </w:rPr>
        <w:t xml:space="preserve"> support the </w:t>
      </w:r>
      <w:r w:rsidR="00F533AC" w:rsidRPr="005B7929">
        <w:rPr>
          <w:rFonts w:asciiTheme="minorHAnsi" w:hAnsiTheme="minorHAnsi" w:cs="Calibri"/>
          <w:b/>
          <w:lang w:val="en-GB"/>
        </w:rPr>
        <w:t>SAACB</w:t>
      </w:r>
      <w:r w:rsidR="00CF5880" w:rsidRPr="005B7929">
        <w:rPr>
          <w:rFonts w:asciiTheme="minorHAnsi" w:hAnsiTheme="minorHAnsi" w:cs="Calibri"/>
          <w:b/>
          <w:lang w:val="en-GB"/>
        </w:rPr>
        <w:t xml:space="preserve"> in improving its function, performance and impact</w:t>
      </w:r>
      <w:r w:rsidR="002D2D43" w:rsidRPr="005B7929">
        <w:rPr>
          <w:rFonts w:asciiTheme="minorHAnsi" w:hAnsiTheme="minorHAnsi" w:cs="Calibri"/>
          <w:b/>
          <w:lang w:val="en-GB"/>
        </w:rPr>
        <w:t xml:space="preserve"> as follows</w:t>
      </w:r>
      <w:r w:rsidR="004B04AF" w:rsidRPr="005B7929">
        <w:rPr>
          <w:rFonts w:asciiTheme="minorHAnsi" w:hAnsiTheme="minorHAnsi" w:cs="Calibri"/>
          <w:b/>
          <w:lang w:val="en-GB"/>
        </w:rPr>
        <w:t>:</w:t>
      </w:r>
    </w:p>
    <w:p w14:paraId="0629A9F1" w14:textId="27DB7D15" w:rsidR="002D2D43" w:rsidRPr="005B7929" w:rsidRDefault="008E39A7" w:rsidP="00104FB6">
      <w:pPr>
        <w:widowControl/>
        <w:numPr>
          <w:ilvl w:val="0"/>
          <w:numId w:val="31"/>
        </w:numPr>
        <w:autoSpaceDE/>
        <w:autoSpaceDN/>
        <w:adjustRightInd/>
        <w:spacing w:line="276" w:lineRule="auto"/>
        <w:contextualSpacing/>
        <w:jc w:val="both"/>
        <w:rPr>
          <w:rFonts w:asciiTheme="minorHAnsi" w:hAnsiTheme="minorHAnsi" w:cs="Calibri"/>
          <w:lang w:val="en-GB"/>
        </w:rPr>
      </w:pPr>
      <w:r w:rsidRPr="005B7929">
        <w:rPr>
          <w:rFonts w:asciiTheme="minorHAnsi" w:hAnsiTheme="minorHAnsi" w:cs="Calibri"/>
          <w:lang w:val="en-GB"/>
        </w:rPr>
        <w:t>Result 1:</w:t>
      </w:r>
      <w:r w:rsidR="00BB146C" w:rsidRPr="005B7929">
        <w:rPr>
          <w:rFonts w:asciiTheme="minorHAnsi" w:hAnsiTheme="minorHAnsi" w:cs="Calibri"/>
          <w:lang w:val="en-GB"/>
        </w:rPr>
        <w:t xml:space="preserve"> </w:t>
      </w:r>
      <w:r w:rsidR="002D2D43" w:rsidRPr="005B7929">
        <w:rPr>
          <w:rFonts w:asciiTheme="minorHAnsi" w:hAnsiTheme="minorHAnsi" w:cs="Calibri"/>
          <w:lang w:val="en-GB"/>
        </w:rPr>
        <w:t>Improve</w:t>
      </w:r>
      <w:r w:rsidR="002B2D74" w:rsidRPr="005B7929">
        <w:rPr>
          <w:rFonts w:asciiTheme="minorHAnsi" w:hAnsiTheme="minorHAnsi" w:cs="Calibri"/>
          <w:lang w:val="en-GB"/>
        </w:rPr>
        <w:t xml:space="preserve">d </w:t>
      </w:r>
      <w:r w:rsidR="002D2D43" w:rsidRPr="005B7929">
        <w:rPr>
          <w:rFonts w:asciiTheme="minorHAnsi" w:hAnsiTheme="minorHAnsi" w:cs="Calibri"/>
          <w:lang w:val="en-GB"/>
        </w:rPr>
        <w:t>capacities to undertake financial and compliance audits, where applicable, through financial statements following INTOSAI/ISSAI audit standards</w:t>
      </w:r>
      <w:r w:rsidR="004B04AF" w:rsidRPr="005B7929">
        <w:rPr>
          <w:rFonts w:asciiTheme="minorHAnsi" w:hAnsiTheme="minorHAnsi" w:cs="Calibri"/>
          <w:lang w:val="en-GB"/>
        </w:rPr>
        <w:t>;</w:t>
      </w:r>
      <w:r w:rsidR="002F5CDE" w:rsidRPr="005B7929">
        <w:rPr>
          <w:rFonts w:asciiTheme="minorHAnsi" w:hAnsiTheme="minorHAnsi" w:cs="Calibri"/>
          <w:lang w:val="en-GB"/>
        </w:rPr>
        <w:t xml:space="preserve"> </w:t>
      </w:r>
    </w:p>
    <w:p w14:paraId="076939DA" w14:textId="68B17D69" w:rsidR="002D2D43" w:rsidRPr="005B7929" w:rsidRDefault="008E39A7" w:rsidP="00104FB6">
      <w:pPr>
        <w:widowControl/>
        <w:numPr>
          <w:ilvl w:val="0"/>
          <w:numId w:val="31"/>
        </w:numPr>
        <w:autoSpaceDE/>
        <w:autoSpaceDN/>
        <w:adjustRightInd/>
        <w:spacing w:line="276" w:lineRule="auto"/>
        <w:contextualSpacing/>
        <w:jc w:val="both"/>
        <w:rPr>
          <w:rFonts w:asciiTheme="minorHAnsi" w:hAnsiTheme="minorHAnsi" w:cs="Calibri"/>
          <w:lang w:val="en-GB"/>
        </w:rPr>
      </w:pPr>
      <w:r w:rsidRPr="005B7929">
        <w:rPr>
          <w:rFonts w:asciiTheme="minorHAnsi" w:hAnsiTheme="minorHAnsi" w:cs="Calibri"/>
          <w:lang w:val="en-GB"/>
        </w:rPr>
        <w:t xml:space="preserve">Result 2: </w:t>
      </w:r>
      <w:r w:rsidR="002B2D74" w:rsidRPr="005B7929">
        <w:rPr>
          <w:rFonts w:asciiTheme="minorHAnsi" w:hAnsiTheme="minorHAnsi" w:cs="Calibri"/>
          <w:lang w:val="en-GB"/>
        </w:rPr>
        <w:t>Improved</w:t>
      </w:r>
      <w:r w:rsidR="002D2D43" w:rsidRPr="005B7929">
        <w:rPr>
          <w:rFonts w:asciiTheme="minorHAnsi" w:hAnsiTheme="minorHAnsi" w:cs="Calibri"/>
          <w:lang w:val="en-GB"/>
        </w:rPr>
        <w:t xml:space="preserve"> capacities to carry out tax and customs audit</w:t>
      </w:r>
      <w:r w:rsidR="004B04AF" w:rsidRPr="005B7929">
        <w:rPr>
          <w:rFonts w:asciiTheme="minorHAnsi" w:hAnsiTheme="minorHAnsi" w:cs="Calibri"/>
          <w:lang w:val="en-GB"/>
        </w:rPr>
        <w:t>;</w:t>
      </w:r>
    </w:p>
    <w:p w14:paraId="6ADD159E" w14:textId="61709EB4" w:rsidR="002D2D43" w:rsidRPr="005B7929" w:rsidRDefault="008E39A7" w:rsidP="00546DD7">
      <w:pPr>
        <w:pStyle w:val="ListParagraph"/>
        <w:numPr>
          <w:ilvl w:val="0"/>
          <w:numId w:val="36"/>
        </w:numPr>
        <w:spacing w:before="0"/>
        <w:ind w:left="360"/>
        <w:rPr>
          <w:rFonts w:asciiTheme="minorHAnsi" w:hAnsiTheme="minorHAnsi" w:cs="Calibri"/>
          <w:szCs w:val="20"/>
          <w:lang w:val="en-GB"/>
        </w:rPr>
      </w:pPr>
      <w:r w:rsidRPr="005B7929">
        <w:rPr>
          <w:rFonts w:asciiTheme="minorHAnsi" w:hAnsiTheme="minorHAnsi" w:cs="Calibri"/>
          <w:szCs w:val="20"/>
          <w:lang w:val="en-GB"/>
        </w:rPr>
        <w:t>Result 3:</w:t>
      </w:r>
      <w:r w:rsidR="00120A9E" w:rsidRPr="005B7929">
        <w:rPr>
          <w:rFonts w:asciiTheme="minorHAnsi" w:hAnsiTheme="minorHAnsi" w:cs="Calibri"/>
          <w:szCs w:val="20"/>
          <w:lang w:val="en-GB"/>
        </w:rPr>
        <w:t xml:space="preserve"> </w:t>
      </w:r>
      <w:r w:rsidR="002B2D74" w:rsidRPr="005B7929">
        <w:rPr>
          <w:rFonts w:asciiTheme="minorHAnsi" w:hAnsiTheme="minorHAnsi" w:cs="Calibri"/>
          <w:szCs w:val="20"/>
          <w:lang w:val="en-GB"/>
        </w:rPr>
        <w:t>Improved quality and efficiency</w:t>
      </w:r>
      <w:r w:rsidR="002B2D74" w:rsidRPr="005B7929">
        <w:rPr>
          <w:rFonts w:asciiTheme="minorHAnsi" w:hAnsiTheme="minorHAnsi" w:cs="Calibri"/>
          <w:lang w:val="en-GB"/>
        </w:rPr>
        <w:t xml:space="preserve"> of audits</w:t>
      </w:r>
      <w:r w:rsidR="002B2D74" w:rsidRPr="005B7929">
        <w:rPr>
          <w:rFonts w:asciiTheme="minorHAnsi" w:hAnsiTheme="minorHAnsi" w:cs="Calibri"/>
          <w:szCs w:val="20"/>
          <w:lang w:val="en-GB"/>
        </w:rPr>
        <w:t xml:space="preserve"> by means of big data auditing</w:t>
      </w:r>
      <w:r w:rsidR="00546DD7" w:rsidRPr="005B7929">
        <w:rPr>
          <w:rFonts w:asciiTheme="minorHAnsi" w:hAnsiTheme="minorHAnsi" w:cs="Calibri"/>
          <w:szCs w:val="20"/>
          <w:lang w:val="en-GB"/>
        </w:rPr>
        <w:t>.</w:t>
      </w:r>
      <w:r w:rsidR="002B2D74" w:rsidRPr="005B7929">
        <w:rPr>
          <w:rStyle w:val="FootnoteReference"/>
          <w:rFonts w:asciiTheme="minorHAnsi" w:hAnsiTheme="minorHAnsi"/>
          <w:szCs w:val="20"/>
          <w:lang w:val="en-GB"/>
        </w:rPr>
        <w:footnoteReference w:id="5"/>
      </w:r>
      <w:r w:rsidR="00546DD7" w:rsidRPr="005B7929">
        <w:rPr>
          <w:rFonts w:asciiTheme="minorHAnsi" w:hAnsiTheme="minorHAnsi" w:cs="Calibri"/>
          <w:szCs w:val="20"/>
          <w:lang w:val="en-GB"/>
        </w:rPr>
        <w:t xml:space="preserve"> </w:t>
      </w:r>
    </w:p>
    <w:p w14:paraId="53EB0145" w14:textId="77777777" w:rsidR="00546DD7" w:rsidRPr="005B7929" w:rsidRDefault="00546DD7" w:rsidP="00C632B2">
      <w:pPr>
        <w:pStyle w:val="ListParagraph"/>
        <w:spacing w:before="0"/>
        <w:ind w:left="360"/>
        <w:rPr>
          <w:rFonts w:asciiTheme="minorHAnsi" w:hAnsiTheme="minorHAnsi" w:cs="Calibri"/>
          <w:szCs w:val="20"/>
          <w:lang w:val="en-GB"/>
        </w:rPr>
      </w:pPr>
    </w:p>
    <w:p w14:paraId="3169BC14" w14:textId="78CE4A04" w:rsidR="00F33132" w:rsidRPr="005B7929" w:rsidRDefault="002F5CDE" w:rsidP="00104FB6">
      <w:pPr>
        <w:pStyle w:val="Heading2"/>
        <w:rPr>
          <w:rFonts w:asciiTheme="minorHAnsi" w:hAnsiTheme="minorHAnsi" w:cs="Calibri"/>
          <w:bCs/>
          <w:color w:val="auto"/>
          <w:lang w:val="en-GB"/>
        </w:rPr>
      </w:pPr>
      <w:bookmarkStart w:id="16" w:name="_Toc4511934"/>
      <w:r w:rsidRPr="005B7929">
        <w:rPr>
          <w:i w:val="0"/>
          <w:color w:val="auto"/>
          <w:sz w:val="24"/>
          <w:lang w:val="en-GB"/>
        </w:rPr>
        <w:t>E</w:t>
      </w:r>
      <w:r w:rsidR="00313528" w:rsidRPr="005B7929">
        <w:rPr>
          <w:i w:val="0"/>
          <w:color w:val="auto"/>
          <w:sz w:val="24"/>
          <w:lang w:val="en-GB"/>
        </w:rPr>
        <w:t>lements targeted in strategic documents</w:t>
      </w:r>
      <w:bookmarkStart w:id="17" w:name="_Toc2694031"/>
      <w:bookmarkEnd w:id="16"/>
      <w:bookmarkEnd w:id="17"/>
    </w:p>
    <w:p w14:paraId="699171B6" w14:textId="3B1A0044" w:rsidR="00B45ECB" w:rsidRPr="005B7929" w:rsidRDefault="002F5CDE" w:rsidP="00104FB6">
      <w:pPr>
        <w:spacing w:before="120" w:after="120" w:line="276" w:lineRule="auto"/>
        <w:jc w:val="both"/>
        <w:rPr>
          <w:rFonts w:asciiTheme="minorHAnsi" w:hAnsiTheme="minorHAnsi" w:cs="Calibri"/>
          <w:lang w:val="en-GB"/>
        </w:rPr>
      </w:pPr>
      <w:r w:rsidRPr="005B7929">
        <w:rPr>
          <w:rFonts w:asciiTheme="minorHAnsi" w:hAnsiTheme="minorHAnsi" w:cs="Calibri"/>
          <w:bCs/>
          <w:lang w:val="en-GB"/>
        </w:rPr>
        <w:t>In the National Policy Agenda for the state of Palestine 2017 – 2022</w:t>
      </w:r>
      <w:r w:rsidR="00F33132" w:rsidRPr="005B7929">
        <w:rPr>
          <w:rFonts w:asciiTheme="minorHAnsi" w:hAnsiTheme="minorHAnsi" w:cs="Calibri"/>
          <w:bCs/>
          <w:lang w:val="en-GB"/>
        </w:rPr>
        <w:t>,</w:t>
      </w:r>
      <w:r w:rsidRPr="005B7929">
        <w:rPr>
          <w:rFonts w:asciiTheme="minorHAnsi" w:hAnsiTheme="minorHAnsi" w:cs="Calibri"/>
          <w:bCs/>
          <w:lang w:val="en-GB"/>
        </w:rPr>
        <w:t xml:space="preserve"> the SAACB </w:t>
      </w:r>
      <w:r w:rsidR="004B04AF" w:rsidRPr="005B7929">
        <w:rPr>
          <w:rFonts w:asciiTheme="minorHAnsi" w:hAnsiTheme="minorHAnsi" w:cs="Calibri"/>
          <w:bCs/>
          <w:lang w:val="en-GB"/>
        </w:rPr>
        <w:t>features strongly in the</w:t>
      </w:r>
      <w:r w:rsidR="00F33132" w:rsidRPr="005B7929">
        <w:rPr>
          <w:rFonts w:asciiTheme="minorHAnsi" w:hAnsiTheme="minorHAnsi" w:cs="Calibri"/>
          <w:bCs/>
          <w:lang w:val="en-GB"/>
        </w:rPr>
        <w:t xml:space="preserve"> section</w:t>
      </w:r>
      <w:r w:rsidRPr="005B7929">
        <w:rPr>
          <w:rFonts w:asciiTheme="minorHAnsi" w:hAnsiTheme="minorHAnsi" w:cs="Calibri"/>
          <w:bCs/>
          <w:lang w:val="en-GB"/>
        </w:rPr>
        <w:t xml:space="preserve"> </w:t>
      </w:r>
      <w:r w:rsidRPr="005B7929">
        <w:rPr>
          <w:rFonts w:asciiTheme="minorHAnsi" w:hAnsiTheme="minorHAnsi" w:cs="Calibri"/>
          <w:lang w:val="en-GB"/>
        </w:rPr>
        <w:t>National Policy 9: Strengthening Accountability and Transparency.  “A fundamental bulwark against corruption and waste is external and internal audit. The critical role of the State Audit and Administrative Control Bureau (SAACB) in detecting misuse and inefficient expenditure of public funds must continue to be supported. Within government, the capacity and authority of</w:t>
      </w:r>
      <w:r w:rsidR="00F33132" w:rsidRPr="005B7929">
        <w:rPr>
          <w:rFonts w:asciiTheme="minorHAnsi" w:hAnsiTheme="minorHAnsi" w:cs="Calibri"/>
          <w:lang w:val="en-GB"/>
        </w:rPr>
        <w:t xml:space="preserve"> </w:t>
      </w:r>
      <w:r w:rsidRPr="005B7929">
        <w:rPr>
          <w:rFonts w:asciiTheme="minorHAnsi" w:hAnsiTheme="minorHAnsi" w:cs="Calibri"/>
          <w:lang w:val="en-GB"/>
        </w:rPr>
        <w:t>internal control units need to be strengthened”</w:t>
      </w:r>
      <w:r w:rsidR="004B04AF" w:rsidRPr="005B7929">
        <w:rPr>
          <w:rFonts w:asciiTheme="minorHAnsi" w:hAnsiTheme="minorHAnsi" w:cs="Calibri"/>
          <w:lang w:val="en-GB"/>
        </w:rPr>
        <w:t>.</w:t>
      </w:r>
      <w:r w:rsidR="004B04AF" w:rsidRPr="005B7929">
        <w:rPr>
          <w:rFonts w:ascii="Calibri" w:hAnsi="Calibri" w:cs="Calibri"/>
          <w:lang w:val="en-GB"/>
        </w:rPr>
        <w:t xml:space="preserve"> The specific objectives of the proposed twinning are also mentioned in</w:t>
      </w:r>
      <w:r w:rsidR="00F33132" w:rsidRPr="005B7929">
        <w:rPr>
          <w:rFonts w:asciiTheme="minorHAnsi" w:hAnsiTheme="minorHAnsi" w:cs="Calibri"/>
          <w:lang w:val="en-GB"/>
        </w:rPr>
        <w:t xml:space="preserve"> section</w:t>
      </w:r>
      <w:r w:rsidRPr="005B7929">
        <w:rPr>
          <w:rFonts w:asciiTheme="minorHAnsi" w:hAnsiTheme="minorHAnsi" w:cs="Calibri"/>
          <w:lang w:val="en-GB"/>
        </w:rPr>
        <w:t xml:space="preserve"> National Policy 10: Effective, Efficient Public Financial </w:t>
      </w:r>
      <w:r w:rsidR="00B45ECB" w:rsidRPr="005B7929">
        <w:rPr>
          <w:rFonts w:asciiTheme="minorHAnsi" w:hAnsiTheme="minorHAnsi" w:cs="Calibri"/>
          <w:lang w:val="en-GB"/>
        </w:rPr>
        <w:t>Management</w:t>
      </w:r>
      <w:r w:rsidR="004B04AF" w:rsidRPr="005B7929">
        <w:rPr>
          <w:rFonts w:asciiTheme="minorHAnsi" w:hAnsiTheme="minorHAnsi" w:cs="Calibri"/>
          <w:lang w:val="en-GB"/>
        </w:rPr>
        <w:t>.</w:t>
      </w:r>
    </w:p>
    <w:p w14:paraId="03DD3810" w14:textId="483870AA" w:rsidR="002F5CDE" w:rsidRPr="005B7929" w:rsidRDefault="00B45ECB" w:rsidP="00104FB6">
      <w:pPr>
        <w:spacing w:before="120" w:after="120" w:line="276" w:lineRule="auto"/>
        <w:jc w:val="both"/>
        <w:rPr>
          <w:rFonts w:asciiTheme="minorHAnsi" w:hAnsiTheme="minorHAnsi" w:cs="Calibri"/>
          <w:lang w:val="en-GB"/>
        </w:rPr>
      </w:pPr>
      <w:r w:rsidRPr="005B7929">
        <w:rPr>
          <w:rFonts w:asciiTheme="minorHAnsi" w:hAnsiTheme="minorHAnsi" w:cs="Calibri"/>
          <w:lang w:val="en-GB"/>
        </w:rPr>
        <w:t xml:space="preserve">It should be noted that the European Joint Strategy in Support of Palestine 2017- 2020 identifies </w:t>
      </w:r>
      <w:r w:rsidR="004C365A" w:rsidRPr="005B7929">
        <w:rPr>
          <w:rFonts w:asciiTheme="minorHAnsi" w:hAnsiTheme="minorHAnsi" w:cs="Calibri"/>
          <w:lang w:val="en-GB"/>
        </w:rPr>
        <w:t>Public Financial Management (</w:t>
      </w:r>
      <w:r w:rsidRPr="005B7929">
        <w:rPr>
          <w:rFonts w:asciiTheme="minorHAnsi" w:hAnsiTheme="minorHAnsi" w:cs="Calibri"/>
          <w:lang w:val="en-GB"/>
        </w:rPr>
        <w:t>PFM</w:t>
      </w:r>
      <w:r w:rsidR="004C365A" w:rsidRPr="005B7929">
        <w:rPr>
          <w:rFonts w:asciiTheme="minorHAnsi" w:hAnsiTheme="minorHAnsi" w:cs="Calibri"/>
          <w:lang w:val="en-GB"/>
        </w:rPr>
        <w:t>)</w:t>
      </w:r>
      <w:r w:rsidRPr="005B7929">
        <w:rPr>
          <w:rFonts w:asciiTheme="minorHAnsi" w:hAnsiTheme="minorHAnsi" w:cs="Calibri"/>
          <w:lang w:val="en-GB"/>
        </w:rPr>
        <w:t xml:space="preserve"> reforms as one of the main priorities for </w:t>
      </w:r>
      <w:r w:rsidR="00C73E7E" w:rsidRPr="005B7929">
        <w:rPr>
          <w:rFonts w:asciiTheme="minorHAnsi" w:hAnsiTheme="minorHAnsi" w:cs="Calibri"/>
          <w:lang w:val="en-GB"/>
        </w:rPr>
        <w:t>European Union (</w:t>
      </w:r>
      <w:r w:rsidRPr="005B7929">
        <w:rPr>
          <w:rFonts w:asciiTheme="minorHAnsi" w:hAnsiTheme="minorHAnsi" w:cs="Calibri"/>
          <w:lang w:val="en-GB"/>
        </w:rPr>
        <w:t>EU</w:t>
      </w:r>
      <w:r w:rsidR="00C73E7E" w:rsidRPr="005B7929">
        <w:rPr>
          <w:rFonts w:asciiTheme="minorHAnsi" w:hAnsiTheme="minorHAnsi" w:cs="Calibri"/>
          <w:lang w:val="en-GB"/>
        </w:rPr>
        <w:t>)</w:t>
      </w:r>
      <w:r w:rsidRPr="005B7929">
        <w:rPr>
          <w:rFonts w:asciiTheme="minorHAnsi" w:hAnsiTheme="minorHAnsi" w:cs="Calibri"/>
          <w:lang w:val="en-GB"/>
        </w:rPr>
        <w:t xml:space="preserve"> and Member States’ </w:t>
      </w:r>
      <w:r w:rsidR="00B25248" w:rsidRPr="005B7929">
        <w:rPr>
          <w:rFonts w:asciiTheme="minorHAnsi" w:hAnsiTheme="minorHAnsi" w:cs="Calibri"/>
          <w:lang w:val="en-GB"/>
        </w:rPr>
        <w:t xml:space="preserve">(MS) </w:t>
      </w:r>
      <w:r w:rsidRPr="005B7929">
        <w:rPr>
          <w:rFonts w:asciiTheme="minorHAnsi" w:hAnsiTheme="minorHAnsi" w:cs="Calibri"/>
          <w:lang w:val="en-GB"/>
        </w:rPr>
        <w:t>development cooperation.</w:t>
      </w:r>
    </w:p>
    <w:p w14:paraId="58BC6E84" w14:textId="774C6954" w:rsidR="0071376E" w:rsidRPr="005B7929" w:rsidRDefault="0071376E" w:rsidP="00C177BE">
      <w:pPr>
        <w:pStyle w:val="Heading1"/>
        <w:rPr>
          <w:b/>
          <w:color w:val="auto"/>
          <w:sz w:val="28"/>
        </w:rPr>
      </w:pPr>
      <w:bookmarkStart w:id="18" w:name="_Toc4511935"/>
      <w:r w:rsidRPr="005B7929">
        <w:rPr>
          <w:b/>
          <w:color w:val="auto"/>
          <w:sz w:val="28"/>
        </w:rPr>
        <w:t>Description</w:t>
      </w:r>
      <w:bookmarkEnd w:id="18"/>
    </w:p>
    <w:p w14:paraId="4FE89A57" w14:textId="7E68F5C6" w:rsidR="000E281F" w:rsidRPr="005B7929" w:rsidRDefault="000E281F" w:rsidP="00104FB6">
      <w:pPr>
        <w:pStyle w:val="Heading2"/>
        <w:rPr>
          <w:rFonts w:asciiTheme="majorHAnsi" w:hAnsiTheme="majorHAnsi" w:cs="Calibri Light"/>
          <w:color w:val="auto"/>
          <w:sz w:val="20"/>
          <w:szCs w:val="20"/>
          <w:lang w:val="en-GB"/>
        </w:rPr>
      </w:pPr>
      <w:bookmarkStart w:id="19" w:name="_Toc536535161"/>
      <w:bookmarkStart w:id="20" w:name="_Toc4511936"/>
      <w:r w:rsidRPr="005B7929">
        <w:rPr>
          <w:rStyle w:val="Heading2Char"/>
          <w:rFonts w:asciiTheme="majorHAnsi" w:hAnsiTheme="majorHAnsi" w:cs="Calibri Light"/>
          <w:i/>
          <w:color w:val="auto"/>
          <w:sz w:val="24"/>
          <w:lang w:val="en-GB"/>
        </w:rPr>
        <w:t xml:space="preserve">Background and </w:t>
      </w:r>
      <w:bookmarkEnd w:id="19"/>
      <w:r w:rsidR="002F5CDE" w:rsidRPr="005B7929">
        <w:rPr>
          <w:rStyle w:val="Heading2Char"/>
          <w:rFonts w:asciiTheme="majorHAnsi" w:hAnsiTheme="majorHAnsi" w:cs="Calibri Light"/>
          <w:i/>
          <w:color w:val="auto"/>
          <w:sz w:val="24"/>
          <w:lang w:val="en-GB"/>
        </w:rPr>
        <w:t>justification</w:t>
      </w:r>
      <w:bookmarkEnd w:id="20"/>
    </w:p>
    <w:p w14:paraId="2975D406" w14:textId="134E2619" w:rsidR="000E281F" w:rsidRPr="005B7929" w:rsidRDefault="000E281F" w:rsidP="00104FB6">
      <w:pPr>
        <w:spacing w:before="120" w:after="120" w:line="276" w:lineRule="auto"/>
        <w:rPr>
          <w:rFonts w:cs="Calibri"/>
          <w:b/>
          <w:lang w:val="en-GB"/>
        </w:rPr>
      </w:pPr>
      <w:bookmarkStart w:id="21" w:name="_Toc536535162"/>
      <w:bookmarkStart w:id="22" w:name="_Toc2694034"/>
      <w:r w:rsidRPr="005B7929">
        <w:rPr>
          <w:rFonts w:ascii="Calibri" w:hAnsi="Calibri" w:cs="Calibri"/>
          <w:b/>
          <w:i/>
          <w:lang w:val="en-GB"/>
        </w:rPr>
        <w:t>Palestinian National Authority</w:t>
      </w:r>
      <w:bookmarkEnd w:id="21"/>
      <w:bookmarkEnd w:id="22"/>
    </w:p>
    <w:p w14:paraId="2CC27176" w14:textId="26C825BD" w:rsidR="00F33132" w:rsidRPr="005B7929" w:rsidRDefault="000E281F" w:rsidP="00104FB6">
      <w:pPr>
        <w:spacing w:before="120" w:after="120" w:line="276" w:lineRule="auto"/>
        <w:jc w:val="both"/>
        <w:rPr>
          <w:rFonts w:asciiTheme="minorHAnsi" w:hAnsiTheme="minorHAnsi" w:cs="Calibri"/>
          <w:lang w:val="en-GB"/>
        </w:rPr>
      </w:pPr>
      <w:r w:rsidRPr="005B7929">
        <w:rPr>
          <w:rFonts w:asciiTheme="minorHAnsi" w:hAnsiTheme="minorHAnsi" w:cs="Calibri"/>
          <w:lang w:val="en-GB"/>
        </w:rPr>
        <w:t>The Palestinian National Authority (PNA) was formed in 1994, pursuant to the Oslo accords between the Palestine Liberation Organi</w:t>
      </w:r>
      <w:r w:rsidR="004402E6" w:rsidRPr="005B7929">
        <w:rPr>
          <w:rFonts w:asciiTheme="minorHAnsi" w:hAnsiTheme="minorHAnsi" w:cs="Calibri"/>
          <w:lang w:val="en-GB"/>
        </w:rPr>
        <w:t>s</w:t>
      </w:r>
      <w:r w:rsidRPr="005B7929">
        <w:rPr>
          <w:rFonts w:asciiTheme="minorHAnsi" w:hAnsiTheme="minorHAnsi" w:cs="Calibri"/>
          <w:lang w:val="en-GB"/>
        </w:rPr>
        <w:t>ation (PLO) and the Government of Israel, as a five-year interim body with limited control over Palestinian Areas A and B. In May 1999, the framework expired without a resolution regarding the final status</w:t>
      </w:r>
      <w:r w:rsidR="004B04AF" w:rsidRPr="005B7929">
        <w:rPr>
          <w:rFonts w:asciiTheme="minorHAnsi" w:hAnsiTheme="minorHAnsi" w:cs="Calibri"/>
          <w:lang w:val="en-GB"/>
        </w:rPr>
        <w:t xml:space="preserve">. </w:t>
      </w:r>
      <w:r w:rsidRPr="005B7929">
        <w:rPr>
          <w:rFonts w:asciiTheme="minorHAnsi" w:hAnsiTheme="minorHAnsi" w:cs="Calibri"/>
          <w:lang w:val="en-GB"/>
        </w:rPr>
        <w:t>However,</w:t>
      </w:r>
      <w:r w:rsidR="004B04AF" w:rsidRPr="005B7929">
        <w:rPr>
          <w:rFonts w:asciiTheme="minorHAnsi" w:hAnsiTheme="minorHAnsi" w:cs="Calibri"/>
          <w:lang w:val="en-GB"/>
        </w:rPr>
        <w:t xml:space="preserve"> even though its </w:t>
      </w:r>
      <w:r w:rsidR="004B04AF" w:rsidRPr="005B7929">
        <w:rPr>
          <w:rFonts w:ascii="Calibri" w:hAnsi="Calibri" w:cs="Calibri"/>
          <w:lang w:val="en-GB"/>
        </w:rPr>
        <w:t xml:space="preserve">domestic legitimacy has suffered, </w:t>
      </w:r>
      <w:r w:rsidRPr="005B7929">
        <w:rPr>
          <w:rFonts w:asciiTheme="minorHAnsi" w:hAnsiTheme="minorHAnsi" w:cs="Calibri"/>
          <w:lang w:val="en-GB"/>
        </w:rPr>
        <w:t>the PNA is still treated as if it enjoy</w:t>
      </w:r>
      <w:r w:rsidR="004B04AF" w:rsidRPr="005B7929">
        <w:rPr>
          <w:rFonts w:asciiTheme="minorHAnsi" w:hAnsiTheme="minorHAnsi" w:cs="Calibri"/>
          <w:lang w:val="en-GB"/>
        </w:rPr>
        <w:t>s</w:t>
      </w:r>
      <w:r w:rsidRPr="005B7929">
        <w:rPr>
          <w:rFonts w:asciiTheme="minorHAnsi" w:hAnsiTheme="minorHAnsi" w:cs="Calibri"/>
          <w:lang w:val="en-GB"/>
        </w:rPr>
        <w:t xml:space="preserve"> a continuing legal mandate</w:t>
      </w:r>
      <w:r w:rsidR="004B04AF" w:rsidRPr="005B7929">
        <w:rPr>
          <w:rFonts w:asciiTheme="minorHAnsi" w:hAnsiTheme="minorHAnsi" w:cs="Calibri"/>
          <w:lang w:val="en-GB"/>
        </w:rPr>
        <w:t>.</w:t>
      </w:r>
    </w:p>
    <w:p w14:paraId="3A8782FA" w14:textId="16726A31" w:rsidR="000E281F" w:rsidRPr="005B7929" w:rsidRDefault="004B04AF" w:rsidP="00717B86">
      <w:pPr>
        <w:spacing w:before="120" w:after="120" w:line="276" w:lineRule="auto"/>
        <w:rPr>
          <w:rFonts w:asciiTheme="minorHAnsi" w:hAnsiTheme="minorHAnsi" w:cs="Calibri"/>
          <w:lang w:val="en-GB"/>
        </w:rPr>
      </w:pPr>
      <w:r w:rsidRPr="005B7929">
        <w:rPr>
          <w:rFonts w:ascii="Calibri" w:hAnsi="Calibri" w:cs="Calibri"/>
          <w:lang w:val="en-GB"/>
        </w:rPr>
        <w:t xml:space="preserve">The PNA leadership has been dealing with an increasingly tense political, socioeconomic and fiscal environment, </w:t>
      </w:r>
      <w:r w:rsidRPr="005B7929">
        <w:rPr>
          <w:rFonts w:asciiTheme="minorHAnsi" w:hAnsiTheme="minorHAnsi" w:cs="Calibri"/>
          <w:lang w:val="en-GB"/>
        </w:rPr>
        <w:t>p</w:t>
      </w:r>
      <w:r w:rsidR="000E281F" w:rsidRPr="005B7929">
        <w:rPr>
          <w:rFonts w:asciiTheme="minorHAnsi" w:hAnsiTheme="minorHAnsi" w:cs="Calibri"/>
          <w:lang w:val="en-GB"/>
        </w:rPr>
        <w:t>articularly since the outbreak of the second Intifada in 2000 and Israel’s reoccupation of the West Bank</w:t>
      </w:r>
      <w:r w:rsidRPr="005B7929">
        <w:rPr>
          <w:rFonts w:asciiTheme="minorHAnsi" w:hAnsiTheme="minorHAnsi" w:cs="Calibri"/>
          <w:lang w:val="en-GB"/>
        </w:rPr>
        <w:t>.</w:t>
      </w:r>
    </w:p>
    <w:p w14:paraId="7BB872C1" w14:textId="77777777" w:rsidR="000E281F" w:rsidRPr="005B7929" w:rsidRDefault="000E281F" w:rsidP="00717B86">
      <w:pPr>
        <w:pStyle w:val="CommentText"/>
        <w:spacing w:line="276" w:lineRule="auto"/>
        <w:rPr>
          <w:rFonts w:asciiTheme="minorHAnsi" w:hAnsiTheme="minorHAnsi" w:cs="Calibri"/>
          <w:lang w:val="en-GB"/>
        </w:rPr>
      </w:pPr>
      <w:r w:rsidRPr="005B7929">
        <w:rPr>
          <w:rFonts w:asciiTheme="minorHAnsi" w:hAnsiTheme="minorHAnsi" w:cs="Calibri"/>
          <w:lang w:val="en-GB"/>
        </w:rPr>
        <w:t xml:space="preserve">In the face of this challenging context, the PNA was able to establish itself as one of the main change agents in the political process and build the basis for a robust and accountable public sector along with the development of civil society. Budgetary reforms in 2006/2007 occurred in the field of budget process, accounting system and reporting, budget execution, cash management, audit and control, and fiscal policy. </w:t>
      </w:r>
    </w:p>
    <w:p w14:paraId="6E175052" w14:textId="59F20791" w:rsidR="000E281F" w:rsidRPr="00E04EB0" w:rsidRDefault="000E281F" w:rsidP="00717B86">
      <w:pPr>
        <w:pStyle w:val="CommentText"/>
        <w:spacing w:line="276" w:lineRule="auto"/>
        <w:rPr>
          <w:rFonts w:asciiTheme="minorHAnsi" w:hAnsiTheme="minorHAnsi" w:cs="Calibri"/>
          <w:lang w:val="en-GB"/>
        </w:rPr>
      </w:pPr>
      <w:r w:rsidRPr="005B7929">
        <w:rPr>
          <w:rFonts w:asciiTheme="minorHAnsi" w:hAnsiTheme="minorHAnsi" w:cs="Calibri"/>
          <w:lang w:val="en-GB"/>
        </w:rPr>
        <w:t xml:space="preserve">The state audit institution was formed at the beginning of the establishment of the PNA and was called audit general commission. In 2004, a new law was issued by the </w:t>
      </w:r>
      <w:r w:rsidR="00EF0B49" w:rsidRPr="005B7929">
        <w:rPr>
          <w:rFonts w:asciiTheme="minorHAnsi" w:hAnsiTheme="minorHAnsi" w:cs="Calibri"/>
          <w:lang w:val="en-GB"/>
        </w:rPr>
        <w:t>Palestinian Legislative Council (</w:t>
      </w:r>
      <w:r w:rsidRPr="005B7929">
        <w:rPr>
          <w:rFonts w:asciiTheme="minorHAnsi" w:hAnsiTheme="minorHAnsi" w:cs="Calibri"/>
          <w:lang w:val="en-GB"/>
        </w:rPr>
        <w:t>PLC</w:t>
      </w:r>
      <w:r w:rsidR="00EF0B49" w:rsidRPr="005B7929">
        <w:rPr>
          <w:rFonts w:asciiTheme="minorHAnsi" w:hAnsiTheme="minorHAnsi" w:cs="Calibri"/>
          <w:lang w:val="en-GB"/>
        </w:rPr>
        <w:t>)</w:t>
      </w:r>
      <w:r w:rsidRPr="005B7929">
        <w:rPr>
          <w:rFonts w:asciiTheme="minorHAnsi" w:hAnsiTheme="minorHAnsi" w:cs="Calibri"/>
          <w:lang w:val="en-GB"/>
        </w:rPr>
        <w:t xml:space="preserve">, law number </w:t>
      </w:r>
      <w:proofErr w:type="gramStart"/>
      <w:r w:rsidRPr="005B7929">
        <w:rPr>
          <w:rFonts w:asciiTheme="minorHAnsi" w:hAnsiTheme="minorHAnsi" w:cs="Calibri"/>
          <w:lang w:val="en-GB"/>
        </w:rPr>
        <w:t>15, that</w:t>
      </w:r>
      <w:proofErr w:type="gramEnd"/>
      <w:r w:rsidRPr="005B7929">
        <w:rPr>
          <w:rFonts w:asciiTheme="minorHAnsi" w:hAnsiTheme="minorHAnsi" w:cs="Calibri"/>
          <w:lang w:val="en-GB"/>
        </w:rPr>
        <w:t xml:space="preserve"> </w:t>
      </w:r>
      <w:r w:rsidRPr="00E04EB0">
        <w:rPr>
          <w:rFonts w:asciiTheme="minorHAnsi" w:hAnsiTheme="minorHAnsi" w:cs="Calibri"/>
          <w:lang w:val="en-GB"/>
        </w:rPr>
        <w:t xml:space="preserve">established the State Audit and Administrative Control Bureau (SAACB). The law was implemented in 2006 and </w:t>
      </w:r>
      <w:r w:rsidRPr="00E04EB0">
        <w:rPr>
          <w:rFonts w:asciiTheme="minorHAnsi" w:hAnsiTheme="minorHAnsi" w:cs="Calibri"/>
          <w:lang w:val="en-GB"/>
        </w:rPr>
        <w:lastRenderedPageBreak/>
        <w:t xml:space="preserve">amended in 2017. </w:t>
      </w:r>
      <w:r w:rsidR="00325E9E" w:rsidRPr="001203FD">
        <w:rPr>
          <w:rFonts w:asciiTheme="minorHAnsi" w:hAnsiTheme="minorHAnsi" w:cs="Calibri"/>
          <w:lang w:val="en-GB"/>
        </w:rPr>
        <w:t>The last general election in January 2006 led to a split between Fatah and Hamas</w:t>
      </w:r>
      <w:r w:rsidR="00BB146C" w:rsidRPr="00E51895">
        <w:rPr>
          <w:rFonts w:asciiTheme="minorHAnsi" w:hAnsiTheme="minorHAnsi" w:cs="Calibri"/>
          <w:lang w:val="en-GB"/>
        </w:rPr>
        <w:t xml:space="preserve"> and the </w:t>
      </w:r>
      <w:r w:rsidR="00F16B26" w:rsidRPr="00CD0E61">
        <w:rPr>
          <w:rFonts w:asciiTheme="minorHAnsi" w:hAnsiTheme="minorHAnsi" w:cs="Calibri"/>
          <w:lang w:val="en-GB"/>
        </w:rPr>
        <w:t>violent confrontations</w:t>
      </w:r>
      <w:r w:rsidR="00C75C0B" w:rsidRPr="00CD0E61">
        <w:rPr>
          <w:rFonts w:asciiTheme="minorHAnsi" w:hAnsiTheme="minorHAnsi" w:cs="Calibri"/>
          <w:lang w:val="en-GB"/>
        </w:rPr>
        <w:t xml:space="preserve"> </w:t>
      </w:r>
      <w:r w:rsidR="00BB146C" w:rsidRPr="00447BEC">
        <w:rPr>
          <w:rFonts w:asciiTheme="minorHAnsi" w:hAnsiTheme="minorHAnsi" w:cs="Calibri"/>
          <w:lang w:val="en-GB"/>
        </w:rPr>
        <w:t>resulted</w:t>
      </w:r>
      <w:r w:rsidR="00F16B26" w:rsidRPr="00E04EB0">
        <w:rPr>
          <w:rFonts w:asciiTheme="minorHAnsi" w:hAnsiTheme="minorHAnsi" w:cs="Calibri"/>
          <w:lang w:val="en-GB"/>
        </w:rPr>
        <w:t xml:space="preserve"> i</w:t>
      </w:r>
      <w:r w:rsidR="00BB146C" w:rsidRPr="00E04EB0">
        <w:rPr>
          <w:rFonts w:asciiTheme="minorHAnsi" w:hAnsiTheme="minorHAnsi" w:cs="Calibri"/>
          <w:lang w:val="en-GB"/>
        </w:rPr>
        <w:t>n</w:t>
      </w:r>
      <w:r w:rsidR="00807DDC" w:rsidRPr="00E04EB0">
        <w:rPr>
          <w:rFonts w:asciiTheme="minorHAnsi" w:hAnsiTheme="minorHAnsi" w:cs="Calibri"/>
          <w:lang w:val="en-GB"/>
        </w:rPr>
        <w:t xml:space="preserve"> splitting of Palestin</w:t>
      </w:r>
      <w:r w:rsidR="00D965B5" w:rsidRPr="00E04EB0">
        <w:rPr>
          <w:rFonts w:asciiTheme="minorHAnsi" w:hAnsiTheme="minorHAnsi" w:cs="Calibri"/>
          <w:lang w:val="en-GB"/>
        </w:rPr>
        <w:t>ian</w:t>
      </w:r>
      <w:r w:rsidR="00807DDC" w:rsidRPr="00E04EB0">
        <w:rPr>
          <w:rFonts w:asciiTheme="minorHAnsi" w:hAnsiTheme="minorHAnsi" w:cs="Calibri"/>
          <w:lang w:val="en-GB"/>
        </w:rPr>
        <w:t xml:space="preserve"> territories into</w:t>
      </w:r>
      <w:r w:rsidR="00F16B26" w:rsidRPr="00E04EB0">
        <w:rPr>
          <w:rFonts w:asciiTheme="minorHAnsi" w:hAnsiTheme="minorHAnsi" w:cs="Calibri"/>
          <w:lang w:val="en-GB"/>
        </w:rPr>
        <w:t xml:space="preserve"> two almost separate entities</w:t>
      </w:r>
      <w:r w:rsidR="00807DDC" w:rsidRPr="00E04EB0">
        <w:rPr>
          <w:rFonts w:asciiTheme="minorHAnsi" w:hAnsiTheme="minorHAnsi" w:cs="Calibri"/>
          <w:lang w:val="en-GB"/>
        </w:rPr>
        <w:t>, the Gaza strip and the West Bank,</w:t>
      </w:r>
      <w:r w:rsidR="00F16B26" w:rsidRPr="00E04EB0">
        <w:rPr>
          <w:rFonts w:asciiTheme="minorHAnsi" w:hAnsiTheme="minorHAnsi" w:cs="Calibri"/>
          <w:lang w:val="en-GB"/>
        </w:rPr>
        <w:t xml:space="preserve"> in 2007. As a consequence of the split</w:t>
      </w:r>
      <w:r w:rsidR="00B52226" w:rsidRPr="00E04EB0">
        <w:rPr>
          <w:rFonts w:asciiTheme="minorHAnsi" w:hAnsiTheme="minorHAnsi" w:cs="Calibri"/>
          <w:lang w:val="en-GB"/>
        </w:rPr>
        <w:t>,</w:t>
      </w:r>
      <w:r w:rsidR="00F16B26" w:rsidRPr="00E04EB0">
        <w:rPr>
          <w:rFonts w:asciiTheme="minorHAnsi" w:hAnsiTheme="minorHAnsi" w:cs="Calibri"/>
          <w:lang w:val="en-GB"/>
        </w:rPr>
        <w:t xml:space="preserve"> the work of the Palestinian Legislative Council PLC) was</w:t>
      </w:r>
      <w:r w:rsidR="00B52226" w:rsidRPr="00E04EB0">
        <w:rPr>
          <w:rFonts w:asciiTheme="minorHAnsi" w:hAnsiTheme="minorHAnsi" w:cs="Calibri"/>
          <w:lang w:val="en-GB"/>
        </w:rPr>
        <w:t>, and continues to be,</w:t>
      </w:r>
      <w:r w:rsidR="00F16B26" w:rsidRPr="00E04EB0">
        <w:rPr>
          <w:rFonts w:asciiTheme="minorHAnsi" w:hAnsiTheme="minorHAnsi" w:cs="Calibri"/>
          <w:lang w:val="en-GB"/>
        </w:rPr>
        <w:t xml:space="preserve"> suspended. </w:t>
      </w:r>
      <w:r w:rsidR="004A3ACA" w:rsidRPr="00E04EB0">
        <w:rPr>
          <w:rFonts w:asciiTheme="minorHAnsi" w:hAnsiTheme="minorHAnsi" w:cs="Calibri"/>
          <w:lang w:val="en-GB"/>
        </w:rPr>
        <w:t>O</w:t>
      </w:r>
      <w:r w:rsidR="004A3ACA" w:rsidRPr="00E04EB0">
        <w:rPr>
          <w:rFonts w:asciiTheme="minorHAnsi" w:hAnsiTheme="minorHAnsi"/>
          <w:lang w:val="en-GB"/>
        </w:rPr>
        <w:t xml:space="preserve">n 22 December 2018, the Palestinian President declared that the Constitutional Court decided to dissolve the Palestinian Legislative Council (PLC). </w:t>
      </w:r>
      <w:r w:rsidRPr="00E04EB0">
        <w:rPr>
          <w:rFonts w:asciiTheme="minorHAnsi" w:hAnsiTheme="minorHAnsi" w:cs="Calibri"/>
          <w:lang w:val="en-GB"/>
        </w:rPr>
        <w:t>Since 2007, the Palestinian Authority has continued to oversee the Palestinian territories in the West Bank,</w:t>
      </w:r>
      <w:r w:rsidRPr="001203FD">
        <w:rPr>
          <w:rFonts w:asciiTheme="minorHAnsi" w:hAnsiTheme="minorHAnsi" w:cs="Calibri"/>
          <w:lang w:val="en-GB"/>
        </w:rPr>
        <w:t xml:space="preserve"> while the Hamas government has continued to c</w:t>
      </w:r>
      <w:r w:rsidRPr="00E51895">
        <w:rPr>
          <w:rFonts w:asciiTheme="minorHAnsi" w:hAnsiTheme="minorHAnsi" w:cs="Calibri"/>
          <w:lang w:val="en-GB"/>
        </w:rPr>
        <w:t>ontrol the Gaza Strip. A reconciliation agreement to unite their governments, signed in Cairo in 2011, was ratified by the 2012 Hamas–Fatah Doha agreement. Renewed tensions between Hamas and Fatah, however, as well as the effects of the Arab Spring</w:t>
      </w:r>
      <w:r w:rsidR="004B04AF" w:rsidRPr="00CD0E61">
        <w:rPr>
          <w:rFonts w:asciiTheme="minorHAnsi" w:hAnsiTheme="minorHAnsi" w:cs="Calibri"/>
          <w:lang w:val="en-GB"/>
        </w:rPr>
        <w:t>,</w:t>
      </w:r>
      <w:r w:rsidRPr="00447BEC">
        <w:rPr>
          <w:rFonts w:asciiTheme="minorHAnsi" w:hAnsiTheme="minorHAnsi" w:cs="Calibri"/>
          <w:lang w:val="en-GB"/>
        </w:rPr>
        <w:t xml:space="preserve"> postpo</w:t>
      </w:r>
      <w:r w:rsidRPr="00E04EB0">
        <w:rPr>
          <w:rFonts w:asciiTheme="minorHAnsi" w:hAnsiTheme="minorHAnsi" w:cs="Calibri"/>
          <w:lang w:val="en-GB"/>
        </w:rPr>
        <w:t>ned the implementation of the Doha accord. The PNA became the State of Palestine in 2013, after the United Nations voted to recognise Palestine as a non-member UN observer state.</w:t>
      </w:r>
    </w:p>
    <w:p w14:paraId="0F713D86" w14:textId="7F067FE8" w:rsidR="000E281F" w:rsidRPr="005B7929" w:rsidRDefault="000E281F" w:rsidP="00717B86">
      <w:pPr>
        <w:pStyle w:val="CommentText"/>
        <w:spacing w:line="276" w:lineRule="auto"/>
        <w:rPr>
          <w:rFonts w:asciiTheme="minorHAnsi" w:hAnsiTheme="minorHAnsi" w:cs="Calibri"/>
          <w:lang w:val="en-GB"/>
        </w:rPr>
      </w:pPr>
      <w:r w:rsidRPr="005B7929">
        <w:rPr>
          <w:rFonts w:asciiTheme="minorHAnsi" w:hAnsiTheme="minorHAnsi" w:cs="Calibri"/>
          <w:lang w:val="en-GB"/>
        </w:rPr>
        <w:t xml:space="preserve">The financial situation of the Authority has remained precarious, </w:t>
      </w:r>
      <w:r w:rsidR="00021D8A" w:rsidRPr="005B7929">
        <w:rPr>
          <w:rFonts w:asciiTheme="minorHAnsi" w:hAnsiTheme="minorHAnsi" w:cs="Calibri"/>
          <w:lang w:val="en-GB"/>
        </w:rPr>
        <w:t xml:space="preserve">and </w:t>
      </w:r>
      <w:r w:rsidRPr="005B7929">
        <w:rPr>
          <w:rFonts w:asciiTheme="minorHAnsi" w:hAnsiTheme="minorHAnsi" w:cs="Calibri"/>
          <w:lang w:val="en-GB"/>
        </w:rPr>
        <w:t>with growing deficits</w:t>
      </w:r>
      <w:r w:rsidR="00021D8A" w:rsidRPr="005B7929">
        <w:rPr>
          <w:rFonts w:asciiTheme="minorHAnsi" w:hAnsiTheme="minorHAnsi" w:cs="Calibri"/>
          <w:lang w:val="en-GB"/>
        </w:rPr>
        <w:t xml:space="preserve"> </w:t>
      </w:r>
      <w:bookmarkStart w:id="23" w:name="_Hlk4406981"/>
      <w:r w:rsidR="00021D8A" w:rsidRPr="005B7929">
        <w:rPr>
          <w:rFonts w:asciiTheme="minorHAnsi" w:hAnsiTheme="minorHAnsi" w:cs="Calibri"/>
          <w:lang w:val="en-GB"/>
        </w:rPr>
        <w:t xml:space="preserve">in 2019 due to the withdrawal of fiscal revenues from Israel and </w:t>
      </w:r>
      <w:r w:rsidR="00EE4C44" w:rsidRPr="005B7929">
        <w:rPr>
          <w:rFonts w:asciiTheme="minorHAnsi" w:hAnsiTheme="minorHAnsi" w:cs="Calibri"/>
          <w:lang w:val="en-GB"/>
        </w:rPr>
        <w:t>United States (</w:t>
      </w:r>
      <w:r w:rsidR="00021D8A" w:rsidRPr="005B7929">
        <w:rPr>
          <w:rFonts w:asciiTheme="minorHAnsi" w:hAnsiTheme="minorHAnsi" w:cs="Calibri"/>
          <w:lang w:val="en-GB"/>
        </w:rPr>
        <w:t>US</w:t>
      </w:r>
      <w:r w:rsidR="00EE4C44" w:rsidRPr="005B7929">
        <w:rPr>
          <w:rFonts w:asciiTheme="minorHAnsi" w:hAnsiTheme="minorHAnsi" w:cs="Calibri"/>
          <w:lang w:val="en-GB"/>
        </w:rPr>
        <w:t>)</w:t>
      </w:r>
      <w:r w:rsidR="00021D8A" w:rsidRPr="005B7929">
        <w:rPr>
          <w:rFonts w:asciiTheme="minorHAnsi" w:hAnsiTheme="minorHAnsi" w:cs="Calibri"/>
          <w:lang w:val="en-GB"/>
        </w:rPr>
        <w:t xml:space="preserve"> financial support under the Trump administrati</w:t>
      </w:r>
      <w:r w:rsidR="00710AE4" w:rsidRPr="005B7929">
        <w:rPr>
          <w:rFonts w:asciiTheme="minorHAnsi" w:hAnsiTheme="minorHAnsi" w:cs="Calibri"/>
          <w:lang w:val="en-GB"/>
        </w:rPr>
        <w:t>o</w:t>
      </w:r>
      <w:r w:rsidR="00021D8A" w:rsidRPr="005B7929">
        <w:rPr>
          <w:rFonts w:asciiTheme="minorHAnsi" w:hAnsiTheme="minorHAnsi" w:cs="Calibri"/>
          <w:lang w:val="en-GB"/>
        </w:rPr>
        <w:t>n</w:t>
      </w:r>
      <w:bookmarkEnd w:id="23"/>
      <w:r w:rsidR="00021D8A" w:rsidRPr="005B7929">
        <w:rPr>
          <w:rFonts w:asciiTheme="minorHAnsi" w:hAnsiTheme="minorHAnsi" w:cs="Calibri"/>
          <w:lang w:val="en-GB"/>
        </w:rPr>
        <w:t>.</w:t>
      </w:r>
      <w:r w:rsidRPr="005B7929">
        <w:rPr>
          <w:rFonts w:asciiTheme="minorHAnsi" w:hAnsiTheme="minorHAnsi" w:cs="Calibri"/>
          <w:lang w:val="en-GB"/>
        </w:rPr>
        <w:t xml:space="preserve">  The sustainability of the fiscal situation is a matter of concern, mainly because of increasing government consumption, an inflated public sector wage bill, expanding social transfer schemes and rising net lending. Due to the difficult financial position, on occasions, the Palestinian State had been unable to pay </w:t>
      </w:r>
      <w:r w:rsidR="004A3ACA" w:rsidRPr="005B7929">
        <w:rPr>
          <w:rFonts w:asciiTheme="minorHAnsi" w:hAnsiTheme="minorHAnsi" w:cs="Calibri"/>
          <w:lang w:val="en-GB"/>
        </w:rPr>
        <w:t xml:space="preserve">in full </w:t>
      </w:r>
      <w:r w:rsidRPr="005B7929">
        <w:rPr>
          <w:rFonts w:asciiTheme="minorHAnsi" w:hAnsiTheme="minorHAnsi" w:cs="Calibri"/>
          <w:lang w:val="en-GB"/>
        </w:rPr>
        <w:t>public sector workers, leading to public sector strikes. The wage bill, among the highest in the world (between 14% and 17% of GDP according to official and IMF calculations) was cut by 17% in the first half of 2018, partly through cutbacks, which pushed up pension spending (+7%).</w:t>
      </w:r>
      <w:r w:rsidRPr="005B7929">
        <w:rPr>
          <w:rStyle w:val="FootnoteReference"/>
          <w:rFonts w:asciiTheme="minorHAnsi" w:hAnsiTheme="minorHAnsi" w:cs="Calibri"/>
          <w:lang w:val="en-GB"/>
        </w:rPr>
        <w:footnoteReference w:id="6"/>
      </w:r>
      <w:r w:rsidRPr="005B7929">
        <w:rPr>
          <w:rFonts w:asciiTheme="minorHAnsi" w:hAnsiTheme="minorHAnsi" w:cs="Calibri"/>
          <w:lang w:val="en-GB"/>
        </w:rPr>
        <w:t xml:space="preserve"> This is a result of the current economic situation </w:t>
      </w:r>
      <w:r w:rsidR="0001253E" w:rsidRPr="005B7929">
        <w:rPr>
          <w:rFonts w:asciiTheme="minorHAnsi" w:hAnsiTheme="minorHAnsi" w:cs="Calibri"/>
          <w:lang w:val="en-GB"/>
        </w:rPr>
        <w:t xml:space="preserve">in which </w:t>
      </w:r>
      <w:r w:rsidRPr="005B7929">
        <w:rPr>
          <w:rFonts w:asciiTheme="minorHAnsi" w:hAnsiTheme="minorHAnsi" w:cs="Calibri"/>
          <w:lang w:val="en-GB"/>
        </w:rPr>
        <w:t xml:space="preserve">the PNA is the biggest </w:t>
      </w:r>
      <w:r w:rsidR="004A3ACA" w:rsidRPr="005B7929">
        <w:rPr>
          <w:rFonts w:asciiTheme="minorHAnsi" w:hAnsiTheme="minorHAnsi" w:cs="Calibri"/>
          <w:lang w:val="en-GB"/>
        </w:rPr>
        <w:t>employer in Palestine</w:t>
      </w:r>
      <w:r w:rsidRPr="005B7929">
        <w:rPr>
          <w:rFonts w:asciiTheme="minorHAnsi" w:hAnsiTheme="minorHAnsi" w:cs="Calibri"/>
          <w:lang w:val="en-GB"/>
        </w:rPr>
        <w:t xml:space="preserve"> due to </w:t>
      </w:r>
      <w:r w:rsidR="0001253E" w:rsidRPr="005B7929">
        <w:rPr>
          <w:rFonts w:asciiTheme="minorHAnsi" w:hAnsiTheme="minorHAnsi" w:cs="Calibri"/>
          <w:lang w:val="en-GB"/>
        </w:rPr>
        <w:t>the</w:t>
      </w:r>
      <w:r w:rsidRPr="005B7929">
        <w:rPr>
          <w:rFonts w:asciiTheme="minorHAnsi" w:hAnsiTheme="minorHAnsi" w:cs="Calibri"/>
          <w:lang w:val="en-GB"/>
        </w:rPr>
        <w:t xml:space="preserve"> limited number of jobs available in the private sector.</w:t>
      </w:r>
    </w:p>
    <w:p w14:paraId="0F446CBA" w14:textId="51113167" w:rsidR="00F33132" w:rsidRPr="005B7929" w:rsidRDefault="000E281F" w:rsidP="00104FB6">
      <w:pPr>
        <w:spacing w:before="120" w:after="120" w:line="276" w:lineRule="auto"/>
        <w:jc w:val="both"/>
        <w:rPr>
          <w:rFonts w:asciiTheme="minorHAnsi" w:hAnsiTheme="minorHAnsi" w:cs="Calibri"/>
          <w:lang w:val="en-GB"/>
        </w:rPr>
      </w:pPr>
      <w:r w:rsidRPr="005B7929">
        <w:rPr>
          <w:rFonts w:asciiTheme="minorHAnsi" w:hAnsiTheme="minorHAnsi" w:cs="Calibri"/>
          <w:lang w:val="en-GB"/>
        </w:rPr>
        <w:t>In this context, the need for effective oversight of public financial management is clear, and the crucial role which the State Audit and Administrative Control Bureau plays in enhancing transparency, accountability, efficiency and effectiveness across the Palestinian State sector is well-understood by key stakeholders.</w:t>
      </w:r>
      <w:bookmarkStart w:id="24" w:name="_Toc536535163"/>
    </w:p>
    <w:p w14:paraId="1260990D" w14:textId="1BA1235F" w:rsidR="00F33132" w:rsidRPr="005B7929" w:rsidRDefault="000E281F" w:rsidP="00717B86">
      <w:pPr>
        <w:spacing w:before="120" w:after="120" w:line="276" w:lineRule="auto"/>
        <w:rPr>
          <w:rFonts w:asciiTheme="minorHAnsi" w:hAnsiTheme="minorHAnsi" w:cs="Calibri"/>
          <w:lang w:val="en-GB"/>
        </w:rPr>
      </w:pPr>
      <w:r w:rsidRPr="005B7929">
        <w:rPr>
          <w:rFonts w:asciiTheme="minorHAnsi" w:hAnsiTheme="minorHAnsi" w:cs="Calibri"/>
          <w:b/>
          <w:i/>
          <w:lang w:val="en-GB"/>
        </w:rPr>
        <w:t>Features of the Sector</w:t>
      </w:r>
      <w:bookmarkEnd w:id="24"/>
    </w:p>
    <w:p w14:paraId="1EDC5414" w14:textId="0792AABC" w:rsidR="000E281F" w:rsidRPr="005B7929" w:rsidRDefault="000E281F" w:rsidP="00104FB6">
      <w:pPr>
        <w:spacing w:before="120" w:after="120" w:line="276" w:lineRule="auto"/>
        <w:jc w:val="both"/>
        <w:rPr>
          <w:rFonts w:asciiTheme="minorHAnsi" w:hAnsiTheme="minorHAnsi" w:cs="Calibri"/>
          <w:lang w:val="en-GB"/>
        </w:rPr>
      </w:pPr>
      <w:r w:rsidRPr="005B7929">
        <w:rPr>
          <w:rFonts w:asciiTheme="minorHAnsi" w:hAnsiTheme="minorHAnsi" w:cs="Calibri"/>
          <w:lang w:val="en-GB"/>
        </w:rPr>
        <w:t xml:space="preserve">The SAACB as </w:t>
      </w:r>
      <w:r w:rsidR="00F33132" w:rsidRPr="005B7929">
        <w:rPr>
          <w:rFonts w:asciiTheme="minorHAnsi" w:hAnsiTheme="minorHAnsi" w:cs="Calibri"/>
          <w:lang w:val="en-GB"/>
        </w:rPr>
        <w:t>the</w:t>
      </w:r>
      <w:r w:rsidRPr="005B7929">
        <w:rPr>
          <w:rFonts w:asciiTheme="minorHAnsi" w:hAnsiTheme="minorHAnsi" w:cs="Calibri"/>
          <w:lang w:val="en-GB"/>
        </w:rPr>
        <w:t xml:space="preserve"> SAI</w:t>
      </w:r>
      <w:r w:rsidR="00F33132" w:rsidRPr="005B7929">
        <w:rPr>
          <w:rFonts w:asciiTheme="minorHAnsi" w:hAnsiTheme="minorHAnsi" w:cs="Calibri"/>
          <w:lang w:val="en-GB"/>
        </w:rPr>
        <w:t xml:space="preserve"> of Palestine</w:t>
      </w:r>
      <w:r w:rsidRPr="005B7929">
        <w:rPr>
          <w:rFonts w:asciiTheme="minorHAnsi" w:hAnsiTheme="minorHAnsi" w:cs="Calibri"/>
          <w:lang w:val="en-GB"/>
        </w:rPr>
        <w:t xml:space="preserve"> is responsible for reviewing public sector financial management and accountability, as well as for providing an independent opinion on the accountability and transparency challenges faced by the State sector entities when using public resources.</w:t>
      </w:r>
      <w:r w:rsidR="0001253E" w:rsidRPr="005B7929">
        <w:rPr>
          <w:rFonts w:asciiTheme="minorHAnsi" w:hAnsiTheme="minorHAnsi" w:cs="Calibri"/>
          <w:lang w:val="en-GB"/>
        </w:rPr>
        <w:t xml:space="preserve"> The</w:t>
      </w:r>
      <w:r w:rsidRPr="005B7929">
        <w:rPr>
          <w:rFonts w:asciiTheme="minorHAnsi" w:hAnsiTheme="minorHAnsi" w:cs="Calibri"/>
          <w:lang w:val="en-GB"/>
        </w:rPr>
        <w:t xml:space="preserve"> SAACB’s audits and reporting seek to promote:</w:t>
      </w:r>
    </w:p>
    <w:p w14:paraId="05923A44" w14:textId="77777777" w:rsidR="000E281F" w:rsidRPr="005B7929" w:rsidRDefault="000E281F" w:rsidP="00104FB6">
      <w:pPr>
        <w:pStyle w:val="ListParagraph"/>
        <w:numPr>
          <w:ilvl w:val="0"/>
          <w:numId w:val="33"/>
        </w:numPr>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the proper and effective use of public funds;</w:t>
      </w:r>
    </w:p>
    <w:p w14:paraId="55D2029E" w14:textId="77777777" w:rsidR="000E281F" w:rsidRPr="005B7929" w:rsidRDefault="000E281F" w:rsidP="00104FB6">
      <w:pPr>
        <w:pStyle w:val="ListParagraph"/>
        <w:numPr>
          <w:ilvl w:val="0"/>
          <w:numId w:val="33"/>
        </w:numPr>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the development of sound financial management;</w:t>
      </w:r>
    </w:p>
    <w:p w14:paraId="74BB3EE9" w14:textId="77777777" w:rsidR="000E281F" w:rsidRPr="005B7929" w:rsidRDefault="000E281F" w:rsidP="00104FB6">
      <w:pPr>
        <w:pStyle w:val="ListParagraph"/>
        <w:numPr>
          <w:ilvl w:val="0"/>
          <w:numId w:val="33"/>
        </w:numPr>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the establishment of reliable and functional internal controls in each audited entity;</w:t>
      </w:r>
    </w:p>
    <w:p w14:paraId="4E6976D7" w14:textId="752A14C6" w:rsidR="000E281F" w:rsidRPr="005B7929" w:rsidRDefault="000E281F" w:rsidP="00104FB6">
      <w:pPr>
        <w:pStyle w:val="ListParagraph"/>
        <w:numPr>
          <w:ilvl w:val="0"/>
          <w:numId w:val="33"/>
        </w:numPr>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the establishment of reliable</w:t>
      </w:r>
      <w:r w:rsidR="00FF4312" w:rsidRPr="005B7929">
        <w:rPr>
          <w:rFonts w:asciiTheme="minorHAnsi" w:hAnsiTheme="minorHAnsi" w:cs="Calibri"/>
          <w:szCs w:val="20"/>
          <w:lang w:val="en-GB"/>
        </w:rPr>
        <w:t xml:space="preserve"> Information Technology</w:t>
      </w:r>
      <w:r w:rsidRPr="005B7929">
        <w:rPr>
          <w:rFonts w:asciiTheme="minorHAnsi" w:hAnsiTheme="minorHAnsi" w:cs="Calibri"/>
          <w:szCs w:val="20"/>
          <w:lang w:val="en-GB"/>
        </w:rPr>
        <w:t xml:space="preserve"> </w:t>
      </w:r>
      <w:r w:rsidR="00FF4312" w:rsidRPr="005B7929">
        <w:rPr>
          <w:rFonts w:asciiTheme="minorHAnsi" w:hAnsiTheme="minorHAnsi" w:cs="Calibri"/>
          <w:szCs w:val="20"/>
          <w:lang w:val="en-GB"/>
        </w:rPr>
        <w:t>(</w:t>
      </w:r>
      <w:r w:rsidRPr="005B7929">
        <w:rPr>
          <w:rFonts w:asciiTheme="minorHAnsi" w:hAnsiTheme="minorHAnsi" w:cs="Calibri"/>
          <w:szCs w:val="20"/>
          <w:lang w:val="en-GB"/>
        </w:rPr>
        <w:t>IT</w:t>
      </w:r>
      <w:r w:rsidR="00FF4312" w:rsidRPr="005B7929">
        <w:rPr>
          <w:rFonts w:asciiTheme="minorHAnsi" w:hAnsiTheme="minorHAnsi" w:cs="Calibri"/>
          <w:szCs w:val="20"/>
          <w:lang w:val="en-GB"/>
        </w:rPr>
        <w:t>)</w:t>
      </w:r>
      <w:r w:rsidRPr="005B7929">
        <w:rPr>
          <w:rFonts w:asciiTheme="minorHAnsi" w:hAnsiTheme="minorHAnsi" w:cs="Calibri"/>
          <w:szCs w:val="20"/>
          <w:lang w:val="en-GB"/>
        </w:rPr>
        <w:t xml:space="preserve"> systems in each audited entity to increase efficiency;</w:t>
      </w:r>
    </w:p>
    <w:p w14:paraId="3F00FC3C" w14:textId="77777777" w:rsidR="000E281F" w:rsidRPr="005B7929" w:rsidRDefault="000E281F" w:rsidP="00104FB6">
      <w:pPr>
        <w:pStyle w:val="ListParagraph"/>
        <w:numPr>
          <w:ilvl w:val="0"/>
          <w:numId w:val="33"/>
        </w:numPr>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compliant execution of administrative activities in line with Acts, regulations and approved business processes;</w:t>
      </w:r>
    </w:p>
    <w:p w14:paraId="23D95361" w14:textId="77777777" w:rsidR="000E281F" w:rsidRPr="005B7929" w:rsidRDefault="000E281F" w:rsidP="00104FB6">
      <w:pPr>
        <w:pStyle w:val="ListParagraph"/>
        <w:numPr>
          <w:ilvl w:val="0"/>
          <w:numId w:val="33"/>
        </w:numPr>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transparent disclosure and increased accountability through PNA Financial Statements;</w:t>
      </w:r>
    </w:p>
    <w:p w14:paraId="636071F3" w14:textId="77777777" w:rsidR="000E281F" w:rsidRPr="005B7929" w:rsidRDefault="000E281F" w:rsidP="00104FB6">
      <w:pPr>
        <w:pStyle w:val="ListParagraph"/>
        <w:numPr>
          <w:ilvl w:val="0"/>
          <w:numId w:val="33"/>
        </w:numPr>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 xml:space="preserve">performance accountability for public money spent by PNA; </w:t>
      </w:r>
    </w:p>
    <w:p w14:paraId="06005C96" w14:textId="77777777" w:rsidR="000E281F" w:rsidRPr="005B7929" w:rsidRDefault="000E281F" w:rsidP="00104FB6">
      <w:pPr>
        <w:pStyle w:val="ListParagraph"/>
        <w:numPr>
          <w:ilvl w:val="0"/>
          <w:numId w:val="33"/>
        </w:numPr>
        <w:spacing w:before="0" w:after="0"/>
        <w:contextualSpacing w:val="0"/>
        <w:rPr>
          <w:rFonts w:asciiTheme="minorHAnsi" w:hAnsiTheme="minorHAnsi" w:cs="Calibri"/>
          <w:szCs w:val="20"/>
          <w:lang w:val="en-GB"/>
        </w:rPr>
      </w:pPr>
      <w:proofErr w:type="gramStart"/>
      <w:r w:rsidRPr="005B7929">
        <w:rPr>
          <w:rFonts w:asciiTheme="minorHAnsi" w:hAnsiTheme="minorHAnsi" w:cs="Calibri"/>
          <w:szCs w:val="20"/>
          <w:lang w:val="en-GB"/>
        </w:rPr>
        <w:t>periodic</w:t>
      </w:r>
      <w:proofErr w:type="gramEnd"/>
      <w:r w:rsidRPr="005B7929">
        <w:rPr>
          <w:rFonts w:asciiTheme="minorHAnsi" w:hAnsiTheme="minorHAnsi" w:cs="Calibri"/>
          <w:szCs w:val="20"/>
          <w:lang w:val="en-GB"/>
        </w:rPr>
        <w:t xml:space="preserve"> communication to public authorities and civil society through audit reports, etc.</w:t>
      </w:r>
    </w:p>
    <w:p w14:paraId="4B6EACB3" w14:textId="3342B90C" w:rsidR="00F33132" w:rsidRPr="005B7929" w:rsidRDefault="0001253E" w:rsidP="00104FB6">
      <w:pPr>
        <w:spacing w:before="120" w:after="120" w:line="276" w:lineRule="auto"/>
        <w:jc w:val="both"/>
        <w:rPr>
          <w:rFonts w:asciiTheme="minorHAnsi" w:hAnsiTheme="minorHAnsi" w:cs="Calibri"/>
          <w:lang w:val="en-GB"/>
        </w:rPr>
      </w:pPr>
      <w:r w:rsidRPr="005B7929">
        <w:rPr>
          <w:rFonts w:asciiTheme="minorHAnsi" w:hAnsiTheme="minorHAnsi" w:cs="Calibri"/>
          <w:lang w:val="en-GB"/>
        </w:rPr>
        <w:t xml:space="preserve">Hence, the </w:t>
      </w:r>
      <w:r w:rsidR="000E281F" w:rsidRPr="005B7929">
        <w:rPr>
          <w:rFonts w:asciiTheme="minorHAnsi" w:hAnsiTheme="minorHAnsi" w:cs="Calibri"/>
          <w:lang w:val="en-GB"/>
        </w:rPr>
        <w:t>SAACB has a key oversight role in the public sector financial management cycle of the P</w:t>
      </w:r>
      <w:r w:rsidR="00693F72" w:rsidRPr="005B7929">
        <w:rPr>
          <w:rFonts w:asciiTheme="minorHAnsi" w:hAnsiTheme="minorHAnsi" w:cs="Calibri"/>
          <w:lang w:val="en-GB"/>
        </w:rPr>
        <w:t>N</w:t>
      </w:r>
      <w:r w:rsidR="000E281F" w:rsidRPr="005B7929">
        <w:rPr>
          <w:rFonts w:asciiTheme="minorHAnsi" w:hAnsiTheme="minorHAnsi" w:cs="Calibri"/>
          <w:lang w:val="en-GB"/>
        </w:rPr>
        <w:t>A and its relationships with the Ministry of Finance and the Legislative Council</w:t>
      </w:r>
      <w:r w:rsidR="004A3ACA" w:rsidRPr="005B7929">
        <w:rPr>
          <w:rFonts w:asciiTheme="minorHAnsi" w:hAnsiTheme="minorHAnsi" w:cs="Calibri"/>
          <w:lang w:val="en-GB"/>
        </w:rPr>
        <w:t xml:space="preserve"> (when it will be formed again)</w:t>
      </w:r>
      <w:r w:rsidR="000E281F" w:rsidRPr="005B7929">
        <w:rPr>
          <w:rFonts w:asciiTheme="minorHAnsi" w:hAnsiTheme="minorHAnsi" w:cs="Calibri"/>
          <w:lang w:val="en-GB"/>
        </w:rPr>
        <w:t>.</w:t>
      </w:r>
      <w:r w:rsidR="00F33132" w:rsidRPr="005B7929">
        <w:rPr>
          <w:rFonts w:asciiTheme="minorHAnsi" w:hAnsiTheme="minorHAnsi" w:cs="Calibri"/>
          <w:lang w:val="en-GB"/>
        </w:rPr>
        <w:t xml:space="preserve"> </w:t>
      </w:r>
      <w:r w:rsidRPr="005B7929">
        <w:rPr>
          <w:rFonts w:asciiTheme="minorHAnsi" w:hAnsiTheme="minorHAnsi" w:cs="Calibri"/>
          <w:lang w:val="en-GB"/>
        </w:rPr>
        <w:t>The</w:t>
      </w:r>
      <w:r w:rsidR="000E281F" w:rsidRPr="005B7929">
        <w:rPr>
          <w:rFonts w:asciiTheme="minorHAnsi" w:hAnsiTheme="minorHAnsi" w:cs="Calibri"/>
          <w:lang w:val="en-GB"/>
        </w:rPr>
        <w:t xml:space="preserve"> </w:t>
      </w:r>
      <w:r w:rsidR="00F33132" w:rsidRPr="005B7929">
        <w:rPr>
          <w:rFonts w:asciiTheme="minorHAnsi" w:hAnsiTheme="minorHAnsi" w:cs="Calibri"/>
          <w:lang w:val="en-GB"/>
        </w:rPr>
        <w:t>SAACB´s</w:t>
      </w:r>
      <w:r w:rsidR="000E281F" w:rsidRPr="005B7929">
        <w:rPr>
          <w:rFonts w:asciiTheme="minorHAnsi" w:hAnsiTheme="minorHAnsi" w:cs="Calibri"/>
          <w:lang w:val="en-GB"/>
        </w:rPr>
        <w:t xml:space="preserve"> auditee institutions are crucial in terms of its effectiveness. INTOSAI standards provide a prescriptive and comprehensive international benchmark against which SAIs can be assessed, including</w:t>
      </w:r>
      <w:r w:rsidRPr="005B7929">
        <w:rPr>
          <w:rFonts w:asciiTheme="minorHAnsi" w:hAnsiTheme="minorHAnsi" w:cs="Calibri"/>
          <w:lang w:val="en-GB"/>
        </w:rPr>
        <w:t xml:space="preserve"> the</w:t>
      </w:r>
      <w:r w:rsidR="000E281F" w:rsidRPr="005B7929">
        <w:rPr>
          <w:rFonts w:asciiTheme="minorHAnsi" w:hAnsiTheme="minorHAnsi" w:cs="Calibri"/>
          <w:lang w:val="en-GB"/>
        </w:rPr>
        <w:t xml:space="preserve"> SAACB. Like most SAIs around the world, </w:t>
      </w:r>
      <w:r w:rsidRPr="005B7929">
        <w:rPr>
          <w:rFonts w:asciiTheme="minorHAnsi" w:hAnsiTheme="minorHAnsi" w:cs="Calibri"/>
          <w:lang w:val="en-GB"/>
        </w:rPr>
        <w:t xml:space="preserve">the </w:t>
      </w:r>
      <w:r w:rsidR="000E281F" w:rsidRPr="005B7929">
        <w:rPr>
          <w:rFonts w:asciiTheme="minorHAnsi" w:hAnsiTheme="minorHAnsi" w:cs="Calibri"/>
          <w:lang w:val="en-GB"/>
        </w:rPr>
        <w:t xml:space="preserve">SAACB seeks to achieve the high level of independence and professionalism established by </w:t>
      </w:r>
      <w:r w:rsidR="000E281F" w:rsidRPr="005B7929">
        <w:rPr>
          <w:rFonts w:asciiTheme="minorHAnsi" w:hAnsiTheme="minorHAnsi" w:cs="Calibri"/>
          <w:lang w:val="en-GB"/>
        </w:rPr>
        <w:lastRenderedPageBreak/>
        <w:t>these standards.</w:t>
      </w:r>
      <w:bookmarkStart w:id="25" w:name="_Toc536535164"/>
    </w:p>
    <w:p w14:paraId="201A51A6" w14:textId="1FFF4228" w:rsidR="00F33132" w:rsidRPr="005B7929" w:rsidRDefault="000E281F" w:rsidP="00717B86">
      <w:pPr>
        <w:spacing w:before="120" w:after="120" w:line="276" w:lineRule="auto"/>
        <w:rPr>
          <w:rFonts w:asciiTheme="minorHAnsi" w:hAnsiTheme="minorHAnsi" w:cs="Calibri"/>
          <w:lang w:val="en-GB"/>
        </w:rPr>
      </w:pPr>
      <w:r w:rsidRPr="005B7929">
        <w:rPr>
          <w:rFonts w:asciiTheme="minorHAnsi" w:hAnsiTheme="minorHAnsi" w:cs="Calibri"/>
          <w:b/>
          <w:i/>
          <w:lang w:val="en-GB"/>
        </w:rPr>
        <w:t>Legal, Policy and Institutional Framework</w:t>
      </w:r>
      <w:bookmarkEnd w:id="25"/>
    </w:p>
    <w:p w14:paraId="2CBB1277" w14:textId="1E99C4E3" w:rsidR="000E281F" w:rsidRPr="005B7929" w:rsidRDefault="000E281F" w:rsidP="00717B86">
      <w:pPr>
        <w:spacing w:before="120" w:after="120" w:line="276" w:lineRule="auto"/>
        <w:rPr>
          <w:rFonts w:asciiTheme="minorHAnsi" w:hAnsiTheme="minorHAnsi" w:cs="Calibri"/>
          <w:lang w:val="en-GB"/>
        </w:rPr>
      </w:pPr>
      <w:r w:rsidRPr="005B7929">
        <w:rPr>
          <w:rFonts w:asciiTheme="minorHAnsi" w:hAnsiTheme="minorHAnsi" w:cs="Calibri"/>
          <w:lang w:val="en-GB"/>
        </w:rPr>
        <w:t>The SAACB is a constitutional body established under the Palestinian Basic Law (Article 96).</w:t>
      </w:r>
      <w:r w:rsidR="0001253E" w:rsidRPr="005B7929">
        <w:rPr>
          <w:rFonts w:asciiTheme="minorHAnsi" w:hAnsiTheme="minorHAnsi" w:cs="Calibri"/>
          <w:lang w:val="en-GB"/>
        </w:rPr>
        <w:t xml:space="preserve"> </w:t>
      </w:r>
      <w:r w:rsidRPr="005B7929">
        <w:rPr>
          <w:rFonts w:asciiTheme="minorHAnsi" w:hAnsiTheme="minorHAnsi" w:cs="Calibri"/>
          <w:lang w:val="en-GB"/>
        </w:rPr>
        <w:t xml:space="preserve"> </w:t>
      </w:r>
      <w:r w:rsidR="0001253E" w:rsidRPr="005B7929">
        <w:rPr>
          <w:rFonts w:asciiTheme="minorHAnsi" w:hAnsiTheme="minorHAnsi" w:cs="Calibri"/>
          <w:lang w:val="en-GB"/>
        </w:rPr>
        <w:t xml:space="preserve">It </w:t>
      </w:r>
      <w:r w:rsidRPr="005B7929">
        <w:rPr>
          <w:rFonts w:asciiTheme="minorHAnsi" w:hAnsiTheme="minorHAnsi" w:cs="Calibri"/>
          <w:lang w:val="en-GB"/>
        </w:rPr>
        <w:t>operates under the ‘The State Audit and Administrative Control Bureau Law No. 15’ (2004) which states:</w:t>
      </w:r>
    </w:p>
    <w:p w14:paraId="1FC02BCF" w14:textId="77777777" w:rsidR="000E281F" w:rsidRPr="005B7929" w:rsidRDefault="000E281F" w:rsidP="00104FB6">
      <w:pPr>
        <w:spacing w:before="120" w:after="120" w:line="276" w:lineRule="auto"/>
        <w:jc w:val="both"/>
        <w:rPr>
          <w:rFonts w:asciiTheme="minorHAnsi" w:hAnsiTheme="minorHAnsi" w:cs="Calibri"/>
          <w:lang w:val="en-GB"/>
        </w:rPr>
      </w:pPr>
      <w:r w:rsidRPr="005B7929">
        <w:rPr>
          <w:rFonts w:asciiTheme="minorHAnsi" w:hAnsiTheme="minorHAnsi" w:cs="Calibri"/>
          <w:lang w:val="en-GB"/>
        </w:rPr>
        <w:t>“Under the provisions of this Law, a general bureau shall be established and entitled as "State Audit and Administrative Control Bureau" which shall have autonomous budget within the Palestinian National Authority's budget and shall enjoy an autonomous legal personality and full legal capacity to undertake all the actions and activities that would secure its accomplishment of the purposes for which it is established.”</w:t>
      </w:r>
    </w:p>
    <w:p w14:paraId="2A5D701A" w14:textId="1410B9FF" w:rsidR="000E281F" w:rsidRPr="005B7929" w:rsidRDefault="000E281F" w:rsidP="00717B86">
      <w:pPr>
        <w:pStyle w:val="CommentText"/>
        <w:spacing w:line="276" w:lineRule="auto"/>
        <w:rPr>
          <w:rFonts w:asciiTheme="minorHAnsi" w:hAnsiTheme="minorHAnsi" w:cs="Calibri"/>
          <w:lang w:val="en-GB"/>
        </w:rPr>
      </w:pPr>
      <w:r w:rsidRPr="005B7929">
        <w:rPr>
          <w:rFonts w:asciiTheme="minorHAnsi" w:hAnsiTheme="minorHAnsi" w:cs="Calibri"/>
          <w:lang w:val="en-GB"/>
        </w:rPr>
        <w:t xml:space="preserve">While this law adequately provides for many areas of SAACB operations, there are several provisions that would be expected of an INTOSAI-compliant law that are absent. There are also a few provisions that conflict with the principles of INTOSAI Standards. However, the new amendment of law number 18 in 2017 has addressed this. The main article of the law states that </w:t>
      </w:r>
      <w:r w:rsidR="0001253E" w:rsidRPr="005B7929">
        <w:rPr>
          <w:rFonts w:asciiTheme="minorHAnsi" w:hAnsiTheme="minorHAnsi" w:cs="Calibri"/>
          <w:lang w:val="en-GB"/>
        </w:rPr>
        <w:t xml:space="preserve">the </w:t>
      </w:r>
      <w:r w:rsidRPr="005B7929">
        <w:rPr>
          <w:rFonts w:asciiTheme="minorHAnsi" w:hAnsiTheme="minorHAnsi" w:cs="Calibri"/>
          <w:lang w:val="en-GB"/>
        </w:rPr>
        <w:t xml:space="preserve">SAACB is the supreme audit institution in the PNA, and within the new law the INTOSAI standards are mentioned </w:t>
      </w:r>
      <w:r w:rsidR="0001253E" w:rsidRPr="005B7929">
        <w:rPr>
          <w:rFonts w:asciiTheme="minorHAnsi" w:hAnsiTheme="minorHAnsi" w:cs="Calibri"/>
          <w:lang w:val="en-GB"/>
        </w:rPr>
        <w:t>as being the</w:t>
      </w:r>
      <w:r w:rsidRPr="005B7929">
        <w:rPr>
          <w:rFonts w:asciiTheme="minorHAnsi" w:hAnsiTheme="minorHAnsi" w:cs="Calibri"/>
          <w:lang w:val="en-GB"/>
        </w:rPr>
        <w:t xml:space="preserve"> basis of the SAACB audits. This law was amended with the support of an EU-funded project</w:t>
      </w:r>
      <w:r w:rsidR="00F33132" w:rsidRPr="005B7929">
        <w:rPr>
          <w:rFonts w:asciiTheme="minorHAnsi" w:hAnsiTheme="minorHAnsi" w:cs="Calibri"/>
          <w:lang w:val="en-GB"/>
        </w:rPr>
        <w:t xml:space="preserve"> that was executed at the SAACB </w:t>
      </w:r>
      <w:r w:rsidR="0001253E" w:rsidRPr="005B7929">
        <w:rPr>
          <w:rFonts w:asciiTheme="minorHAnsi" w:hAnsiTheme="minorHAnsi" w:cs="Calibri"/>
          <w:lang w:val="en-GB"/>
        </w:rPr>
        <w:t xml:space="preserve">between </w:t>
      </w:r>
      <w:r w:rsidR="00F33132" w:rsidRPr="005B7929">
        <w:rPr>
          <w:rFonts w:asciiTheme="minorHAnsi" w:hAnsiTheme="minorHAnsi" w:cs="Calibri"/>
          <w:lang w:val="en-GB"/>
        </w:rPr>
        <w:t xml:space="preserve">2014 </w:t>
      </w:r>
      <w:r w:rsidR="0001253E" w:rsidRPr="005B7929">
        <w:rPr>
          <w:rFonts w:asciiTheme="minorHAnsi" w:hAnsiTheme="minorHAnsi" w:cs="Calibri"/>
          <w:lang w:val="en-GB"/>
        </w:rPr>
        <w:t xml:space="preserve">and </w:t>
      </w:r>
      <w:r w:rsidR="00F33132" w:rsidRPr="005B7929">
        <w:rPr>
          <w:rFonts w:asciiTheme="minorHAnsi" w:hAnsiTheme="minorHAnsi" w:cs="Calibri"/>
          <w:lang w:val="en-GB"/>
        </w:rPr>
        <w:t xml:space="preserve">2017, and </w:t>
      </w:r>
      <w:r w:rsidR="00B45ECB" w:rsidRPr="005B7929">
        <w:rPr>
          <w:rFonts w:asciiTheme="minorHAnsi" w:hAnsiTheme="minorHAnsi" w:cs="Calibri"/>
          <w:lang w:val="en-GB"/>
        </w:rPr>
        <w:t>which</w:t>
      </w:r>
      <w:r w:rsidR="00F33132" w:rsidRPr="005B7929">
        <w:rPr>
          <w:rFonts w:asciiTheme="minorHAnsi" w:hAnsiTheme="minorHAnsi" w:cs="Calibri"/>
          <w:lang w:val="en-GB"/>
        </w:rPr>
        <w:t xml:space="preserve"> </w:t>
      </w:r>
      <w:r w:rsidR="0001253E" w:rsidRPr="005B7929">
        <w:rPr>
          <w:rFonts w:asciiTheme="minorHAnsi" w:hAnsiTheme="minorHAnsi" w:cs="Calibri"/>
          <w:lang w:val="en-GB"/>
        </w:rPr>
        <w:t xml:space="preserve">itself </w:t>
      </w:r>
      <w:r w:rsidR="00F33132" w:rsidRPr="005B7929">
        <w:rPr>
          <w:rFonts w:asciiTheme="minorHAnsi" w:hAnsiTheme="minorHAnsi" w:cs="Calibri"/>
          <w:lang w:val="en-GB"/>
        </w:rPr>
        <w:t xml:space="preserve">was </w:t>
      </w:r>
      <w:r w:rsidR="0001253E" w:rsidRPr="005B7929">
        <w:rPr>
          <w:rFonts w:asciiTheme="minorHAnsi" w:hAnsiTheme="minorHAnsi" w:cs="Calibri"/>
          <w:lang w:val="en-GB"/>
        </w:rPr>
        <w:t>preceded</w:t>
      </w:r>
      <w:r w:rsidR="00F33132" w:rsidRPr="005B7929">
        <w:rPr>
          <w:rFonts w:asciiTheme="minorHAnsi" w:hAnsiTheme="minorHAnsi" w:cs="Calibri"/>
          <w:lang w:val="en-GB"/>
        </w:rPr>
        <w:t xml:space="preserve"> by another EU-funded project</w:t>
      </w:r>
      <w:r w:rsidR="0001253E" w:rsidRPr="005B7929">
        <w:rPr>
          <w:rFonts w:asciiTheme="minorHAnsi" w:hAnsiTheme="minorHAnsi" w:cs="Calibri"/>
          <w:lang w:val="en-GB"/>
        </w:rPr>
        <w:t xml:space="preserve"> between</w:t>
      </w:r>
      <w:r w:rsidR="00F33132" w:rsidRPr="005B7929">
        <w:rPr>
          <w:rFonts w:asciiTheme="minorHAnsi" w:hAnsiTheme="minorHAnsi" w:cs="Calibri"/>
          <w:lang w:val="en-GB"/>
        </w:rPr>
        <w:t xml:space="preserve"> 2011 </w:t>
      </w:r>
      <w:r w:rsidR="0001253E" w:rsidRPr="005B7929">
        <w:rPr>
          <w:rFonts w:asciiTheme="minorHAnsi" w:hAnsiTheme="minorHAnsi" w:cs="Calibri"/>
          <w:lang w:val="en-GB"/>
        </w:rPr>
        <w:t>and</w:t>
      </w:r>
      <w:r w:rsidR="00B45ECB" w:rsidRPr="005B7929">
        <w:rPr>
          <w:rFonts w:asciiTheme="minorHAnsi" w:hAnsiTheme="minorHAnsi" w:cs="Calibri"/>
          <w:lang w:val="en-GB"/>
        </w:rPr>
        <w:t xml:space="preserve"> </w:t>
      </w:r>
      <w:r w:rsidR="00F33132" w:rsidRPr="005B7929">
        <w:rPr>
          <w:rFonts w:asciiTheme="minorHAnsi" w:hAnsiTheme="minorHAnsi" w:cs="Calibri"/>
          <w:lang w:val="en-GB"/>
        </w:rPr>
        <w:t>2013.</w:t>
      </w:r>
    </w:p>
    <w:p w14:paraId="5DA26F5C" w14:textId="77777777" w:rsidR="000E281F" w:rsidRPr="005B7929" w:rsidRDefault="000E281F" w:rsidP="00104FB6">
      <w:pPr>
        <w:spacing w:before="120" w:after="120" w:line="276" w:lineRule="auto"/>
        <w:jc w:val="both"/>
        <w:rPr>
          <w:rFonts w:asciiTheme="minorHAnsi" w:hAnsiTheme="minorHAnsi" w:cs="Calibri"/>
          <w:lang w:val="en-GB"/>
        </w:rPr>
      </w:pPr>
      <w:r w:rsidRPr="005B7929">
        <w:rPr>
          <w:rFonts w:asciiTheme="minorHAnsi" w:hAnsiTheme="minorHAnsi" w:cs="Calibri"/>
          <w:lang w:val="en-GB"/>
        </w:rPr>
        <w:t xml:space="preserve">Also, the new article states the full independence of </w:t>
      </w:r>
      <w:r w:rsidR="0001253E" w:rsidRPr="005B7929">
        <w:rPr>
          <w:rFonts w:asciiTheme="minorHAnsi" w:hAnsiTheme="minorHAnsi" w:cs="Calibri"/>
          <w:lang w:val="en-GB"/>
        </w:rPr>
        <w:t xml:space="preserve">the </w:t>
      </w:r>
      <w:r w:rsidRPr="005B7929">
        <w:rPr>
          <w:rFonts w:asciiTheme="minorHAnsi" w:hAnsiTheme="minorHAnsi" w:cs="Calibri"/>
          <w:lang w:val="en-GB"/>
        </w:rPr>
        <w:t>SAACB, along with stronger immunity for the SAACB president and staff in their official roles. The new article also clearly indicates the three types of audits to be exercised according to the INTOSAI standards.</w:t>
      </w:r>
    </w:p>
    <w:p w14:paraId="29443C15" w14:textId="1889A7B9" w:rsidR="00F33132" w:rsidRPr="005B7929" w:rsidRDefault="000E281F" w:rsidP="00104FB6">
      <w:pPr>
        <w:spacing w:before="120" w:after="120" w:line="276" w:lineRule="auto"/>
        <w:jc w:val="both"/>
        <w:rPr>
          <w:rFonts w:asciiTheme="minorHAnsi" w:hAnsiTheme="minorHAnsi" w:cs="Calibri"/>
          <w:lang w:val="en-GB"/>
        </w:rPr>
      </w:pPr>
      <w:r w:rsidRPr="005B7929">
        <w:rPr>
          <w:rFonts w:asciiTheme="minorHAnsi" w:hAnsiTheme="minorHAnsi" w:cs="Calibri"/>
          <w:lang w:val="en-GB"/>
        </w:rPr>
        <w:t xml:space="preserve">The SAACB had developed strategic objectives and capacity-building plans prior to the commencement of the project with the aim of improving its operations and working towards adopting international best practice standards. During Phase 1 of the Project, </w:t>
      </w:r>
      <w:r w:rsidR="0001253E" w:rsidRPr="005B7929">
        <w:rPr>
          <w:rFonts w:asciiTheme="minorHAnsi" w:hAnsiTheme="minorHAnsi" w:cs="Calibri"/>
          <w:lang w:val="en-GB"/>
        </w:rPr>
        <w:t xml:space="preserve">the </w:t>
      </w:r>
      <w:r w:rsidRPr="005B7929">
        <w:rPr>
          <w:rFonts w:asciiTheme="minorHAnsi" w:hAnsiTheme="minorHAnsi" w:cs="Calibri"/>
          <w:lang w:val="en-GB"/>
        </w:rPr>
        <w:t>SAACB produced its</w:t>
      </w:r>
      <w:r w:rsidR="00B45ECB" w:rsidRPr="005B7929">
        <w:rPr>
          <w:rFonts w:asciiTheme="minorHAnsi" w:hAnsiTheme="minorHAnsi" w:cs="Calibri"/>
          <w:lang w:val="en-GB"/>
        </w:rPr>
        <w:t xml:space="preserve"> first</w:t>
      </w:r>
      <w:r w:rsidRPr="005B7929">
        <w:rPr>
          <w:rFonts w:asciiTheme="minorHAnsi" w:hAnsiTheme="minorHAnsi" w:cs="Calibri"/>
          <w:lang w:val="en-GB"/>
        </w:rPr>
        <w:t xml:space="preserve"> Strategic Plan (for 2012-2016)</w:t>
      </w:r>
      <w:r w:rsidR="00B45ECB" w:rsidRPr="005B7929">
        <w:rPr>
          <w:rFonts w:asciiTheme="minorHAnsi" w:hAnsiTheme="minorHAnsi" w:cs="Calibri"/>
          <w:lang w:val="en-GB"/>
        </w:rPr>
        <w:t>, later followed by the current Strategic plan (2017 2022)</w:t>
      </w:r>
      <w:r w:rsidRPr="005B7929">
        <w:rPr>
          <w:rFonts w:asciiTheme="minorHAnsi" w:hAnsiTheme="minorHAnsi" w:cs="Calibri"/>
          <w:lang w:val="en-GB"/>
        </w:rPr>
        <w:t>.</w:t>
      </w:r>
    </w:p>
    <w:p w14:paraId="39C1C03B" w14:textId="0775F2E6" w:rsidR="000E281F" w:rsidRPr="005B7929" w:rsidRDefault="0001253E" w:rsidP="00CE7172">
      <w:pPr>
        <w:spacing w:before="120" w:after="120" w:line="276" w:lineRule="auto"/>
        <w:jc w:val="both"/>
        <w:rPr>
          <w:rFonts w:asciiTheme="minorHAnsi" w:hAnsiTheme="minorHAnsi" w:cs="Calibri"/>
          <w:lang w:val="en-GB"/>
        </w:rPr>
      </w:pPr>
      <w:r w:rsidRPr="005B7929">
        <w:rPr>
          <w:rFonts w:asciiTheme="minorHAnsi" w:hAnsiTheme="minorHAnsi" w:cs="Calibri"/>
          <w:lang w:val="en-GB"/>
        </w:rPr>
        <w:t>In 2016</w:t>
      </w:r>
      <w:r w:rsidR="00580579" w:rsidRPr="005B7929">
        <w:rPr>
          <w:rFonts w:asciiTheme="minorHAnsi" w:hAnsiTheme="minorHAnsi" w:cs="Calibri"/>
          <w:lang w:val="en-GB"/>
        </w:rPr>
        <w:t xml:space="preserve"> and </w:t>
      </w:r>
      <w:r w:rsidR="00107A3B" w:rsidRPr="005B7929">
        <w:rPr>
          <w:rFonts w:asciiTheme="minorHAnsi" w:hAnsiTheme="minorHAnsi" w:cs="Calibri"/>
          <w:lang w:val="en-GB"/>
        </w:rPr>
        <w:t>onwards</w:t>
      </w:r>
      <w:r w:rsidRPr="005B7929">
        <w:rPr>
          <w:rFonts w:asciiTheme="minorHAnsi" w:hAnsiTheme="minorHAnsi" w:cs="Calibri"/>
          <w:lang w:val="en-GB"/>
        </w:rPr>
        <w:t>, a</w:t>
      </w:r>
      <w:r w:rsidR="000E281F" w:rsidRPr="005B7929">
        <w:rPr>
          <w:rFonts w:asciiTheme="minorHAnsi" w:hAnsiTheme="minorHAnsi" w:cs="Calibri"/>
          <w:lang w:val="en-GB"/>
        </w:rPr>
        <w:t xml:space="preserve">s part of its support to the Planning and Capacity Development Unit of the SAACB, the </w:t>
      </w:r>
      <w:r w:rsidR="00107A3B" w:rsidRPr="005B7929">
        <w:rPr>
          <w:rFonts w:asciiTheme="minorHAnsi" w:hAnsiTheme="minorHAnsi" w:cs="Calibri"/>
          <w:lang w:val="en-GB"/>
        </w:rPr>
        <w:t>projects</w:t>
      </w:r>
      <w:r w:rsidR="000E281F" w:rsidRPr="005B7929">
        <w:rPr>
          <w:rFonts w:asciiTheme="minorHAnsi" w:hAnsiTheme="minorHAnsi" w:cs="Calibri"/>
          <w:lang w:val="en-GB"/>
        </w:rPr>
        <w:t xml:space="preserve"> delivered training on the development of Strategic Plans and Annual Plans.</w:t>
      </w:r>
    </w:p>
    <w:p w14:paraId="7C40CFCB" w14:textId="60FBDBE0" w:rsidR="00B45ECB" w:rsidRPr="005B7929" w:rsidRDefault="000E281F" w:rsidP="00C177BE">
      <w:pPr>
        <w:spacing w:before="120" w:after="120" w:line="276" w:lineRule="auto"/>
        <w:jc w:val="both"/>
        <w:rPr>
          <w:rFonts w:asciiTheme="minorHAnsi" w:hAnsiTheme="minorHAnsi" w:cs="Calibri"/>
          <w:lang w:val="en-GB"/>
        </w:rPr>
      </w:pPr>
      <w:r w:rsidRPr="005B7929">
        <w:rPr>
          <w:rFonts w:asciiTheme="minorHAnsi" w:hAnsiTheme="minorHAnsi" w:cs="Calibri"/>
          <w:lang w:val="en-GB"/>
        </w:rPr>
        <w:t xml:space="preserve">A major and continuing external limitation to the effectiveness of the SAACB and the impact of its reporting is the absence of an active PLC for budget approval, enactment of proposed </w:t>
      </w:r>
      <w:r w:rsidR="001E4425" w:rsidRPr="005B7929">
        <w:rPr>
          <w:rFonts w:asciiTheme="minorHAnsi" w:hAnsiTheme="minorHAnsi" w:cs="Calibri"/>
          <w:lang w:val="en-GB"/>
        </w:rPr>
        <w:t>legal</w:t>
      </w:r>
      <w:r w:rsidRPr="005B7929">
        <w:rPr>
          <w:rFonts w:asciiTheme="minorHAnsi" w:hAnsiTheme="minorHAnsi" w:cs="Calibri"/>
          <w:lang w:val="en-GB"/>
        </w:rPr>
        <w:t xml:space="preserve"> changes and follow up of SAACB reports. This was an issue discussed in the recent Stakeholders’ Conference. To overcome this external limitation, which has no prospect of early resolution, the project has recommended the organisation of an Empowered Committee (EC) or Group of Ministers Committee (</w:t>
      </w:r>
      <w:proofErr w:type="spellStart"/>
      <w:r w:rsidRPr="005B7929">
        <w:rPr>
          <w:rFonts w:asciiTheme="minorHAnsi" w:hAnsiTheme="minorHAnsi" w:cs="Calibri"/>
          <w:lang w:val="en-GB"/>
        </w:rPr>
        <w:t>GoM</w:t>
      </w:r>
      <w:proofErr w:type="spellEnd"/>
      <w:r w:rsidRPr="005B7929">
        <w:rPr>
          <w:rFonts w:asciiTheme="minorHAnsi" w:hAnsiTheme="minorHAnsi" w:cs="Calibri"/>
          <w:lang w:val="en-GB"/>
        </w:rPr>
        <w:t>) through which the PNA could consider audit recommendations and ensure remedial action. It is understood that this project recommendation, encapsulated in a Policy Note, has been forwarded by the SAACB President to the Prime Minister’s Office for review and adoption.</w:t>
      </w:r>
      <w:r w:rsidR="001E4425" w:rsidRPr="005B7929">
        <w:rPr>
          <w:rFonts w:asciiTheme="minorHAnsi" w:hAnsiTheme="minorHAnsi" w:cs="Calibri"/>
          <w:lang w:val="en-GB"/>
        </w:rPr>
        <w:t xml:space="preserve"> </w:t>
      </w:r>
      <w:r w:rsidRPr="005B7929">
        <w:rPr>
          <w:rFonts w:asciiTheme="minorHAnsi" w:hAnsiTheme="minorHAnsi" w:cs="Calibri"/>
          <w:lang w:val="en-GB"/>
        </w:rPr>
        <w:t xml:space="preserve">As the SAI of Palestine, the </w:t>
      </w:r>
      <w:r w:rsidR="0001253E" w:rsidRPr="005B7929">
        <w:rPr>
          <w:rFonts w:asciiTheme="minorHAnsi" w:hAnsiTheme="minorHAnsi" w:cs="Calibri"/>
          <w:lang w:val="en-GB"/>
        </w:rPr>
        <w:t xml:space="preserve">SAACB </w:t>
      </w:r>
      <w:r w:rsidRPr="005B7929">
        <w:rPr>
          <w:rFonts w:asciiTheme="minorHAnsi" w:hAnsiTheme="minorHAnsi" w:cs="Calibri"/>
          <w:lang w:val="en-GB"/>
        </w:rPr>
        <w:t xml:space="preserve">gained full membership </w:t>
      </w:r>
      <w:r w:rsidR="0001253E" w:rsidRPr="005B7929">
        <w:rPr>
          <w:rFonts w:asciiTheme="minorHAnsi" w:hAnsiTheme="minorHAnsi" w:cs="Calibri"/>
          <w:lang w:val="en-GB"/>
        </w:rPr>
        <w:t xml:space="preserve">to </w:t>
      </w:r>
      <w:r w:rsidRPr="005B7929">
        <w:rPr>
          <w:rFonts w:asciiTheme="minorHAnsi" w:hAnsiTheme="minorHAnsi" w:cs="Calibri"/>
          <w:lang w:val="en-GB"/>
        </w:rPr>
        <w:t>INTOSAI in December of 2016, which mark</w:t>
      </w:r>
      <w:r w:rsidR="0001253E" w:rsidRPr="005B7929">
        <w:rPr>
          <w:rFonts w:asciiTheme="minorHAnsi" w:hAnsiTheme="minorHAnsi" w:cs="Calibri"/>
          <w:lang w:val="en-GB"/>
        </w:rPr>
        <w:t>ed</w:t>
      </w:r>
      <w:r w:rsidRPr="005B7929">
        <w:rPr>
          <w:rFonts w:asciiTheme="minorHAnsi" w:hAnsiTheme="minorHAnsi" w:cs="Calibri"/>
          <w:lang w:val="en-GB"/>
        </w:rPr>
        <w:t xml:space="preserve"> a significant milestone. The SAACB is also a member of the Arab Organisation of Supreme Audit Institutions (ARABOSAI) and participates in a number of ARABOSAI committees and subcommittees. The SAACB has a quality assurance agreement with the INTOSAI Development Initiative (IDI). While the SAACB’s independence is </w:t>
      </w:r>
      <w:r w:rsidR="00FD6AF6" w:rsidRPr="005B7929">
        <w:rPr>
          <w:rFonts w:asciiTheme="minorHAnsi" w:hAnsiTheme="minorHAnsi" w:cs="Calibri"/>
          <w:lang w:val="en-GB"/>
        </w:rPr>
        <w:t xml:space="preserve">supported </w:t>
      </w:r>
      <w:r w:rsidRPr="005B7929">
        <w:rPr>
          <w:rFonts w:asciiTheme="minorHAnsi" w:hAnsiTheme="minorHAnsi" w:cs="Calibri"/>
          <w:lang w:val="en-GB"/>
        </w:rPr>
        <w:t>in the current legislation, there continue to be operational and financial restrictions to the independence of SAACB (as is the case with many SAIs to some degree).</w:t>
      </w:r>
    </w:p>
    <w:p w14:paraId="42E5352A" w14:textId="7C732A2D" w:rsidR="00B45ECB" w:rsidRPr="005B7929" w:rsidRDefault="000E281F" w:rsidP="00C177BE">
      <w:pPr>
        <w:spacing w:before="120" w:after="120" w:line="276" w:lineRule="auto"/>
        <w:rPr>
          <w:rFonts w:asciiTheme="minorHAnsi" w:hAnsiTheme="minorHAnsi" w:cs="Calibri"/>
          <w:spacing w:val="-2"/>
          <w:lang w:val="en-GB"/>
        </w:rPr>
      </w:pPr>
      <w:bookmarkStart w:id="26" w:name="_Toc536535165"/>
      <w:r w:rsidRPr="005B7929">
        <w:rPr>
          <w:rFonts w:asciiTheme="minorHAnsi" w:hAnsiTheme="minorHAnsi" w:cs="Calibri"/>
          <w:b/>
          <w:i/>
          <w:lang w:val="en-GB"/>
        </w:rPr>
        <w:t>Audit mandate</w:t>
      </w:r>
      <w:bookmarkEnd w:id="26"/>
    </w:p>
    <w:p w14:paraId="6E3568B8" w14:textId="62EE58E4" w:rsidR="003263E9" w:rsidRPr="005B7929" w:rsidRDefault="000E281F" w:rsidP="001E4425">
      <w:pPr>
        <w:kinsoku w:val="0"/>
        <w:overflowPunct w:val="0"/>
        <w:spacing w:before="120" w:after="120" w:line="276" w:lineRule="auto"/>
        <w:jc w:val="both"/>
        <w:textAlignment w:val="baseline"/>
        <w:rPr>
          <w:rFonts w:asciiTheme="minorHAnsi" w:hAnsiTheme="minorHAnsi" w:cs="Calibri"/>
          <w:spacing w:val="-2"/>
          <w:lang w:val="en-GB"/>
        </w:rPr>
      </w:pPr>
      <w:r w:rsidRPr="005B7929">
        <w:rPr>
          <w:rFonts w:asciiTheme="minorHAnsi" w:hAnsiTheme="minorHAnsi" w:cs="Calibri"/>
          <w:spacing w:val="-2"/>
          <w:lang w:val="en-GB"/>
        </w:rPr>
        <w:t xml:space="preserve">The SAACB law defines a broad audit mandate. Its main task is to carry out </w:t>
      </w:r>
      <w:r w:rsidRPr="005B7929">
        <w:rPr>
          <w:rFonts w:asciiTheme="minorHAnsi" w:hAnsiTheme="minorHAnsi" w:cs="Calibri"/>
          <w:i/>
          <w:iCs/>
          <w:spacing w:val="-2"/>
          <w:lang w:val="en-GB"/>
        </w:rPr>
        <w:t xml:space="preserve">ex-post </w:t>
      </w:r>
      <w:r w:rsidRPr="005B7929">
        <w:rPr>
          <w:rFonts w:asciiTheme="minorHAnsi" w:hAnsiTheme="minorHAnsi" w:cs="Calibri"/>
          <w:spacing w:val="-2"/>
          <w:lang w:val="en-GB"/>
        </w:rPr>
        <w:t>audits of the implementation of the public budget, which it is required to report on. It also has the right to audit local governments, as well as all institutions which carry out public services</w:t>
      </w:r>
      <w:r w:rsidR="003263E9" w:rsidRPr="005B7929">
        <w:rPr>
          <w:rFonts w:asciiTheme="minorHAnsi" w:hAnsiTheme="minorHAnsi" w:cs="Calibri"/>
          <w:spacing w:val="-2"/>
          <w:lang w:val="en-GB"/>
        </w:rPr>
        <w:t>, including</w:t>
      </w:r>
      <w:r w:rsidRPr="005B7929">
        <w:rPr>
          <w:rFonts w:asciiTheme="minorHAnsi" w:hAnsiTheme="minorHAnsi" w:cs="Calibri"/>
          <w:spacing w:val="-2"/>
          <w:lang w:val="en-GB"/>
        </w:rPr>
        <w:t xml:space="preserve"> NGOs that receive foreign aid. As discussed further along in this </w:t>
      </w:r>
      <w:r w:rsidRPr="005B7929">
        <w:rPr>
          <w:rFonts w:asciiTheme="minorHAnsi" w:hAnsiTheme="minorHAnsi" w:cs="Calibri"/>
          <w:spacing w:val="-2"/>
          <w:lang w:val="en-GB"/>
        </w:rPr>
        <w:lastRenderedPageBreak/>
        <w:t>report, the audit mandate of the SAACB covers several thousand organi</w:t>
      </w:r>
      <w:r w:rsidR="004402E6" w:rsidRPr="005B7929">
        <w:rPr>
          <w:rFonts w:asciiTheme="minorHAnsi" w:hAnsiTheme="minorHAnsi" w:cs="Calibri"/>
          <w:spacing w:val="-2"/>
          <w:lang w:val="en-GB"/>
        </w:rPr>
        <w:t>s</w:t>
      </w:r>
      <w:r w:rsidRPr="005B7929">
        <w:rPr>
          <w:rFonts w:asciiTheme="minorHAnsi" w:hAnsiTheme="minorHAnsi" w:cs="Calibri"/>
          <w:spacing w:val="-2"/>
          <w:lang w:val="en-GB"/>
        </w:rPr>
        <w:t xml:space="preserve">ations and entities. The SAACB has the mandate to carry out financial, compliance and performance audits. The law also gives it the task of conducting </w:t>
      </w:r>
      <w:r w:rsidRPr="005B7929">
        <w:rPr>
          <w:rFonts w:asciiTheme="minorHAnsi" w:hAnsiTheme="minorHAnsi" w:cs="Calibri"/>
          <w:i/>
          <w:iCs/>
          <w:spacing w:val="-2"/>
          <w:lang w:val="en-GB"/>
        </w:rPr>
        <w:t xml:space="preserve">ex-ante </w:t>
      </w:r>
      <w:r w:rsidRPr="005B7929">
        <w:rPr>
          <w:rFonts w:asciiTheme="minorHAnsi" w:hAnsiTheme="minorHAnsi" w:cs="Calibri"/>
          <w:spacing w:val="-2"/>
          <w:lang w:val="en-GB"/>
        </w:rPr>
        <w:t>control of certain transactions, especially with regard</w:t>
      </w:r>
      <w:r w:rsidR="003263E9" w:rsidRPr="005B7929">
        <w:rPr>
          <w:rFonts w:asciiTheme="minorHAnsi" w:hAnsiTheme="minorHAnsi" w:cs="Calibri"/>
          <w:spacing w:val="-2"/>
          <w:lang w:val="en-GB"/>
        </w:rPr>
        <w:t>s</w:t>
      </w:r>
      <w:r w:rsidRPr="005B7929">
        <w:rPr>
          <w:rFonts w:asciiTheme="minorHAnsi" w:hAnsiTheme="minorHAnsi" w:cs="Calibri"/>
          <w:spacing w:val="-2"/>
          <w:lang w:val="en-GB"/>
        </w:rPr>
        <w:t xml:space="preserve"> to public procurement. Additionally, the SAACB acts an observer in the government procurement committee. It also receives complaints from the public and carries out audits after an initial consideration.</w:t>
      </w:r>
      <w:bookmarkStart w:id="27" w:name="_Toc536535166"/>
    </w:p>
    <w:p w14:paraId="11FF3A3B" w14:textId="77777777" w:rsidR="000E281F" w:rsidRPr="005B7929" w:rsidRDefault="000E281F" w:rsidP="00FF4312">
      <w:pPr>
        <w:keepNext/>
        <w:kinsoku w:val="0"/>
        <w:overflowPunct w:val="0"/>
        <w:spacing w:before="120" w:after="120" w:line="276" w:lineRule="auto"/>
        <w:jc w:val="both"/>
        <w:textAlignment w:val="baseline"/>
        <w:rPr>
          <w:rFonts w:asciiTheme="minorHAnsi" w:hAnsiTheme="minorHAnsi" w:cs="Calibri"/>
          <w:b/>
          <w:i/>
          <w:spacing w:val="-2"/>
          <w:lang w:val="en-GB"/>
        </w:rPr>
      </w:pPr>
      <w:r w:rsidRPr="005B7929">
        <w:rPr>
          <w:rFonts w:asciiTheme="minorHAnsi" w:hAnsiTheme="minorHAnsi" w:cs="Calibri"/>
          <w:b/>
          <w:i/>
          <w:lang w:val="en-GB"/>
        </w:rPr>
        <w:t>Staffing and offices</w:t>
      </w:r>
      <w:bookmarkEnd w:id="27"/>
    </w:p>
    <w:p w14:paraId="0769A5C1" w14:textId="231E7968" w:rsidR="000E281F" w:rsidRPr="005B7929" w:rsidRDefault="000E281F" w:rsidP="00FF4312">
      <w:pPr>
        <w:pStyle w:val="CommentText"/>
        <w:keepNext/>
        <w:spacing w:line="276" w:lineRule="auto"/>
        <w:rPr>
          <w:rFonts w:asciiTheme="minorHAnsi" w:hAnsiTheme="minorHAnsi" w:cs="Calibri"/>
          <w:lang w:val="en-GB"/>
        </w:rPr>
      </w:pPr>
      <w:r w:rsidRPr="005B7929">
        <w:rPr>
          <w:rFonts w:asciiTheme="minorHAnsi" w:hAnsiTheme="minorHAnsi" w:cs="Calibri"/>
          <w:lang w:val="en-GB"/>
        </w:rPr>
        <w:t>The SAACB has its headquarters in Ramallah</w:t>
      </w:r>
      <w:r w:rsidR="003263E9" w:rsidRPr="005B7929">
        <w:rPr>
          <w:rFonts w:asciiTheme="minorHAnsi" w:hAnsiTheme="minorHAnsi" w:cs="Calibri"/>
          <w:lang w:val="en-GB"/>
        </w:rPr>
        <w:t>,</w:t>
      </w:r>
      <w:r w:rsidRPr="005B7929">
        <w:rPr>
          <w:rFonts w:asciiTheme="minorHAnsi" w:hAnsiTheme="minorHAnsi" w:cs="Calibri"/>
          <w:lang w:val="en-GB"/>
        </w:rPr>
        <w:t xml:space="preserve"> where it employs around 150 people including 90 professional auditors and 60 support and administrative staff members. There is also a branch office in Gaza with 85 employees. However, the office has not been operative since the split between Fatah and Hamas in 2007, although the employees there continue to receive salaries. The auditors in the West Bank work from the SAACB </w:t>
      </w:r>
      <w:r w:rsidR="00B45ECB" w:rsidRPr="005B7929">
        <w:rPr>
          <w:rFonts w:asciiTheme="minorHAnsi" w:hAnsiTheme="minorHAnsi" w:cs="Calibri"/>
          <w:lang w:val="en-GB"/>
        </w:rPr>
        <w:t>office but</w:t>
      </w:r>
      <w:r w:rsidRPr="005B7929">
        <w:rPr>
          <w:rFonts w:asciiTheme="minorHAnsi" w:hAnsiTheme="minorHAnsi" w:cs="Calibri"/>
          <w:lang w:val="en-GB"/>
        </w:rPr>
        <w:t xml:space="preserve"> are provided with office space at the premises of the auditees when they carry out audit missions.</w:t>
      </w:r>
    </w:p>
    <w:p w14:paraId="7B08990D" w14:textId="77777777" w:rsidR="000E281F" w:rsidRPr="005B7929" w:rsidRDefault="000E281F" w:rsidP="00717B86">
      <w:pPr>
        <w:pStyle w:val="CommentText"/>
        <w:spacing w:line="276" w:lineRule="auto"/>
        <w:rPr>
          <w:rFonts w:asciiTheme="minorHAnsi" w:hAnsiTheme="minorHAnsi" w:cs="Calibri"/>
          <w:lang w:val="en-GB"/>
        </w:rPr>
      </w:pPr>
      <w:r w:rsidRPr="005B7929">
        <w:rPr>
          <w:rFonts w:asciiTheme="minorHAnsi" w:hAnsiTheme="minorHAnsi" w:cs="Calibri"/>
          <w:lang w:val="en-GB"/>
        </w:rPr>
        <w:t>The SAACB has its own fully equipped building, with full IT infrastructure, a computer lab and video conferencing facilities, as well as small and large meeting rooms.</w:t>
      </w:r>
    </w:p>
    <w:p w14:paraId="13E493EB" w14:textId="77777777" w:rsidR="000E281F" w:rsidRPr="005B7929" w:rsidRDefault="000E281F" w:rsidP="00717B86">
      <w:pPr>
        <w:pStyle w:val="CommentText"/>
        <w:spacing w:line="276" w:lineRule="auto"/>
        <w:rPr>
          <w:rFonts w:asciiTheme="minorHAnsi" w:hAnsiTheme="minorHAnsi" w:cs="Calibri"/>
          <w:lang w:val="en-GB"/>
        </w:rPr>
      </w:pPr>
      <w:r w:rsidRPr="005B7929">
        <w:rPr>
          <w:rFonts w:asciiTheme="minorHAnsi" w:hAnsiTheme="minorHAnsi" w:cs="Calibri"/>
          <w:lang w:val="en-GB"/>
        </w:rPr>
        <w:t>Almost all of the auditors have laptops to work on when they are in the field and every employee is provided with a desktop computer.</w:t>
      </w:r>
    </w:p>
    <w:p w14:paraId="430B4C27" w14:textId="14D6199D" w:rsidR="000E281F" w:rsidRPr="005B7929" w:rsidRDefault="000E281F" w:rsidP="00CE7172">
      <w:pPr>
        <w:kinsoku w:val="0"/>
        <w:overflowPunct w:val="0"/>
        <w:spacing w:before="120" w:after="120" w:line="276" w:lineRule="auto"/>
        <w:jc w:val="both"/>
        <w:textAlignment w:val="baseline"/>
        <w:rPr>
          <w:rFonts w:asciiTheme="minorHAnsi" w:hAnsiTheme="minorHAnsi" w:cs="Calibri"/>
          <w:lang w:val="en-GB"/>
        </w:rPr>
      </w:pPr>
      <w:r w:rsidRPr="005B7929">
        <w:rPr>
          <w:rFonts w:asciiTheme="minorHAnsi" w:hAnsiTheme="minorHAnsi" w:cs="Calibri"/>
          <w:lang w:val="en-GB"/>
        </w:rPr>
        <w:t>A considerable number of people were recruited at the same time in 2008, significantly increasing the human resource levels. Since then, the number of employees has remained relatively stable over time. As with other government entities in the West Bank and Gaza, recruitments in the SAACB are managed by the General Personnel Council (GPC). Since 2012, there has been a government-wide halt on recruitment in order to control the wage bill, which has also affected</w:t>
      </w:r>
      <w:r w:rsidR="003263E9" w:rsidRPr="005B7929">
        <w:rPr>
          <w:rFonts w:asciiTheme="minorHAnsi" w:hAnsiTheme="minorHAnsi" w:cs="Calibri"/>
          <w:lang w:val="en-GB"/>
        </w:rPr>
        <w:t xml:space="preserve"> </w:t>
      </w:r>
      <w:r w:rsidRPr="005B7929">
        <w:rPr>
          <w:rFonts w:asciiTheme="minorHAnsi" w:hAnsiTheme="minorHAnsi" w:cs="Calibri"/>
          <w:lang w:val="en-GB"/>
        </w:rPr>
        <w:t>recruitment by the SAACB.</w:t>
      </w:r>
    </w:p>
    <w:p w14:paraId="23754D56" w14:textId="77777777" w:rsidR="000E281F" w:rsidRPr="005B7929" w:rsidRDefault="000E281F" w:rsidP="00717B86">
      <w:pPr>
        <w:pStyle w:val="CommentText"/>
        <w:spacing w:line="276" w:lineRule="auto"/>
        <w:rPr>
          <w:rFonts w:asciiTheme="minorHAnsi" w:hAnsiTheme="minorHAnsi" w:cs="Calibri"/>
          <w:lang w:val="en-GB"/>
        </w:rPr>
      </w:pPr>
      <w:r w:rsidRPr="005B7929">
        <w:rPr>
          <w:rFonts w:asciiTheme="minorHAnsi" w:hAnsiTheme="minorHAnsi" w:cs="Calibri"/>
          <w:lang w:val="en-GB"/>
        </w:rPr>
        <w:t>The SAACB is headed by a President who retains overall responsibility for all activities. The President approves all audit reports and makes key organisational decisions. There is also a Vice President who is the deputy of the President and assists him in carrying out his duties. The SAACB also has units for public relations, planning and internal audit, which are directly associated with the SAACB President. The departments are further split into sections, and changing the organisational structure requires approval of the SAACB President and the Cabinet.</w:t>
      </w:r>
    </w:p>
    <w:p w14:paraId="6624958F" w14:textId="49D6DAE0" w:rsidR="00B45ECB" w:rsidRPr="005B7929" w:rsidRDefault="00B45ECB" w:rsidP="00717B86">
      <w:pPr>
        <w:pStyle w:val="CommentText"/>
        <w:spacing w:line="276" w:lineRule="auto"/>
        <w:rPr>
          <w:rFonts w:asciiTheme="minorHAnsi" w:hAnsiTheme="minorHAnsi" w:cs="Calibri"/>
          <w:b/>
          <w:i/>
          <w:lang w:val="en-GB"/>
        </w:rPr>
      </w:pPr>
      <w:bookmarkStart w:id="28" w:name="_Hlk3920793"/>
      <w:r w:rsidRPr="005B7929">
        <w:rPr>
          <w:rFonts w:asciiTheme="minorHAnsi" w:hAnsiTheme="minorHAnsi" w:cs="Calibri"/>
          <w:b/>
          <w:i/>
          <w:lang w:val="en-GB"/>
        </w:rPr>
        <w:t xml:space="preserve">Recent EU support to </w:t>
      </w:r>
      <w:r w:rsidR="003263E9" w:rsidRPr="005B7929">
        <w:rPr>
          <w:rFonts w:asciiTheme="minorHAnsi" w:hAnsiTheme="minorHAnsi" w:cs="Calibri"/>
          <w:b/>
          <w:i/>
          <w:lang w:val="en-GB"/>
        </w:rPr>
        <w:t>the</w:t>
      </w:r>
      <w:r w:rsidRPr="005B7929">
        <w:rPr>
          <w:rFonts w:asciiTheme="minorHAnsi" w:hAnsiTheme="minorHAnsi" w:cs="Calibri"/>
          <w:b/>
          <w:i/>
          <w:lang w:val="en-GB"/>
        </w:rPr>
        <w:t xml:space="preserve"> SAACB</w:t>
      </w:r>
    </w:p>
    <w:p w14:paraId="248A8D6E" w14:textId="6092DAB5" w:rsidR="00B45ECB" w:rsidRPr="005B7929" w:rsidRDefault="00B45ECB" w:rsidP="00717B86">
      <w:pPr>
        <w:kinsoku w:val="0"/>
        <w:overflowPunct w:val="0"/>
        <w:autoSpaceDE/>
        <w:autoSpaceDN/>
        <w:adjustRightInd/>
        <w:spacing w:before="120" w:after="120" w:line="276" w:lineRule="auto"/>
        <w:jc w:val="both"/>
        <w:textAlignment w:val="baseline"/>
        <w:rPr>
          <w:rFonts w:asciiTheme="minorHAnsi" w:hAnsiTheme="minorHAnsi" w:cs="Calibri"/>
          <w:lang w:val="en-GB"/>
        </w:rPr>
      </w:pPr>
      <w:r w:rsidRPr="005B7929">
        <w:rPr>
          <w:rFonts w:asciiTheme="minorHAnsi" w:hAnsiTheme="minorHAnsi" w:cs="Calibri"/>
          <w:lang w:val="en-GB"/>
        </w:rPr>
        <w:t xml:space="preserve">The EU has directly supported the State Audit </w:t>
      </w:r>
      <w:r w:rsidR="003263E9" w:rsidRPr="005B7929">
        <w:rPr>
          <w:rFonts w:asciiTheme="minorHAnsi" w:hAnsiTheme="minorHAnsi" w:cs="Calibri"/>
          <w:lang w:val="en-GB"/>
        </w:rPr>
        <w:t>a</w:t>
      </w:r>
      <w:r w:rsidRPr="005B7929">
        <w:rPr>
          <w:rFonts w:asciiTheme="minorHAnsi" w:hAnsiTheme="minorHAnsi" w:cs="Calibri"/>
          <w:lang w:val="en-GB"/>
        </w:rPr>
        <w:t xml:space="preserve">nd Administrative Control Bureau (SAACB) through two consecutive sequences of technical assistance. </w:t>
      </w:r>
      <w:proofErr w:type="gramStart"/>
      <w:r w:rsidRPr="005B7929">
        <w:rPr>
          <w:rFonts w:asciiTheme="minorHAnsi" w:hAnsiTheme="minorHAnsi" w:cs="Calibri"/>
          <w:lang w:val="en-GB"/>
        </w:rPr>
        <w:t>The first lasted three years</w:t>
      </w:r>
      <w:r w:rsidR="003263E9" w:rsidRPr="005B7929">
        <w:rPr>
          <w:rFonts w:asciiTheme="minorHAnsi" w:hAnsiTheme="minorHAnsi" w:cs="Calibri"/>
          <w:lang w:val="en-GB"/>
        </w:rPr>
        <w:t>,</w:t>
      </w:r>
      <w:r w:rsidRPr="005B7929">
        <w:rPr>
          <w:rFonts w:asciiTheme="minorHAnsi" w:hAnsiTheme="minorHAnsi" w:cs="Calibri"/>
          <w:lang w:val="en-GB"/>
        </w:rPr>
        <w:t xml:space="preserve"> from 2011 to 2013</w:t>
      </w:r>
      <w:r w:rsidR="003263E9" w:rsidRPr="005B7929">
        <w:rPr>
          <w:rFonts w:asciiTheme="minorHAnsi" w:hAnsiTheme="minorHAnsi" w:cs="Calibri"/>
          <w:lang w:val="en-GB"/>
        </w:rPr>
        <w:t>,</w:t>
      </w:r>
      <w:r w:rsidRPr="005B7929">
        <w:rPr>
          <w:rFonts w:asciiTheme="minorHAnsi" w:hAnsiTheme="minorHAnsi" w:cs="Calibri"/>
          <w:lang w:val="en-GB"/>
        </w:rPr>
        <w:t xml:space="preserve"> and aimed to support </w:t>
      </w:r>
      <w:r w:rsidR="003263E9" w:rsidRPr="005B7929">
        <w:rPr>
          <w:rFonts w:asciiTheme="minorHAnsi" w:hAnsiTheme="minorHAnsi" w:cs="Calibri"/>
          <w:lang w:val="en-GB"/>
        </w:rPr>
        <w:t xml:space="preserve">the </w:t>
      </w:r>
      <w:r w:rsidRPr="005B7929">
        <w:rPr>
          <w:rFonts w:asciiTheme="minorHAnsi" w:hAnsiTheme="minorHAnsi" w:cs="Calibri"/>
          <w:lang w:val="en-GB"/>
        </w:rPr>
        <w:t>SAACB to become an independent external audit institution in line with INTOSAI standards.</w:t>
      </w:r>
      <w:proofErr w:type="gramEnd"/>
      <w:r w:rsidRPr="005B7929">
        <w:rPr>
          <w:rFonts w:asciiTheme="minorHAnsi" w:hAnsiTheme="minorHAnsi" w:cs="Calibri"/>
          <w:lang w:val="en-GB"/>
        </w:rPr>
        <w:t xml:space="preserve"> It involved substantial institutional capacity </w:t>
      </w:r>
      <w:r w:rsidR="003263E9" w:rsidRPr="005B7929">
        <w:rPr>
          <w:rFonts w:asciiTheme="minorHAnsi" w:hAnsiTheme="minorHAnsi" w:cs="Calibri"/>
          <w:lang w:val="en-GB"/>
        </w:rPr>
        <w:t xml:space="preserve">building </w:t>
      </w:r>
      <w:r w:rsidRPr="005B7929">
        <w:rPr>
          <w:rFonts w:asciiTheme="minorHAnsi" w:hAnsiTheme="minorHAnsi" w:cs="Calibri"/>
          <w:lang w:val="en-GB"/>
        </w:rPr>
        <w:t>and resulted in an improved legal framework. The second intervention lasted nearly three years from 2014 to 2017. It buil</w:t>
      </w:r>
      <w:r w:rsidR="00AE31F0" w:rsidRPr="005B7929">
        <w:rPr>
          <w:rFonts w:asciiTheme="minorHAnsi" w:hAnsiTheme="minorHAnsi" w:cs="Calibri"/>
          <w:lang w:val="en-GB"/>
        </w:rPr>
        <w:t>t</w:t>
      </w:r>
      <w:r w:rsidRPr="005B7929">
        <w:rPr>
          <w:rFonts w:asciiTheme="minorHAnsi" w:hAnsiTheme="minorHAnsi" w:cs="Calibri"/>
          <w:lang w:val="en-GB"/>
        </w:rPr>
        <w:t xml:space="preserve"> on the results achieved by the former, and, with an overall objective of improving 'the transparency, effectiveness, efficiency and accountability of the PA Public Financial Management system', aimed to further reinforce the capacity of SAACB management and staff</w:t>
      </w:r>
      <w:r w:rsidR="003263E9" w:rsidRPr="005B7929">
        <w:rPr>
          <w:rFonts w:asciiTheme="minorHAnsi" w:hAnsiTheme="minorHAnsi" w:cs="Calibri"/>
          <w:lang w:val="en-GB"/>
        </w:rPr>
        <w:t xml:space="preserve">, as </w:t>
      </w:r>
      <w:r w:rsidR="003263E9" w:rsidRPr="005B7929">
        <w:rPr>
          <w:rFonts w:ascii="Calibri" w:hAnsi="Calibri" w:cs="Calibri"/>
          <w:lang w:val="en-GB"/>
        </w:rPr>
        <w:t>well as to reinforce the SAACB's institutional, legal and regulatory framework</w:t>
      </w:r>
      <w:r w:rsidR="003263E9" w:rsidRPr="005B7929">
        <w:rPr>
          <w:rFonts w:asciiTheme="minorHAnsi" w:hAnsiTheme="minorHAnsi" w:cs="Calibri"/>
          <w:lang w:val="en-GB"/>
        </w:rPr>
        <w:t xml:space="preserve">, so as to enable the SAACB to </w:t>
      </w:r>
      <w:r w:rsidRPr="005B7929">
        <w:rPr>
          <w:rFonts w:asciiTheme="minorHAnsi" w:hAnsiTheme="minorHAnsi" w:cs="Calibri"/>
          <w:lang w:val="en-GB"/>
        </w:rPr>
        <w:t>operate in accordance with INTOSAI standards and best professional practices.</w:t>
      </w:r>
    </w:p>
    <w:p w14:paraId="2B654107" w14:textId="4D2FD0B6" w:rsidR="00305700" w:rsidRPr="005B7929" w:rsidRDefault="00305700" w:rsidP="00305700">
      <w:pPr>
        <w:kinsoku w:val="0"/>
        <w:overflowPunct w:val="0"/>
        <w:autoSpaceDE/>
        <w:autoSpaceDN/>
        <w:adjustRightInd/>
        <w:spacing w:before="120" w:after="120" w:line="276" w:lineRule="auto"/>
        <w:jc w:val="both"/>
        <w:textAlignment w:val="baseline"/>
        <w:rPr>
          <w:rFonts w:asciiTheme="minorHAnsi" w:hAnsiTheme="minorHAnsi" w:cs="Calibri"/>
          <w:spacing w:val="1"/>
          <w:lang w:val="en-GB"/>
        </w:rPr>
      </w:pPr>
      <w:r w:rsidRPr="005B7929">
        <w:rPr>
          <w:rFonts w:asciiTheme="minorHAnsi" w:hAnsiTheme="minorHAnsi" w:cs="Calibri"/>
          <w:spacing w:val="1"/>
          <w:lang w:val="en-GB"/>
        </w:rPr>
        <w:t>The last project</w:t>
      </w:r>
      <w:r w:rsidR="00710AE4" w:rsidRPr="005B7929">
        <w:rPr>
          <w:rFonts w:asciiTheme="minorHAnsi" w:hAnsiTheme="minorHAnsi" w:cs="Calibri"/>
          <w:spacing w:val="1"/>
          <w:lang w:val="en-GB"/>
        </w:rPr>
        <w:t>’</w:t>
      </w:r>
      <w:r w:rsidRPr="005B7929">
        <w:rPr>
          <w:rFonts w:asciiTheme="minorHAnsi" w:hAnsiTheme="minorHAnsi" w:cs="Calibri"/>
          <w:spacing w:val="1"/>
          <w:lang w:val="en-GB"/>
        </w:rPr>
        <w:t>s</w:t>
      </w:r>
      <w:r w:rsidR="00710AE4" w:rsidRPr="005B7929">
        <w:rPr>
          <w:rFonts w:asciiTheme="minorHAnsi" w:hAnsiTheme="minorHAnsi" w:cs="Calibri"/>
          <w:spacing w:val="1"/>
          <w:lang w:val="en-GB"/>
        </w:rPr>
        <w:t xml:space="preserve"> </w:t>
      </w:r>
      <w:r w:rsidRPr="005B7929">
        <w:rPr>
          <w:rFonts w:asciiTheme="minorHAnsi" w:hAnsiTheme="minorHAnsi" w:cs="Calibri"/>
          <w:spacing w:val="1"/>
          <w:lang w:val="en-GB"/>
        </w:rPr>
        <w:t xml:space="preserve">final reporting stated that, "the project achieved the majority of the </w:t>
      </w:r>
      <w:r w:rsidRPr="005B7929">
        <w:rPr>
          <w:rFonts w:asciiTheme="minorHAnsi" w:hAnsiTheme="minorHAnsi" w:cs="Calibri"/>
          <w:i/>
          <w:spacing w:val="1"/>
          <w:lang w:val="en-GB"/>
        </w:rPr>
        <w:t>outputs</w:t>
      </w:r>
      <w:r w:rsidRPr="005B7929">
        <w:rPr>
          <w:rFonts w:asciiTheme="minorHAnsi" w:hAnsiTheme="minorHAnsi" w:cs="Calibri"/>
          <w:spacing w:val="1"/>
          <w:lang w:val="en-GB"/>
        </w:rPr>
        <w:t xml:space="preserve"> and results envisaged in the Terms of Reference". One notable exception was the Audit Law, which was intended to statutorily enhance the financial and administrative independence of the SAACB through amendments to the existing Law from 2004. The Law's amendments, though delayed, were eventually approved in August 2017 through Presidential Decree, after the project ended.  </w:t>
      </w:r>
    </w:p>
    <w:p w14:paraId="667C79DD" w14:textId="3E66BFB1" w:rsidR="00305700" w:rsidRPr="005B7929" w:rsidRDefault="00305700" w:rsidP="00CE7172">
      <w:pPr>
        <w:spacing w:line="276" w:lineRule="auto"/>
        <w:jc w:val="both"/>
        <w:rPr>
          <w:rFonts w:asciiTheme="minorHAnsi" w:hAnsiTheme="minorHAnsi" w:cstheme="minorHAnsi"/>
          <w:lang w:val="en-GB"/>
        </w:rPr>
      </w:pPr>
      <w:r w:rsidRPr="005B7929">
        <w:rPr>
          <w:rFonts w:asciiTheme="minorHAnsi" w:hAnsiTheme="minorHAnsi" w:cs="Calibri"/>
          <w:spacing w:val="1"/>
          <w:lang w:val="en-GB"/>
        </w:rPr>
        <w:t>The EU supported projects</w:t>
      </w:r>
      <w:r w:rsidR="00B52226" w:rsidRPr="005B7929">
        <w:rPr>
          <w:rFonts w:asciiTheme="minorHAnsi" w:hAnsiTheme="minorHAnsi" w:cs="Calibri"/>
          <w:spacing w:val="1"/>
          <w:lang w:val="en-GB"/>
        </w:rPr>
        <w:t xml:space="preserve"> from</w:t>
      </w:r>
      <w:r w:rsidRPr="005B7929">
        <w:rPr>
          <w:rFonts w:asciiTheme="minorHAnsi" w:hAnsiTheme="minorHAnsi" w:cs="Calibri"/>
          <w:spacing w:val="1"/>
          <w:lang w:val="en-GB"/>
        </w:rPr>
        <w:t xml:space="preserve"> 2011 – 2013 and 2014 - 2017 have been subject to an impact assessment/ </w:t>
      </w:r>
      <w:r w:rsidRPr="005B7929">
        <w:rPr>
          <w:rFonts w:asciiTheme="minorHAnsi" w:hAnsiTheme="minorHAnsi" w:cs="Calibri"/>
          <w:spacing w:val="1"/>
          <w:lang w:val="en-GB"/>
        </w:rPr>
        <w:lastRenderedPageBreak/>
        <w:t>evaluation which should be considered in the preparation of the twinning project. The assessment confirms that a</w:t>
      </w:r>
      <w:r w:rsidRPr="005B7929">
        <w:rPr>
          <w:rFonts w:asciiTheme="minorHAnsi" w:hAnsiTheme="minorHAnsi" w:cstheme="minorHAnsi"/>
          <w:spacing w:val="1"/>
          <w:lang w:val="en-GB"/>
        </w:rPr>
        <w:t xml:space="preserve">lmost all the </w:t>
      </w:r>
      <w:r w:rsidRPr="005B7929">
        <w:rPr>
          <w:rFonts w:asciiTheme="minorHAnsi" w:hAnsiTheme="minorHAnsi" w:cstheme="minorHAnsi"/>
          <w:lang w:val="en-GB"/>
        </w:rPr>
        <w:t xml:space="preserve">major capacity building elements were delivered as per design. However, the degree to which the project succeeded in changing the </w:t>
      </w:r>
      <w:proofErr w:type="spellStart"/>
      <w:r w:rsidRPr="005B7929">
        <w:rPr>
          <w:rFonts w:asciiTheme="minorHAnsi" w:hAnsiTheme="minorHAnsi" w:cstheme="minorHAnsi"/>
          <w:lang w:val="en-GB"/>
        </w:rPr>
        <w:t>mindsets</w:t>
      </w:r>
      <w:proofErr w:type="spellEnd"/>
      <w:r w:rsidRPr="005B7929">
        <w:rPr>
          <w:rFonts w:asciiTheme="minorHAnsi" w:hAnsiTheme="minorHAnsi" w:cstheme="minorHAnsi"/>
          <w:lang w:val="en-GB"/>
        </w:rPr>
        <w:t xml:space="preserve">, or in reality enhanced the individual audit skills, is a matter of estimation as there </w:t>
      </w:r>
      <w:r w:rsidR="00710AE4" w:rsidRPr="005B7929">
        <w:rPr>
          <w:rFonts w:asciiTheme="minorHAnsi" w:hAnsiTheme="minorHAnsi" w:cstheme="minorHAnsi"/>
          <w:lang w:val="en-GB"/>
        </w:rPr>
        <w:t>was</w:t>
      </w:r>
      <w:r w:rsidRPr="005B7929">
        <w:rPr>
          <w:rFonts w:asciiTheme="minorHAnsi" w:hAnsiTheme="minorHAnsi" w:cstheme="minorHAnsi"/>
          <w:lang w:val="en-GB"/>
        </w:rPr>
        <w:t xml:space="preserve"> no planned and defined measurement of the results as such beyond activities and outputs.  Overall, the rate of success is placed at 65%, based on discussion with the stakeholders involved, however the SAACB disputes this and their estimate is more than 70%. That is not a bad figure when taking into account the journey that the SAACB has travelled, but it is also an incentive to continue and follow up where the project ended so as not to create gaps when designing the new project. </w:t>
      </w:r>
    </w:p>
    <w:p w14:paraId="505C08B2" w14:textId="77777777" w:rsidR="00305700" w:rsidRPr="005B7929" w:rsidRDefault="00305700" w:rsidP="00CE7172">
      <w:pPr>
        <w:spacing w:line="276" w:lineRule="auto"/>
        <w:jc w:val="both"/>
        <w:rPr>
          <w:rFonts w:asciiTheme="minorHAnsi" w:hAnsiTheme="minorHAnsi" w:cstheme="minorHAnsi"/>
          <w:lang w:val="en-GB"/>
        </w:rPr>
      </w:pPr>
    </w:p>
    <w:p w14:paraId="75C686B4" w14:textId="3D69D9F9" w:rsidR="00305700" w:rsidRPr="005B7929" w:rsidRDefault="00305700" w:rsidP="00CE7172">
      <w:pPr>
        <w:spacing w:line="276" w:lineRule="auto"/>
        <w:jc w:val="both"/>
        <w:rPr>
          <w:rFonts w:asciiTheme="minorHAnsi" w:hAnsiTheme="minorHAnsi" w:cs="Calibri"/>
          <w:spacing w:val="1"/>
          <w:lang w:val="en-GB"/>
        </w:rPr>
      </w:pPr>
      <w:r w:rsidRPr="005B7929">
        <w:rPr>
          <w:rFonts w:asciiTheme="minorHAnsi" w:hAnsiTheme="minorHAnsi" w:cstheme="minorHAnsi"/>
          <w:lang w:val="en-GB"/>
        </w:rPr>
        <w:t xml:space="preserve">Regarding the perspectives of impact, it is obvious that the project has contributed a lot in terms of strengthening the SAACB, but the question is to what degree this has permeated the organisation´s different levels, and whether the SAACB is able to continue to drive and sustain the development. The new audit law was approved after the project ended, but it still has to be fully implemented. A number of internal rules and practices were initiated by the project but must still continue to be emphasised in order to </w:t>
      </w:r>
      <w:r w:rsidR="008B0162" w:rsidRPr="005B7929">
        <w:rPr>
          <w:rFonts w:asciiTheme="minorHAnsi" w:hAnsiTheme="minorHAnsi" w:cstheme="minorHAnsi"/>
          <w:lang w:val="en-GB"/>
        </w:rPr>
        <w:t>take root</w:t>
      </w:r>
      <w:r w:rsidRPr="005B7929">
        <w:rPr>
          <w:rFonts w:asciiTheme="minorHAnsi" w:hAnsiTheme="minorHAnsi" w:cstheme="minorHAnsi"/>
          <w:lang w:val="en-GB"/>
        </w:rPr>
        <w:t xml:space="preserve"> in the organisation. It seems that the specific capacity building of audit methodology and the implementation of audit standards have been most successful, but even this has been hampered by </w:t>
      </w:r>
      <w:r w:rsidR="008B0162" w:rsidRPr="005B7929">
        <w:rPr>
          <w:rFonts w:asciiTheme="minorHAnsi" w:hAnsiTheme="minorHAnsi" w:cstheme="minorHAnsi"/>
          <w:lang w:val="en-GB"/>
        </w:rPr>
        <w:t xml:space="preserve">the </w:t>
      </w:r>
      <w:r w:rsidRPr="005B7929">
        <w:rPr>
          <w:rFonts w:asciiTheme="minorHAnsi" w:hAnsiTheme="minorHAnsi" w:cstheme="minorHAnsi"/>
          <w:lang w:val="en-GB"/>
        </w:rPr>
        <w:t xml:space="preserve">lack of staff and by problems </w:t>
      </w:r>
      <w:r w:rsidR="009859C7" w:rsidRPr="005B7929">
        <w:rPr>
          <w:rFonts w:asciiTheme="minorHAnsi" w:hAnsiTheme="minorHAnsi" w:cstheme="minorHAnsi"/>
          <w:lang w:val="en-GB"/>
        </w:rPr>
        <w:t>with</w:t>
      </w:r>
      <w:r w:rsidRPr="005B7929">
        <w:rPr>
          <w:rFonts w:asciiTheme="minorHAnsi" w:hAnsiTheme="minorHAnsi" w:cstheme="minorHAnsi"/>
          <w:lang w:val="en-GB"/>
        </w:rPr>
        <w:t xml:space="preserve"> full attendance at training sessions.</w:t>
      </w:r>
      <w:r w:rsidRPr="005B7929">
        <w:rPr>
          <w:rFonts w:asciiTheme="minorHAnsi" w:hAnsiTheme="minorHAnsi" w:cs="Calibri"/>
          <w:spacing w:val="1"/>
          <w:lang w:val="en-GB"/>
        </w:rPr>
        <w:t xml:space="preserve"> </w:t>
      </w:r>
    </w:p>
    <w:p w14:paraId="5C2A92C3" w14:textId="77777777" w:rsidR="00305700" w:rsidRPr="005B7929" w:rsidRDefault="00305700" w:rsidP="00CE7172">
      <w:pPr>
        <w:spacing w:line="276" w:lineRule="auto"/>
        <w:jc w:val="both"/>
        <w:rPr>
          <w:rFonts w:asciiTheme="minorHAnsi" w:hAnsiTheme="minorHAnsi" w:cs="Calibri"/>
          <w:spacing w:val="1"/>
          <w:lang w:val="en-GB"/>
        </w:rPr>
      </w:pPr>
    </w:p>
    <w:p w14:paraId="73013D7B" w14:textId="23A62DFF" w:rsidR="00305700" w:rsidRPr="005B7929" w:rsidRDefault="00305700" w:rsidP="0003128D">
      <w:pPr>
        <w:spacing w:line="276" w:lineRule="auto"/>
        <w:jc w:val="both"/>
        <w:rPr>
          <w:rFonts w:asciiTheme="minorHAnsi" w:hAnsiTheme="minorHAnsi" w:cstheme="minorHAnsi"/>
          <w:lang w:val="en-GB"/>
        </w:rPr>
      </w:pPr>
      <w:r w:rsidRPr="005B7929">
        <w:rPr>
          <w:rFonts w:asciiTheme="minorHAnsi" w:hAnsiTheme="minorHAnsi" w:cstheme="minorHAnsi"/>
          <w:spacing w:val="1"/>
          <w:lang w:val="en-GB"/>
        </w:rPr>
        <w:t xml:space="preserve">This recent evaluation has </w:t>
      </w:r>
      <w:r w:rsidRPr="005B7929">
        <w:rPr>
          <w:rFonts w:asciiTheme="minorHAnsi" w:hAnsiTheme="minorHAnsi" w:cstheme="minorHAnsi"/>
          <w:spacing w:val="-4"/>
          <w:lang w:val="en-GB"/>
        </w:rPr>
        <w:t xml:space="preserve">yielded some more important observations. </w:t>
      </w:r>
      <w:r w:rsidR="008B0162" w:rsidRPr="005B7929">
        <w:rPr>
          <w:rFonts w:asciiTheme="minorHAnsi" w:hAnsiTheme="minorHAnsi" w:cstheme="minorHAnsi"/>
          <w:spacing w:val="-4"/>
          <w:lang w:val="en-GB"/>
        </w:rPr>
        <w:t>E</w:t>
      </w:r>
      <w:r w:rsidRPr="005B7929">
        <w:rPr>
          <w:rFonts w:asciiTheme="minorHAnsi" w:hAnsiTheme="minorHAnsi" w:cstheme="minorHAnsi"/>
          <w:spacing w:val="-4"/>
          <w:lang w:val="en-GB"/>
        </w:rPr>
        <w:t xml:space="preserve">vidence shows that the observations of the evaluation are consistent with similar reviews in many other areas of international development, as well as in evaluations of SAI development projects. </w:t>
      </w:r>
      <w:r w:rsidRPr="005B7929">
        <w:rPr>
          <w:rFonts w:asciiTheme="minorHAnsi" w:hAnsiTheme="minorHAnsi" w:cstheme="minorHAnsi"/>
          <w:lang w:val="en-GB"/>
        </w:rPr>
        <w:t xml:space="preserve">The previous project´s </w:t>
      </w:r>
      <w:r w:rsidR="00331A35" w:rsidRPr="005B7929">
        <w:rPr>
          <w:rFonts w:asciiTheme="minorHAnsi" w:hAnsiTheme="minorHAnsi" w:cstheme="minorHAnsi"/>
          <w:lang w:val="en-GB"/>
        </w:rPr>
        <w:t>Terms of Reference (</w:t>
      </w:r>
      <w:r w:rsidRPr="005B7929">
        <w:rPr>
          <w:rFonts w:asciiTheme="minorHAnsi" w:hAnsiTheme="minorHAnsi" w:cstheme="minorHAnsi"/>
          <w:lang w:val="en-GB"/>
        </w:rPr>
        <w:t>T</w:t>
      </w:r>
      <w:r w:rsidR="00331A35" w:rsidRPr="005B7929">
        <w:rPr>
          <w:rFonts w:asciiTheme="minorHAnsi" w:hAnsiTheme="minorHAnsi" w:cstheme="minorHAnsi"/>
          <w:lang w:val="en-GB"/>
        </w:rPr>
        <w:t>O</w:t>
      </w:r>
      <w:r w:rsidRPr="005B7929">
        <w:rPr>
          <w:rFonts w:asciiTheme="minorHAnsi" w:hAnsiTheme="minorHAnsi" w:cstheme="minorHAnsi"/>
          <w:lang w:val="en-GB"/>
        </w:rPr>
        <w:t>R</w:t>
      </w:r>
      <w:r w:rsidR="00331A35" w:rsidRPr="005B7929">
        <w:rPr>
          <w:rFonts w:asciiTheme="minorHAnsi" w:hAnsiTheme="minorHAnsi" w:cstheme="minorHAnsi"/>
          <w:lang w:val="en-GB"/>
        </w:rPr>
        <w:t>)</w:t>
      </w:r>
      <w:r w:rsidRPr="005B7929">
        <w:rPr>
          <w:rFonts w:asciiTheme="minorHAnsi" w:hAnsiTheme="minorHAnsi" w:cstheme="minorHAnsi"/>
          <w:lang w:val="en-GB"/>
        </w:rPr>
        <w:t xml:space="preserve"> was lacking time-bound and measurable indicators. Follow-up and evaluation were additionally hampered by the lack of established baselines and follow-up as such was geared towards activities and outputs.  More detailed comments are found in the evaluation report.</w:t>
      </w:r>
    </w:p>
    <w:p w14:paraId="3CFE44DE" w14:textId="0ABB84E7" w:rsidR="002D2D43" w:rsidRPr="005B7929" w:rsidRDefault="00B45ECB" w:rsidP="00C177BE">
      <w:pPr>
        <w:pStyle w:val="Heading2"/>
        <w:rPr>
          <w:rStyle w:val="Heading2Char"/>
          <w:rFonts w:asciiTheme="majorHAnsi" w:hAnsiTheme="majorHAnsi" w:cs="Calibri Light"/>
          <w:i/>
          <w:color w:val="auto"/>
          <w:sz w:val="24"/>
          <w:lang w:val="en-GB"/>
        </w:rPr>
      </w:pPr>
      <w:bookmarkStart w:id="29" w:name="_Toc4511833"/>
      <w:bookmarkStart w:id="30" w:name="_Toc4511880"/>
      <w:bookmarkStart w:id="31" w:name="_Toc4511937"/>
      <w:bookmarkStart w:id="32" w:name="_Toc4511834"/>
      <w:bookmarkStart w:id="33" w:name="_Toc4511881"/>
      <w:bookmarkStart w:id="34" w:name="_Toc4511938"/>
      <w:bookmarkStart w:id="35" w:name="_Toc4511939"/>
      <w:bookmarkEnd w:id="28"/>
      <w:bookmarkEnd w:id="29"/>
      <w:bookmarkEnd w:id="30"/>
      <w:bookmarkEnd w:id="31"/>
      <w:bookmarkEnd w:id="32"/>
      <w:bookmarkEnd w:id="33"/>
      <w:bookmarkEnd w:id="34"/>
      <w:r w:rsidRPr="005B7929">
        <w:rPr>
          <w:rStyle w:val="Heading2Char"/>
          <w:rFonts w:asciiTheme="majorHAnsi" w:hAnsiTheme="majorHAnsi" w:cs="Calibri Light"/>
          <w:i/>
          <w:color w:val="auto"/>
          <w:sz w:val="24"/>
          <w:lang w:val="en-GB"/>
        </w:rPr>
        <w:t>Ongoing reforms</w:t>
      </w:r>
      <w:bookmarkEnd w:id="35"/>
    </w:p>
    <w:p w14:paraId="40206A51" w14:textId="507C21F7" w:rsidR="00B45ECB" w:rsidRPr="005B7929" w:rsidRDefault="00B45ECB" w:rsidP="00ED7D22">
      <w:pPr>
        <w:spacing w:before="120" w:after="120" w:line="276" w:lineRule="auto"/>
        <w:jc w:val="both"/>
        <w:rPr>
          <w:rFonts w:asciiTheme="minorHAnsi" w:hAnsiTheme="minorHAnsi" w:cs="Calibri"/>
          <w:lang w:val="en-GB"/>
        </w:rPr>
      </w:pPr>
      <w:r w:rsidRPr="005B7929">
        <w:rPr>
          <w:rFonts w:asciiTheme="minorHAnsi" w:hAnsiTheme="minorHAnsi" w:cs="Calibri"/>
          <w:lang w:val="en-GB"/>
        </w:rPr>
        <w:t xml:space="preserve">The NPA has made some progress on PFM and anti-corruption reforms. Improvements were introduced in some areas, </w:t>
      </w:r>
      <w:r w:rsidR="0038360C" w:rsidRPr="005B7929">
        <w:rPr>
          <w:rFonts w:asciiTheme="minorHAnsi" w:hAnsiTheme="minorHAnsi" w:cs="Calibri"/>
          <w:lang w:val="en-GB"/>
        </w:rPr>
        <w:t>including in</w:t>
      </w:r>
      <w:r w:rsidRPr="005B7929">
        <w:rPr>
          <w:rFonts w:asciiTheme="minorHAnsi" w:hAnsiTheme="minorHAnsi" w:cs="Calibri"/>
          <w:lang w:val="en-GB"/>
        </w:rPr>
        <w:t xml:space="preserve"> the comprehensiveness and transparency of budget, </w:t>
      </w:r>
      <w:r w:rsidR="0038360C" w:rsidRPr="005B7929">
        <w:rPr>
          <w:rFonts w:asciiTheme="minorHAnsi" w:hAnsiTheme="minorHAnsi" w:cs="Calibri"/>
          <w:lang w:val="en-GB"/>
        </w:rPr>
        <w:t xml:space="preserve">as well as </w:t>
      </w:r>
      <w:r w:rsidRPr="005B7929">
        <w:rPr>
          <w:rFonts w:asciiTheme="minorHAnsi" w:hAnsiTheme="minorHAnsi" w:cs="Calibri"/>
          <w:lang w:val="en-GB"/>
        </w:rPr>
        <w:t>financial controlling and auditing. Since the last Public Expenditure Financial</w:t>
      </w:r>
      <w:r w:rsidR="0038360C" w:rsidRPr="005B7929">
        <w:rPr>
          <w:rFonts w:asciiTheme="minorHAnsi" w:hAnsiTheme="minorHAnsi" w:cs="Calibri"/>
          <w:lang w:val="en-GB"/>
        </w:rPr>
        <w:t xml:space="preserve"> Accountability (PEFA)</w:t>
      </w:r>
      <w:r w:rsidRPr="005B7929">
        <w:rPr>
          <w:rFonts w:asciiTheme="minorHAnsi" w:hAnsiTheme="minorHAnsi" w:cs="Calibri"/>
          <w:lang w:val="en-GB"/>
        </w:rPr>
        <w:t xml:space="preserve"> </w:t>
      </w:r>
      <w:r w:rsidR="0038360C" w:rsidRPr="005B7929">
        <w:rPr>
          <w:rFonts w:asciiTheme="minorHAnsi" w:hAnsiTheme="minorHAnsi" w:cs="Calibri"/>
          <w:lang w:val="en-GB"/>
        </w:rPr>
        <w:t>a</w:t>
      </w:r>
      <w:r w:rsidRPr="005B7929">
        <w:rPr>
          <w:rFonts w:asciiTheme="minorHAnsi" w:hAnsiTheme="minorHAnsi" w:cs="Calibri"/>
          <w:lang w:val="en-GB"/>
        </w:rPr>
        <w:t>ssessment, conducted in 2013, the Ministry of Finance and Planning (</w:t>
      </w:r>
      <w:proofErr w:type="spellStart"/>
      <w:r w:rsidRPr="005B7929">
        <w:rPr>
          <w:rFonts w:asciiTheme="minorHAnsi" w:hAnsiTheme="minorHAnsi" w:cs="Calibri"/>
          <w:lang w:val="en-GB"/>
        </w:rPr>
        <w:t>MoFP</w:t>
      </w:r>
      <w:proofErr w:type="spellEnd"/>
      <w:r w:rsidRPr="005B7929">
        <w:rPr>
          <w:rFonts w:asciiTheme="minorHAnsi" w:hAnsiTheme="minorHAnsi" w:cs="Calibri"/>
          <w:lang w:val="en-GB"/>
        </w:rPr>
        <w:t>) improved both the downstream and upstream cycle of the budget. A PFM Strategy was approved by the Cabinet in July 2017. It is set to provide the PA with a framework for reforms contributing to improved transparency and sustainability of public expenditure</w:t>
      </w:r>
      <w:r w:rsidR="0038360C" w:rsidRPr="005B7929">
        <w:rPr>
          <w:rFonts w:asciiTheme="minorHAnsi" w:hAnsiTheme="minorHAnsi" w:cs="Calibri"/>
          <w:lang w:val="en-GB"/>
        </w:rPr>
        <w:t>s, as well as to</w:t>
      </w:r>
      <w:r w:rsidRPr="005B7929">
        <w:rPr>
          <w:rFonts w:asciiTheme="minorHAnsi" w:hAnsiTheme="minorHAnsi" w:cs="Calibri"/>
          <w:lang w:val="en-GB"/>
        </w:rPr>
        <w:t xml:space="preserve"> </w:t>
      </w:r>
      <w:r w:rsidR="0038360C" w:rsidRPr="005B7929">
        <w:rPr>
          <w:rFonts w:asciiTheme="minorHAnsi" w:hAnsiTheme="minorHAnsi" w:cs="Calibri"/>
          <w:lang w:val="en-GB"/>
        </w:rPr>
        <w:t>increased e</w:t>
      </w:r>
      <w:r w:rsidRPr="005B7929">
        <w:rPr>
          <w:rFonts w:asciiTheme="minorHAnsi" w:hAnsiTheme="minorHAnsi" w:cs="Calibri"/>
          <w:lang w:val="en-GB"/>
        </w:rPr>
        <w:t>ffectiveness and efficiency of public revenue collection. However, no Action Plan is available as</w:t>
      </w:r>
      <w:r w:rsidR="0038360C" w:rsidRPr="005B7929">
        <w:rPr>
          <w:rFonts w:asciiTheme="minorHAnsi" w:hAnsiTheme="minorHAnsi" w:cs="Calibri"/>
          <w:lang w:val="en-GB"/>
        </w:rPr>
        <w:t xml:space="preserve"> of</w:t>
      </w:r>
      <w:r w:rsidRPr="005B7929">
        <w:rPr>
          <w:rFonts w:asciiTheme="minorHAnsi" w:hAnsiTheme="minorHAnsi" w:cs="Calibri"/>
          <w:lang w:val="en-GB"/>
        </w:rPr>
        <w:t xml:space="preserve"> yet and further PFM reforms are urgently needed to raise revenue </w:t>
      </w:r>
      <w:r w:rsidR="0038360C" w:rsidRPr="005B7929">
        <w:rPr>
          <w:rFonts w:asciiTheme="minorHAnsi" w:hAnsiTheme="minorHAnsi" w:cs="Calibri"/>
          <w:lang w:val="en-GB"/>
        </w:rPr>
        <w:t xml:space="preserve">due to </w:t>
      </w:r>
      <w:r w:rsidRPr="005B7929">
        <w:rPr>
          <w:rFonts w:asciiTheme="minorHAnsi" w:hAnsiTheme="minorHAnsi" w:cs="Calibri"/>
          <w:lang w:val="en-GB"/>
        </w:rPr>
        <w:t xml:space="preserve">tax revenues </w:t>
      </w:r>
      <w:r w:rsidR="0038360C" w:rsidRPr="005B7929">
        <w:rPr>
          <w:rFonts w:asciiTheme="minorHAnsi" w:hAnsiTheme="minorHAnsi" w:cs="Calibri"/>
          <w:lang w:val="en-GB"/>
        </w:rPr>
        <w:t>remaining</w:t>
      </w:r>
      <w:r w:rsidRPr="005B7929">
        <w:rPr>
          <w:rFonts w:asciiTheme="minorHAnsi" w:hAnsiTheme="minorHAnsi" w:cs="Calibri"/>
          <w:lang w:val="en-GB"/>
        </w:rPr>
        <w:t xml:space="preserve"> substantially below potential. Since 2008, the EU has been supporting the PA's national reform agenda with interventions aligned </w:t>
      </w:r>
      <w:r w:rsidR="00B63118" w:rsidRPr="005B7929">
        <w:rPr>
          <w:rFonts w:asciiTheme="minorHAnsi" w:hAnsiTheme="minorHAnsi" w:cs="Calibri"/>
          <w:lang w:val="en-GB"/>
        </w:rPr>
        <w:t>with</w:t>
      </w:r>
      <w:r w:rsidRPr="005B7929">
        <w:rPr>
          <w:rFonts w:asciiTheme="minorHAnsi" w:hAnsiTheme="minorHAnsi" w:cs="Calibri"/>
          <w:lang w:val="en-GB"/>
        </w:rPr>
        <w:t xml:space="preserve"> subsequent planning cycles. European Joint Strategy in Support of Palestine 2017-2020 identifies PFM reforms as one of the main priorities for EU and Member States’ development cooperation. The Ministry of Finance will directly benefit from the proposed twinning project </w:t>
      </w:r>
      <w:r w:rsidR="00B63118" w:rsidRPr="005B7929">
        <w:rPr>
          <w:rFonts w:asciiTheme="minorHAnsi" w:hAnsiTheme="minorHAnsi" w:cs="Calibri"/>
          <w:lang w:val="en-GB"/>
        </w:rPr>
        <w:t>and its</w:t>
      </w:r>
      <w:r w:rsidRPr="005B7929">
        <w:rPr>
          <w:rFonts w:asciiTheme="minorHAnsi" w:hAnsiTheme="minorHAnsi" w:cs="Calibri"/>
          <w:lang w:val="en-GB"/>
        </w:rPr>
        <w:t xml:space="preserve"> view of </w:t>
      </w:r>
      <w:r w:rsidR="00B63118" w:rsidRPr="005B7929">
        <w:rPr>
          <w:rFonts w:asciiTheme="minorHAnsi" w:hAnsiTheme="minorHAnsi" w:cs="Calibri"/>
          <w:lang w:val="en-GB"/>
        </w:rPr>
        <w:t>improving</w:t>
      </w:r>
      <w:r w:rsidRPr="005B7929">
        <w:rPr>
          <w:rFonts w:asciiTheme="minorHAnsi" w:hAnsiTheme="minorHAnsi" w:cs="Calibri"/>
          <w:lang w:val="en-GB"/>
        </w:rPr>
        <w:t xml:space="preserve"> </w:t>
      </w:r>
      <w:r w:rsidR="00B63118" w:rsidRPr="005B7929">
        <w:rPr>
          <w:rFonts w:asciiTheme="minorHAnsi" w:hAnsiTheme="minorHAnsi" w:cs="Calibri"/>
          <w:lang w:val="en-GB"/>
        </w:rPr>
        <w:t xml:space="preserve">the </w:t>
      </w:r>
      <w:r w:rsidRPr="005B7929">
        <w:rPr>
          <w:rFonts w:asciiTheme="minorHAnsi" w:hAnsiTheme="minorHAnsi" w:cs="Calibri"/>
          <w:lang w:val="en-GB"/>
        </w:rPr>
        <w:t>SAACB´s capacities to carry out tax and customs audit</w:t>
      </w:r>
      <w:r w:rsidR="00B63118" w:rsidRPr="005B7929">
        <w:rPr>
          <w:rFonts w:asciiTheme="minorHAnsi" w:hAnsiTheme="minorHAnsi" w:cs="Calibri"/>
          <w:lang w:val="en-GB"/>
        </w:rPr>
        <w:t>s</w:t>
      </w:r>
      <w:r w:rsidRPr="005B7929">
        <w:rPr>
          <w:rFonts w:asciiTheme="minorHAnsi" w:hAnsiTheme="minorHAnsi" w:cs="Calibri"/>
          <w:lang w:val="en-GB"/>
        </w:rPr>
        <w:t>.</w:t>
      </w:r>
      <w:r w:rsidR="00ED7D22" w:rsidRPr="005B7929">
        <w:rPr>
          <w:rFonts w:asciiTheme="minorHAnsi" w:hAnsiTheme="minorHAnsi" w:cs="Calibri"/>
          <w:lang w:val="en-GB"/>
        </w:rPr>
        <w:t xml:space="preserve"> The EU has entered into an Association Agreement with the World Bank to implement the Trust Fund PFM Improvement Project and provided a EUR 2 million contribution. The project targets expenditure controls</w:t>
      </w:r>
      <w:r w:rsidR="0085264C" w:rsidRPr="005B7929">
        <w:rPr>
          <w:rFonts w:asciiTheme="minorHAnsi" w:hAnsiTheme="minorHAnsi" w:cs="Calibri"/>
          <w:lang w:val="en-GB"/>
        </w:rPr>
        <w:t>,</w:t>
      </w:r>
      <w:r w:rsidR="00ED7D22" w:rsidRPr="005B7929">
        <w:rPr>
          <w:rFonts w:asciiTheme="minorHAnsi" w:hAnsiTheme="minorHAnsi" w:cs="Calibri"/>
          <w:lang w:val="en-GB"/>
        </w:rPr>
        <w:t xml:space="preserve"> financial accountability and procurement management.</w:t>
      </w:r>
    </w:p>
    <w:p w14:paraId="053C0331" w14:textId="3E6C3022" w:rsidR="00B45ECB" w:rsidRPr="005B7929" w:rsidRDefault="0071376E" w:rsidP="00C177BE">
      <w:pPr>
        <w:pStyle w:val="Heading2"/>
        <w:rPr>
          <w:rFonts w:asciiTheme="majorHAnsi" w:hAnsiTheme="majorHAnsi" w:cs="Calibri Light"/>
          <w:bCs/>
          <w:iCs/>
          <w:color w:val="auto"/>
          <w:sz w:val="24"/>
          <w:szCs w:val="20"/>
          <w:lang w:val="en-GB"/>
        </w:rPr>
      </w:pPr>
      <w:bookmarkStart w:id="36" w:name="_Toc4511940"/>
      <w:r w:rsidRPr="005B7929">
        <w:rPr>
          <w:rFonts w:asciiTheme="majorHAnsi" w:hAnsiTheme="majorHAnsi" w:cs="Calibri Light"/>
          <w:bCs/>
          <w:iCs/>
          <w:color w:val="auto"/>
          <w:sz w:val="24"/>
          <w:szCs w:val="20"/>
          <w:lang w:val="en-GB"/>
        </w:rPr>
        <w:t>Linked activities (other international and national initiatives):</w:t>
      </w:r>
      <w:bookmarkStart w:id="37" w:name="_Toc449045358"/>
      <w:bookmarkStart w:id="38" w:name="_Toc536535188"/>
      <w:bookmarkEnd w:id="36"/>
    </w:p>
    <w:p w14:paraId="0F93AF48" w14:textId="37E4A82C" w:rsidR="00B45ECB" w:rsidRPr="005B7929" w:rsidRDefault="00B45ECB" w:rsidP="00C177BE">
      <w:pPr>
        <w:kinsoku w:val="0"/>
        <w:overflowPunct w:val="0"/>
        <w:autoSpaceDE/>
        <w:autoSpaceDN/>
        <w:adjustRightInd/>
        <w:spacing w:before="120" w:after="120" w:line="276" w:lineRule="auto"/>
        <w:textAlignment w:val="baseline"/>
        <w:rPr>
          <w:rFonts w:asciiTheme="minorHAnsi" w:hAnsiTheme="minorHAnsi" w:cs="Calibri"/>
          <w:b/>
          <w:bCs/>
          <w:i/>
          <w:iCs/>
          <w:lang w:val="en-GB"/>
        </w:rPr>
      </w:pPr>
      <w:r w:rsidRPr="005B7929">
        <w:rPr>
          <w:rFonts w:asciiTheme="minorHAnsi" w:hAnsiTheme="minorHAnsi" w:cs="Calibri"/>
          <w:b/>
          <w:i/>
          <w:lang w:val="en-GB"/>
        </w:rPr>
        <w:t xml:space="preserve">Development cooperation </w:t>
      </w:r>
      <w:bookmarkEnd w:id="37"/>
      <w:r w:rsidRPr="005B7929">
        <w:rPr>
          <w:rFonts w:asciiTheme="minorHAnsi" w:hAnsiTheme="minorHAnsi" w:cs="Calibri"/>
          <w:b/>
          <w:i/>
          <w:lang w:val="en-GB"/>
        </w:rPr>
        <w:t xml:space="preserve">partners </w:t>
      </w:r>
      <w:bookmarkEnd w:id="38"/>
    </w:p>
    <w:p w14:paraId="2FB82085" w14:textId="40CFBF56" w:rsidR="00B45ECB" w:rsidRPr="005B7929" w:rsidRDefault="00B45ECB" w:rsidP="00C177BE">
      <w:pPr>
        <w:kinsoku w:val="0"/>
        <w:overflowPunct w:val="0"/>
        <w:spacing w:before="120" w:after="120" w:line="276" w:lineRule="auto"/>
        <w:jc w:val="both"/>
        <w:textAlignment w:val="baseline"/>
        <w:rPr>
          <w:rFonts w:asciiTheme="minorHAnsi" w:hAnsiTheme="minorHAnsi" w:cs="Calibri"/>
          <w:lang w:val="en-GB"/>
        </w:rPr>
      </w:pPr>
      <w:r w:rsidRPr="005B7929">
        <w:rPr>
          <w:rFonts w:asciiTheme="minorHAnsi" w:hAnsiTheme="minorHAnsi" w:cs="Calibri"/>
          <w:lang w:val="en-GB"/>
        </w:rPr>
        <w:t xml:space="preserve">Overall, the community of cooperation partners have a keen interest in the SAACB´s development and, </w:t>
      </w:r>
      <w:r w:rsidR="00A52AA0" w:rsidRPr="005B7929">
        <w:rPr>
          <w:rFonts w:asciiTheme="minorHAnsi" w:hAnsiTheme="minorHAnsi" w:cs="Calibri"/>
          <w:lang w:val="en-GB"/>
        </w:rPr>
        <w:t xml:space="preserve">particularly in </w:t>
      </w:r>
      <w:r w:rsidRPr="005B7929">
        <w:rPr>
          <w:rFonts w:asciiTheme="minorHAnsi" w:hAnsiTheme="minorHAnsi" w:cs="Calibri"/>
          <w:lang w:val="en-GB"/>
        </w:rPr>
        <w:t xml:space="preserve">the SAACB’s reporting </w:t>
      </w:r>
      <w:r w:rsidR="00D00449" w:rsidRPr="005B7929">
        <w:rPr>
          <w:rFonts w:asciiTheme="minorHAnsi" w:hAnsiTheme="minorHAnsi" w:cs="Calibri"/>
          <w:lang w:val="en-GB"/>
        </w:rPr>
        <w:t>regarding</w:t>
      </w:r>
      <w:r w:rsidRPr="005B7929">
        <w:rPr>
          <w:rFonts w:asciiTheme="minorHAnsi" w:hAnsiTheme="minorHAnsi" w:cs="Calibri"/>
          <w:lang w:val="en-GB"/>
        </w:rPr>
        <w:t xml:space="preserve"> </w:t>
      </w:r>
      <w:r w:rsidR="00A52AA0" w:rsidRPr="005B7929">
        <w:rPr>
          <w:rFonts w:asciiTheme="minorHAnsi" w:hAnsiTheme="minorHAnsi" w:cs="Calibri"/>
          <w:lang w:val="en-GB"/>
        </w:rPr>
        <w:t xml:space="preserve">the </w:t>
      </w:r>
      <w:r w:rsidRPr="005B7929">
        <w:rPr>
          <w:rFonts w:asciiTheme="minorHAnsi" w:hAnsiTheme="minorHAnsi" w:cs="Calibri"/>
          <w:lang w:val="en-GB"/>
        </w:rPr>
        <w:t xml:space="preserve">audits </w:t>
      </w:r>
      <w:r w:rsidR="00A52AA0" w:rsidRPr="005B7929">
        <w:rPr>
          <w:rFonts w:asciiTheme="minorHAnsi" w:hAnsiTheme="minorHAnsi" w:cs="Calibri"/>
          <w:lang w:val="en-GB"/>
        </w:rPr>
        <w:t xml:space="preserve">and performance </w:t>
      </w:r>
      <w:r w:rsidRPr="005B7929">
        <w:rPr>
          <w:rFonts w:asciiTheme="minorHAnsi" w:hAnsiTheme="minorHAnsi" w:cs="Calibri"/>
          <w:lang w:val="en-GB"/>
        </w:rPr>
        <w:t xml:space="preserve">of government finances as a way of providing </w:t>
      </w:r>
      <w:r w:rsidRPr="005B7929">
        <w:rPr>
          <w:rFonts w:asciiTheme="minorHAnsi" w:hAnsiTheme="minorHAnsi" w:cs="Calibri"/>
          <w:lang w:val="en-GB"/>
        </w:rPr>
        <w:lastRenderedPageBreak/>
        <w:t>feedback for partners’ contribution</w:t>
      </w:r>
      <w:r w:rsidR="00A52AA0" w:rsidRPr="005B7929">
        <w:rPr>
          <w:rFonts w:asciiTheme="minorHAnsi" w:hAnsiTheme="minorHAnsi" w:cs="Calibri"/>
          <w:lang w:val="en-GB"/>
        </w:rPr>
        <w:t>s</w:t>
      </w:r>
      <w:r w:rsidRPr="005B7929">
        <w:rPr>
          <w:rFonts w:asciiTheme="minorHAnsi" w:hAnsiTheme="minorHAnsi" w:cs="Calibri"/>
          <w:lang w:val="en-GB"/>
        </w:rPr>
        <w:t xml:space="preserve"> to the overall development of the country. Some important cooperating partners are detailed below:</w:t>
      </w:r>
    </w:p>
    <w:p w14:paraId="45C44D1B" w14:textId="77777777" w:rsidR="00B45ECB" w:rsidRPr="005B7929" w:rsidRDefault="00B45ECB" w:rsidP="00C177BE">
      <w:pPr>
        <w:pStyle w:val="ListParagraph"/>
        <w:numPr>
          <w:ilvl w:val="0"/>
          <w:numId w:val="39"/>
        </w:numPr>
        <w:kinsoku w:val="0"/>
        <w:overflowPunct w:val="0"/>
        <w:spacing w:before="0" w:after="0"/>
        <w:contextualSpacing w:val="0"/>
        <w:textAlignment w:val="baseline"/>
        <w:rPr>
          <w:rFonts w:asciiTheme="minorHAnsi" w:hAnsiTheme="minorHAnsi" w:cs="Calibri"/>
          <w:szCs w:val="20"/>
          <w:lang w:val="en-GB"/>
        </w:rPr>
      </w:pPr>
      <w:r w:rsidRPr="005B7929">
        <w:rPr>
          <w:rFonts w:asciiTheme="minorHAnsi" w:hAnsiTheme="minorHAnsi" w:cs="Calibri"/>
          <w:szCs w:val="20"/>
          <w:lang w:val="en-GB"/>
        </w:rPr>
        <w:t>European Union</w:t>
      </w:r>
    </w:p>
    <w:p w14:paraId="16CEE6E4" w14:textId="77777777" w:rsidR="00B45ECB" w:rsidRPr="005B7929" w:rsidRDefault="00B45ECB" w:rsidP="00C177BE">
      <w:pPr>
        <w:pStyle w:val="ListParagraph"/>
        <w:numPr>
          <w:ilvl w:val="0"/>
          <w:numId w:val="39"/>
        </w:numPr>
        <w:kinsoku w:val="0"/>
        <w:overflowPunct w:val="0"/>
        <w:spacing w:before="0" w:after="0"/>
        <w:contextualSpacing w:val="0"/>
        <w:textAlignment w:val="baseline"/>
        <w:rPr>
          <w:rFonts w:asciiTheme="minorHAnsi" w:hAnsiTheme="minorHAnsi" w:cs="Calibri"/>
          <w:szCs w:val="20"/>
          <w:lang w:val="en-GB"/>
        </w:rPr>
      </w:pPr>
      <w:r w:rsidRPr="005B7929">
        <w:rPr>
          <w:rFonts w:asciiTheme="minorHAnsi" w:hAnsiTheme="minorHAnsi" w:cs="Calibri"/>
          <w:szCs w:val="20"/>
          <w:lang w:val="en-GB"/>
        </w:rPr>
        <w:t>Swedish National Audit Office (SNAO); The only donor who has programmed and launched a long-term support to SAACB</w:t>
      </w:r>
    </w:p>
    <w:p w14:paraId="1A7C89C1" w14:textId="77777777" w:rsidR="00B45ECB" w:rsidRPr="005B7929" w:rsidRDefault="00B45ECB" w:rsidP="00C177BE">
      <w:pPr>
        <w:pStyle w:val="ListParagraph"/>
        <w:numPr>
          <w:ilvl w:val="0"/>
          <w:numId w:val="39"/>
        </w:numPr>
        <w:kinsoku w:val="0"/>
        <w:overflowPunct w:val="0"/>
        <w:spacing w:before="0" w:after="0"/>
        <w:contextualSpacing w:val="0"/>
        <w:textAlignment w:val="baseline"/>
        <w:rPr>
          <w:rFonts w:asciiTheme="minorHAnsi" w:hAnsiTheme="minorHAnsi" w:cs="Calibri"/>
          <w:szCs w:val="20"/>
          <w:lang w:val="en-GB"/>
        </w:rPr>
      </w:pPr>
      <w:r w:rsidRPr="005B7929">
        <w:rPr>
          <w:rFonts w:asciiTheme="minorHAnsi" w:hAnsiTheme="minorHAnsi" w:cs="Calibri"/>
          <w:szCs w:val="20"/>
          <w:lang w:val="en-GB"/>
        </w:rPr>
        <w:t>World Bank</w:t>
      </w:r>
    </w:p>
    <w:p w14:paraId="36BD6B2F" w14:textId="3103CB63" w:rsidR="00B45ECB" w:rsidRPr="005B7929" w:rsidRDefault="00567E37" w:rsidP="00C177BE">
      <w:pPr>
        <w:pStyle w:val="ListParagraph"/>
        <w:numPr>
          <w:ilvl w:val="0"/>
          <w:numId w:val="39"/>
        </w:numPr>
        <w:kinsoku w:val="0"/>
        <w:overflowPunct w:val="0"/>
        <w:spacing w:before="0" w:after="0"/>
        <w:contextualSpacing w:val="0"/>
        <w:textAlignment w:val="baseline"/>
        <w:rPr>
          <w:rFonts w:asciiTheme="minorHAnsi" w:hAnsiTheme="minorHAnsi" w:cs="Calibri"/>
          <w:szCs w:val="20"/>
          <w:lang w:val="en-GB"/>
        </w:rPr>
      </w:pPr>
      <w:r w:rsidRPr="005B7929">
        <w:rPr>
          <w:rFonts w:asciiTheme="minorHAnsi" w:hAnsiTheme="minorHAnsi" w:cs="Calibri"/>
          <w:szCs w:val="20"/>
          <w:lang w:val="en-GB"/>
        </w:rPr>
        <w:t>International Monetary Fund (</w:t>
      </w:r>
      <w:r w:rsidR="00B45ECB" w:rsidRPr="005B7929">
        <w:rPr>
          <w:rFonts w:asciiTheme="minorHAnsi" w:hAnsiTheme="minorHAnsi" w:cs="Calibri"/>
          <w:szCs w:val="20"/>
          <w:lang w:val="en-GB"/>
        </w:rPr>
        <w:t>IMF</w:t>
      </w:r>
      <w:r w:rsidRPr="005B7929">
        <w:rPr>
          <w:rFonts w:asciiTheme="minorHAnsi" w:hAnsiTheme="minorHAnsi" w:cs="Calibri"/>
          <w:szCs w:val="20"/>
          <w:lang w:val="en-GB"/>
        </w:rPr>
        <w:t>)</w:t>
      </w:r>
    </w:p>
    <w:p w14:paraId="1BC5BB26" w14:textId="77777777" w:rsidR="00B45ECB" w:rsidRPr="005B7929" w:rsidRDefault="00B45ECB" w:rsidP="00C177BE">
      <w:pPr>
        <w:pStyle w:val="ListParagraph"/>
        <w:numPr>
          <w:ilvl w:val="0"/>
          <w:numId w:val="39"/>
        </w:numPr>
        <w:kinsoku w:val="0"/>
        <w:overflowPunct w:val="0"/>
        <w:spacing w:before="0" w:after="0"/>
        <w:contextualSpacing w:val="0"/>
        <w:textAlignment w:val="baseline"/>
        <w:rPr>
          <w:rFonts w:asciiTheme="minorHAnsi" w:hAnsiTheme="minorHAnsi" w:cs="Calibri"/>
          <w:szCs w:val="20"/>
          <w:lang w:val="en-GB"/>
        </w:rPr>
      </w:pPr>
      <w:r w:rsidRPr="005B7929">
        <w:rPr>
          <w:rFonts w:asciiTheme="minorHAnsi" w:hAnsiTheme="minorHAnsi" w:cs="Calibri"/>
          <w:szCs w:val="20"/>
          <w:lang w:val="en-GB"/>
        </w:rPr>
        <w:t>Netherlands</w:t>
      </w:r>
    </w:p>
    <w:p w14:paraId="0BA968D0" w14:textId="22506B20" w:rsidR="00B45ECB" w:rsidRPr="005B7929" w:rsidRDefault="00567E37" w:rsidP="00C177BE">
      <w:pPr>
        <w:pStyle w:val="ListParagraph"/>
        <w:numPr>
          <w:ilvl w:val="0"/>
          <w:numId w:val="39"/>
        </w:numPr>
        <w:kinsoku w:val="0"/>
        <w:overflowPunct w:val="0"/>
        <w:spacing w:before="0" w:after="0"/>
        <w:contextualSpacing w:val="0"/>
        <w:textAlignment w:val="baseline"/>
        <w:rPr>
          <w:rFonts w:asciiTheme="minorHAnsi" w:hAnsiTheme="minorHAnsi" w:cs="Calibri"/>
          <w:szCs w:val="20"/>
          <w:lang w:val="en-GB"/>
        </w:rPr>
      </w:pPr>
      <w:r w:rsidRPr="005B7929">
        <w:rPr>
          <w:rFonts w:asciiTheme="minorHAnsi" w:hAnsiTheme="minorHAnsi" w:cs="Calibri"/>
          <w:szCs w:val="20"/>
          <w:lang w:val="en-GB"/>
        </w:rPr>
        <w:t>Department for International Development (</w:t>
      </w:r>
      <w:r w:rsidR="00B45ECB" w:rsidRPr="005B7929">
        <w:rPr>
          <w:rFonts w:asciiTheme="minorHAnsi" w:hAnsiTheme="minorHAnsi" w:cs="Calibri"/>
          <w:szCs w:val="20"/>
          <w:lang w:val="en-GB"/>
        </w:rPr>
        <w:t>DFID</w:t>
      </w:r>
      <w:r w:rsidRPr="005B7929">
        <w:rPr>
          <w:rFonts w:asciiTheme="minorHAnsi" w:hAnsiTheme="minorHAnsi" w:cs="Calibri"/>
          <w:szCs w:val="20"/>
          <w:lang w:val="en-GB"/>
        </w:rPr>
        <w:t>)</w:t>
      </w:r>
    </w:p>
    <w:p w14:paraId="7D26BC64" w14:textId="77777777" w:rsidR="00B45ECB" w:rsidRPr="005B7929" w:rsidRDefault="00B45ECB" w:rsidP="00C177BE">
      <w:pPr>
        <w:pStyle w:val="ListParagraph"/>
        <w:numPr>
          <w:ilvl w:val="0"/>
          <w:numId w:val="39"/>
        </w:numPr>
        <w:kinsoku w:val="0"/>
        <w:overflowPunct w:val="0"/>
        <w:spacing w:before="0" w:after="0"/>
        <w:contextualSpacing w:val="0"/>
        <w:textAlignment w:val="baseline"/>
        <w:rPr>
          <w:rFonts w:asciiTheme="minorHAnsi" w:hAnsiTheme="minorHAnsi" w:cs="Calibri"/>
          <w:szCs w:val="20"/>
          <w:lang w:val="en-GB"/>
        </w:rPr>
      </w:pPr>
      <w:r w:rsidRPr="005B7929">
        <w:rPr>
          <w:rFonts w:asciiTheme="minorHAnsi" w:hAnsiTheme="minorHAnsi" w:cs="Calibri"/>
          <w:szCs w:val="20"/>
          <w:lang w:val="en-GB"/>
        </w:rPr>
        <w:t>Denmark</w:t>
      </w:r>
    </w:p>
    <w:p w14:paraId="3959F8A4" w14:textId="3E094A7A" w:rsidR="00B45ECB" w:rsidRPr="005B7929" w:rsidRDefault="00B45ECB" w:rsidP="00C177BE">
      <w:pPr>
        <w:pStyle w:val="ListParagraph"/>
        <w:numPr>
          <w:ilvl w:val="0"/>
          <w:numId w:val="39"/>
        </w:numPr>
        <w:kinsoku w:val="0"/>
        <w:overflowPunct w:val="0"/>
        <w:spacing w:before="0" w:after="0"/>
        <w:contextualSpacing w:val="0"/>
        <w:textAlignment w:val="baseline"/>
        <w:rPr>
          <w:rFonts w:asciiTheme="minorHAnsi" w:hAnsiTheme="minorHAnsi" w:cs="Calibri"/>
          <w:szCs w:val="20"/>
          <w:lang w:val="en-GB"/>
        </w:rPr>
      </w:pPr>
      <w:r w:rsidRPr="005B7929">
        <w:rPr>
          <w:rFonts w:asciiTheme="minorHAnsi" w:hAnsiTheme="minorHAnsi" w:cs="Calibri"/>
          <w:szCs w:val="20"/>
          <w:lang w:val="en-GB"/>
        </w:rPr>
        <w:t>Sweden</w:t>
      </w:r>
      <w:bookmarkStart w:id="39" w:name="_Toc449045359"/>
      <w:bookmarkStart w:id="40" w:name="_Toc536535189"/>
    </w:p>
    <w:p w14:paraId="7FADE1EA" w14:textId="057B08E2" w:rsidR="00B45ECB" w:rsidRPr="005B7929" w:rsidRDefault="00B45ECB" w:rsidP="00C177BE">
      <w:pPr>
        <w:pStyle w:val="ListParagraph"/>
        <w:kinsoku w:val="0"/>
        <w:overflowPunct w:val="0"/>
        <w:spacing w:before="240"/>
        <w:ind w:left="0"/>
        <w:contextualSpacing w:val="0"/>
        <w:textAlignment w:val="baseline"/>
        <w:rPr>
          <w:rFonts w:asciiTheme="minorHAnsi" w:hAnsiTheme="minorHAnsi" w:cs="Calibri"/>
          <w:b/>
          <w:i/>
          <w:szCs w:val="20"/>
          <w:lang w:val="en-GB"/>
        </w:rPr>
      </w:pPr>
      <w:r w:rsidRPr="005B7929">
        <w:rPr>
          <w:rFonts w:asciiTheme="minorHAnsi" w:hAnsiTheme="minorHAnsi" w:cs="Calibri"/>
          <w:b/>
          <w:i/>
          <w:szCs w:val="20"/>
          <w:lang w:val="en-GB"/>
        </w:rPr>
        <w:t>International partners and stakeholde</w:t>
      </w:r>
      <w:bookmarkEnd w:id="39"/>
      <w:r w:rsidRPr="005B7929">
        <w:rPr>
          <w:rFonts w:asciiTheme="minorHAnsi" w:hAnsiTheme="minorHAnsi" w:cs="Calibri"/>
          <w:b/>
          <w:i/>
          <w:szCs w:val="20"/>
          <w:lang w:val="en-GB"/>
        </w:rPr>
        <w:t>rs</w:t>
      </w:r>
      <w:bookmarkEnd w:id="40"/>
    </w:p>
    <w:p w14:paraId="193E3B9D" w14:textId="1B7114C4" w:rsidR="00B45ECB" w:rsidRPr="005B7929" w:rsidRDefault="00B45ECB" w:rsidP="00C177BE">
      <w:pPr>
        <w:kinsoku w:val="0"/>
        <w:overflowPunct w:val="0"/>
        <w:spacing w:before="120" w:after="120" w:line="276" w:lineRule="auto"/>
        <w:jc w:val="both"/>
        <w:textAlignment w:val="baseline"/>
        <w:rPr>
          <w:rFonts w:asciiTheme="minorHAnsi" w:hAnsiTheme="minorHAnsi" w:cs="Calibri"/>
          <w:lang w:val="en-GB"/>
        </w:rPr>
      </w:pPr>
      <w:r w:rsidRPr="005B7929">
        <w:rPr>
          <w:rFonts w:asciiTheme="minorHAnsi" w:hAnsiTheme="minorHAnsi" w:cs="Calibri"/>
          <w:lang w:val="en-GB"/>
        </w:rPr>
        <w:t>The most important international partner</w:t>
      </w:r>
      <w:r w:rsidR="00885457" w:rsidRPr="005B7929">
        <w:rPr>
          <w:rFonts w:asciiTheme="minorHAnsi" w:hAnsiTheme="minorHAnsi" w:cs="Calibri"/>
          <w:lang w:val="en-GB"/>
        </w:rPr>
        <w:t>s</w:t>
      </w:r>
      <w:r w:rsidRPr="005B7929">
        <w:rPr>
          <w:rFonts w:asciiTheme="minorHAnsi" w:hAnsiTheme="minorHAnsi" w:cs="Calibri"/>
          <w:lang w:val="en-GB"/>
        </w:rPr>
        <w:t xml:space="preserve"> for the SAACB </w:t>
      </w:r>
      <w:r w:rsidR="00885457" w:rsidRPr="005B7929">
        <w:rPr>
          <w:rFonts w:asciiTheme="minorHAnsi" w:hAnsiTheme="minorHAnsi" w:cs="Calibri"/>
          <w:lang w:val="en-GB"/>
        </w:rPr>
        <w:t>are</w:t>
      </w:r>
      <w:r w:rsidRPr="005B7929">
        <w:rPr>
          <w:rFonts w:asciiTheme="minorHAnsi" w:hAnsiTheme="minorHAnsi" w:cs="Calibri"/>
          <w:lang w:val="en-GB"/>
        </w:rPr>
        <w:t xml:space="preserve"> the International Organisation of Supreme Audit Institutions (INTOSAI), its regional organisation ARABOSAI </w:t>
      </w:r>
      <w:r w:rsidR="00B16720" w:rsidRPr="005B7929">
        <w:rPr>
          <w:rFonts w:asciiTheme="minorHAnsi" w:hAnsiTheme="minorHAnsi" w:cs="Calibri"/>
          <w:lang w:val="en-GB"/>
        </w:rPr>
        <w:t>and</w:t>
      </w:r>
      <w:r w:rsidRPr="005B7929">
        <w:rPr>
          <w:rFonts w:asciiTheme="minorHAnsi" w:hAnsiTheme="minorHAnsi" w:cs="Calibri"/>
          <w:lang w:val="en-GB"/>
        </w:rPr>
        <w:t xml:space="preserve"> INTOSAI´s training organisation, IDI. The SAACB´s membership in INTOSAI has been very important, giving access to both the professional world of cooperation between SAIs </w:t>
      </w:r>
      <w:r w:rsidR="00885457" w:rsidRPr="005B7929">
        <w:rPr>
          <w:rFonts w:asciiTheme="minorHAnsi" w:hAnsiTheme="minorHAnsi" w:cs="Calibri"/>
          <w:lang w:val="en-GB"/>
        </w:rPr>
        <w:t>and</w:t>
      </w:r>
      <w:r w:rsidRPr="005B7929">
        <w:rPr>
          <w:rFonts w:asciiTheme="minorHAnsi" w:hAnsiTheme="minorHAnsi" w:cs="Calibri"/>
          <w:lang w:val="en-GB"/>
        </w:rPr>
        <w:t xml:space="preserve"> to ongoing developments of audit methodologies and best practices.</w:t>
      </w:r>
    </w:p>
    <w:p w14:paraId="22DC24FA" w14:textId="148BBA5E" w:rsidR="00B45ECB" w:rsidRPr="005B7929" w:rsidRDefault="00B45ECB" w:rsidP="00C177BE">
      <w:pPr>
        <w:kinsoku w:val="0"/>
        <w:overflowPunct w:val="0"/>
        <w:spacing w:before="120" w:after="120" w:line="276" w:lineRule="auto"/>
        <w:jc w:val="both"/>
        <w:textAlignment w:val="baseline"/>
        <w:rPr>
          <w:rFonts w:asciiTheme="minorHAnsi" w:hAnsiTheme="minorHAnsi" w:cs="Calibri"/>
          <w:lang w:val="en-GB"/>
        </w:rPr>
      </w:pPr>
      <w:r w:rsidRPr="005B7929">
        <w:rPr>
          <w:rFonts w:asciiTheme="minorHAnsi" w:hAnsiTheme="minorHAnsi" w:cs="Calibri"/>
          <w:lang w:val="en-GB"/>
        </w:rPr>
        <w:t>Regarding individual international stakeholders among SAIs</w:t>
      </w:r>
      <w:r w:rsidR="00885457" w:rsidRPr="005B7929">
        <w:rPr>
          <w:rFonts w:asciiTheme="minorHAnsi" w:hAnsiTheme="minorHAnsi" w:cs="Calibri"/>
          <w:lang w:val="en-GB"/>
        </w:rPr>
        <w:t>,</w:t>
      </w:r>
      <w:r w:rsidRPr="005B7929">
        <w:rPr>
          <w:rFonts w:asciiTheme="minorHAnsi" w:hAnsiTheme="minorHAnsi" w:cs="Calibri"/>
          <w:lang w:val="en-GB"/>
        </w:rPr>
        <w:t xml:space="preserve"> there is currently only one bilateral cooperation partner working with the SAACB, namely the SNAO which </w:t>
      </w:r>
      <w:r w:rsidR="00BD4B03" w:rsidRPr="005B7929">
        <w:rPr>
          <w:rFonts w:asciiTheme="minorHAnsi" w:hAnsiTheme="minorHAnsi" w:cs="Calibri"/>
          <w:lang w:val="en-GB"/>
        </w:rPr>
        <w:t>has been</w:t>
      </w:r>
      <w:r w:rsidRPr="005B7929">
        <w:rPr>
          <w:rFonts w:asciiTheme="minorHAnsi" w:hAnsiTheme="minorHAnsi" w:cs="Calibri"/>
          <w:lang w:val="en-GB"/>
        </w:rPr>
        <w:t>, based on a bilateral agreement, supporting the SAACB for two years from its own budget.</w:t>
      </w:r>
    </w:p>
    <w:p w14:paraId="3180A9B2" w14:textId="49C7F126" w:rsidR="00B45ECB" w:rsidRPr="005B7929" w:rsidRDefault="00B45ECB" w:rsidP="00717B86">
      <w:pPr>
        <w:spacing w:before="120" w:after="120" w:line="276" w:lineRule="auto"/>
        <w:rPr>
          <w:rFonts w:asciiTheme="minorHAnsi" w:hAnsiTheme="minorHAnsi" w:cs="Calibri"/>
          <w:lang w:val="en-GB"/>
        </w:rPr>
      </w:pPr>
      <w:r w:rsidRPr="005B7929">
        <w:rPr>
          <w:rFonts w:asciiTheme="minorHAnsi" w:hAnsiTheme="minorHAnsi" w:cs="Calibri"/>
          <w:b/>
          <w:i/>
          <w:lang w:val="en-GB"/>
        </w:rPr>
        <w:t>National partners and stakeholders</w:t>
      </w:r>
    </w:p>
    <w:p w14:paraId="2FFAD3D4" w14:textId="547696CF" w:rsidR="00B45ECB" w:rsidRPr="005B7929" w:rsidRDefault="00972FC4" w:rsidP="00C177BE">
      <w:pPr>
        <w:spacing w:before="120" w:after="120" w:line="276" w:lineRule="auto"/>
        <w:jc w:val="both"/>
        <w:rPr>
          <w:rFonts w:asciiTheme="minorHAnsi" w:hAnsiTheme="minorHAnsi" w:cs="Calibri"/>
          <w:lang w:val="en-GB"/>
        </w:rPr>
      </w:pPr>
      <w:r w:rsidRPr="005B7929">
        <w:rPr>
          <w:rFonts w:asciiTheme="minorHAnsi" w:hAnsiTheme="minorHAnsi" w:cs="Calibri"/>
          <w:lang w:val="en-GB"/>
        </w:rPr>
        <w:t xml:space="preserve">SAACB´s most important partner, and the final link in the accountability chain, should be the Parliament/the Legislative Council. However, </w:t>
      </w:r>
      <w:r w:rsidR="00B16720" w:rsidRPr="005B7929">
        <w:rPr>
          <w:rFonts w:asciiTheme="minorHAnsi" w:hAnsiTheme="minorHAnsi" w:cs="Calibri"/>
          <w:lang w:val="en-GB"/>
        </w:rPr>
        <w:t>since</w:t>
      </w:r>
      <w:r w:rsidRPr="005B7929">
        <w:rPr>
          <w:rFonts w:asciiTheme="minorHAnsi" w:hAnsiTheme="minorHAnsi" w:cs="Calibri"/>
          <w:lang w:val="en-GB"/>
        </w:rPr>
        <w:t xml:space="preserve"> </w:t>
      </w:r>
      <w:r w:rsidR="00632D97" w:rsidRPr="005B7929">
        <w:rPr>
          <w:rFonts w:asciiTheme="minorHAnsi" w:hAnsiTheme="minorHAnsi" w:cs="Calibri"/>
          <w:lang w:val="en-GB"/>
        </w:rPr>
        <w:t>its dissolution in 2018</w:t>
      </w:r>
      <w:r w:rsidRPr="005B7929">
        <w:rPr>
          <w:rFonts w:asciiTheme="minorHAnsi" w:hAnsiTheme="minorHAnsi" w:cs="Calibri"/>
          <w:lang w:val="en-GB"/>
        </w:rPr>
        <w:t xml:space="preserve"> </w:t>
      </w:r>
      <w:r w:rsidR="00632D97" w:rsidRPr="005B7929">
        <w:rPr>
          <w:rFonts w:asciiTheme="minorHAnsi" w:hAnsiTheme="minorHAnsi" w:cs="Calibri"/>
          <w:lang w:val="en-GB"/>
        </w:rPr>
        <w:t xml:space="preserve">(and </w:t>
      </w:r>
      <w:r w:rsidR="00A76E9D" w:rsidRPr="005B7929">
        <w:rPr>
          <w:rFonts w:asciiTheme="minorHAnsi" w:hAnsiTheme="minorHAnsi" w:cs="Calibri"/>
          <w:lang w:val="en-GB"/>
        </w:rPr>
        <w:t>non-functioning</w:t>
      </w:r>
      <w:r w:rsidR="00632D97" w:rsidRPr="005B7929">
        <w:rPr>
          <w:rFonts w:asciiTheme="minorHAnsi" w:hAnsiTheme="minorHAnsi" w:cs="Calibri"/>
          <w:lang w:val="en-GB"/>
        </w:rPr>
        <w:t xml:space="preserve"> since </w:t>
      </w:r>
      <w:r w:rsidRPr="005B7929">
        <w:rPr>
          <w:rFonts w:asciiTheme="minorHAnsi" w:hAnsiTheme="minorHAnsi" w:cs="Calibri"/>
          <w:lang w:val="en-GB"/>
        </w:rPr>
        <w:t>2007</w:t>
      </w:r>
      <w:r w:rsidR="00632D97" w:rsidRPr="005B7929">
        <w:rPr>
          <w:rFonts w:asciiTheme="minorHAnsi" w:hAnsiTheme="minorHAnsi" w:cs="Calibri"/>
          <w:lang w:val="en-GB"/>
        </w:rPr>
        <w:t>)</w:t>
      </w:r>
      <w:r w:rsidRPr="005B7929">
        <w:rPr>
          <w:rFonts w:asciiTheme="minorHAnsi" w:hAnsiTheme="minorHAnsi" w:cs="Calibri"/>
          <w:lang w:val="en-GB"/>
        </w:rPr>
        <w:t xml:space="preserve">, a democratically elected oversight is lacking. </w:t>
      </w:r>
      <w:r w:rsidR="00AE1A97" w:rsidRPr="005B7929">
        <w:rPr>
          <w:rFonts w:asciiTheme="minorHAnsi" w:hAnsiTheme="minorHAnsi" w:cs="Calibri"/>
          <w:lang w:val="en-GB"/>
        </w:rPr>
        <w:t xml:space="preserve"> </w:t>
      </w:r>
      <w:r w:rsidR="00477932" w:rsidRPr="005B7929">
        <w:rPr>
          <w:rFonts w:asciiTheme="minorHAnsi" w:hAnsiTheme="minorHAnsi" w:cs="Calibri"/>
          <w:lang w:val="en-GB"/>
        </w:rPr>
        <w:t>Outside the government, but also involved in government service delivery, are a large number of Civil Society Organisations (CSO</w:t>
      </w:r>
      <w:r w:rsidR="00BC4BC2" w:rsidRPr="005B7929">
        <w:rPr>
          <w:rFonts w:asciiTheme="minorHAnsi" w:hAnsiTheme="minorHAnsi" w:cs="Calibri"/>
          <w:lang w:val="en-GB"/>
        </w:rPr>
        <w:t>s</w:t>
      </w:r>
      <w:r w:rsidR="00477932" w:rsidRPr="005B7929">
        <w:rPr>
          <w:rFonts w:asciiTheme="minorHAnsi" w:hAnsiTheme="minorHAnsi" w:cs="Calibri"/>
          <w:lang w:val="en-GB"/>
        </w:rPr>
        <w:t>). CSOs</w:t>
      </w:r>
      <w:r w:rsidR="00AE1A97" w:rsidRPr="005B7929">
        <w:rPr>
          <w:rFonts w:asciiTheme="minorHAnsi" w:hAnsiTheme="minorHAnsi" w:cs="Calibri"/>
          <w:lang w:val="en-GB"/>
        </w:rPr>
        <w:t xml:space="preserve"> coul</w:t>
      </w:r>
      <w:r w:rsidR="00477932" w:rsidRPr="005B7929">
        <w:rPr>
          <w:rFonts w:asciiTheme="minorHAnsi" w:hAnsiTheme="minorHAnsi" w:cs="Calibri"/>
          <w:lang w:val="en-GB"/>
        </w:rPr>
        <w:t>d, to some degree,</w:t>
      </w:r>
      <w:r w:rsidR="00AE1A97" w:rsidRPr="005B7929">
        <w:rPr>
          <w:rFonts w:asciiTheme="minorHAnsi" w:hAnsiTheme="minorHAnsi" w:cs="Calibri"/>
          <w:lang w:val="en-GB"/>
        </w:rPr>
        <w:t xml:space="preserve"> have a </w:t>
      </w:r>
      <w:r w:rsidR="00477932" w:rsidRPr="005B7929">
        <w:rPr>
          <w:rFonts w:asciiTheme="minorHAnsi" w:hAnsiTheme="minorHAnsi" w:cs="Calibri"/>
          <w:lang w:val="en-GB"/>
        </w:rPr>
        <w:t>role in ensuring</w:t>
      </w:r>
      <w:r w:rsidR="00AE1A97" w:rsidRPr="005B7929">
        <w:rPr>
          <w:rFonts w:asciiTheme="minorHAnsi" w:hAnsiTheme="minorHAnsi" w:cs="Calibri"/>
          <w:lang w:val="en-GB"/>
        </w:rPr>
        <w:t xml:space="preserve"> transparency</w:t>
      </w:r>
      <w:r w:rsidR="00477932" w:rsidRPr="005B7929">
        <w:rPr>
          <w:rFonts w:asciiTheme="minorHAnsi" w:hAnsiTheme="minorHAnsi" w:cs="Calibri"/>
          <w:lang w:val="en-GB"/>
        </w:rPr>
        <w:t>,</w:t>
      </w:r>
      <w:r w:rsidR="00AE1A97" w:rsidRPr="005B7929">
        <w:rPr>
          <w:rFonts w:asciiTheme="minorHAnsi" w:hAnsiTheme="minorHAnsi" w:cs="Calibri"/>
          <w:lang w:val="en-GB"/>
        </w:rPr>
        <w:t xml:space="preserve"> although not </w:t>
      </w:r>
      <w:r w:rsidR="00477932" w:rsidRPr="005B7929">
        <w:rPr>
          <w:rFonts w:asciiTheme="minorHAnsi" w:hAnsiTheme="minorHAnsi" w:cs="Calibri"/>
          <w:lang w:val="en-GB"/>
        </w:rPr>
        <w:t>in ensuring</w:t>
      </w:r>
      <w:r w:rsidR="00AE1A97" w:rsidRPr="005B7929">
        <w:rPr>
          <w:rFonts w:asciiTheme="minorHAnsi" w:hAnsiTheme="minorHAnsi" w:cs="Calibri"/>
          <w:lang w:val="en-GB"/>
        </w:rPr>
        <w:t xml:space="preserve"> accountability.</w:t>
      </w:r>
      <w:r w:rsidR="008B0162" w:rsidRPr="005B7929">
        <w:rPr>
          <w:rFonts w:asciiTheme="minorHAnsi" w:hAnsiTheme="minorHAnsi" w:cs="Calibri"/>
          <w:lang w:val="en-GB"/>
        </w:rPr>
        <w:t xml:space="preserve"> </w:t>
      </w:r>
      <w:r w:rsidR="00B45ECB" w:rsidRPr="005B7929">
        <w:rPr>
          <w:rFonts w:asciiTheme="minorHAnsi" w:hAnsiTheme="minorHAnsi" w:cs="Calibri"/>
          <w:lang w:val="en-GB"/>
        </w:rPr>
        <w:t>CSO</w:t>
      </w:r>
      <w:r w:rsidR="00885457" w:rsidRPr="005B7929">
        <w:rPr>
          <w:rFonts w:asciiTheme="minorHAnsi" w:hAnsiTheme="minorHAnsi" w:cs="Calibri"/>
          <w:lang w:val="en-GB"/>
        </w:rPr>
        <w:t xml:space="preserve">s and </w:t>
      </w:r>
      <w:r w:rsidR="00B45ECB" w:rsidRPr="005B7929">
        <w:rPr>
          <w:rFonts w:asciiTheme="minorHAnsi" w:hAnsiTheme="minorHAnsi" w:cs="Calibri"/>
          <w:lang w:val="en-GB"/>
        </w:rPr>
        <w:t>NGO</w:t>
      </w:r>
      <w:r w:rsidR="00BC4BC2" w:rsidRPr="005B7929">
        <w:rPr>
          <w:rFonts w:asciiTheme="minorHAnsi" w:hAnsiTheme="minorHAnsi" w:cs="Calibri"/>
          <w:lang w:val="en-GB"/>
        </w:rPr>
        <w:t>s</w:t>
      </w:r>
      <w:r w:rsidR="00B45ECB" w:rsidRPr="005B7929">
        <w:rPr>
          <w:rFonts w:asciiTheme="minorHAnsi" w:hAnsiTheme="minorHAnsi" w:cs="Calibri"/>
          <w:lang w:val="en-GB"/>
        </w:rPr>
        <w:t xml:space="preserve"> in Palestine manage a large part of social services. Despite this fact, CSOs are not always recognised as actors that are able to contribute to policy making and good governance. Nevertheless, strong participation </w:t>
      </w:r>
      <w:r w:rsidR="00885457" w:rsidRPr="005B7929">
        <w:rPr>
          <w:rFonts w:asciiTheme="minorHAnsi" w:hAnsiTheme="minorHAnsi" w:cs="Calibri"/>
          <w:lang w:val="en-GB"/>
        </w:rPr>
        <w:t xml:space="preserve">from </w:t>
      </w:r>
      <w:r w:rsidR="00B45ECB" w:rsidRPr="005B7929">
        <w:rPr>
          <w:rFonts w:asciiTheme="minorHAnsi" w:hAnsiTheme="minorHAnsi" w:cs="Calibri"/>
          <w:lang w:val="en-GB"/>
        </w:rPr>
        <w:t>CSOs in governance and policy dialogue, at both local and national levels, is crucial given the current realities in Palestine. For this reason, they are both important stakeholders and auditees.</w:t>
      </w:r>
    </w:p>
    <w:p w14:paraId="449D2E67" w14:textId="1FE7C8EC" w:rsidR="00B45ECB" w:rsidRPr="005B7929" w:rsidRDefault="00B45ECB" w:rsidP="00717B86">
      <w:pPr>
        <w:spacing w:before="120" w:after="120" w:line="276" w:lineRule="auto"/>
        <w:rPr>
          <w:rFonts w:asciiTheme="minorHAnsi" w:hAnsiTheme="minorHAnsi" w:cs="Calibri"/>
          <w:lang w:val="en-GB"/>
        </w:rPr>
      </w:pPr>
      <w:r w:rsidRPr="005B7929">
        <w:rPr>
          <w:rFonts w:asciiTheme="minorHAnsi" w:hAnsiTheme="minorHAnsi" w:cs="Calibri"/>
          <w:lang w:val="en-GB"/>
        </w:rPr>
        <w:t>There are</w:t>
      </w:r>
      <w:r w:rsidR="00885457" w:rsidRPr="005B7929">
        <w:rPr>
          <w:rFonts w:asciiTheme="minorHAnsi" w:hAnsiTheme="minorHAnsi" w:cs="Calibri"/>
          <w:lang w:val="en-GB"/>
        </w:rPr>
        <w:t xml:space="preserve"> some</w:t>
      </w:r>
      <w:r w:rsidRPr="005B7929">
        <w:rPr>
          <w:rFonts w:asciiTheme="minorHAnsi" w:hAnsiTheme="minorHAnsi" w:cs="Calibri"/>
          <w:lang w:val="en-GB"/>
        </w:rPr>
        <w:t xml:space="preserve"> main CSOs like the following, some with international affiliation:</w:t>
      </w:r>
    </w:p>
    <w:p w14:paraId="5D09FCB5" w14:textId="77777777" w:rsidR="00B45ECB" w:rsidRPr="005B7929" w:rsidRDefault="00B45ECB" w:rsidP="00C177BE">
      <w:pPr>
        <w:pStyle w:val="ListParagraph"/>
        <w:numPr>
          <w:ilvl w:val="0"/>
          <w:numId w:val="41"/>
        </w:numPr>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Amman, affiliated to Transparency international</w:t>
      </w:r>
    </w:p>
    <w:p w14:paraId="63309D0B" w14:textId="77777777" w:rsidR="00B45ECB" w:rsidRPr="005B7929" w:rsidRDefault="00B45ECB" w:rsidP="00C177BE">
      <w:pPr>
        <w:pStyle w:val="ListParagraph"/>
        <w:numPr>
          <w:ilvl w:val="0"/>
          <w:numId w:val="41"/>
        </w:numPr>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MIFTAH</w:t>
      </w:r>
    </w:p>
    <w:p w14:paraId="5B05A169" w14:textId="77777777" w:rsidR="00B45ECB" w:rsidRPr="005B7929" w:rsidRDefault="00B45ECB" w:rsidP="00C177BE">
      <w:pPr>
        <w:pStyle w:val="ListParagraph"/>
        <w:numPr>
          <w:ilvl w:val="0"/>
          <w:numId w:val="41"/>
        </w:numPr>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OXFAM</w:t>
      </w:r>
    </w:p>
    <w:p w14:paraId="020E2100" w14:textId="4F3F6ADB" w:rsidR="00B45ECB" w:rsidRPr="005B7929" w:rsidRDefault="00B45ECB" w:rsidP="00C177BE">
      <w:pPr>
        <w:spacing w:before="120" w:after="120" w:line="276" w:lineRule="auto"/>
        <w:jc w:val="both"/>
        <w:rPr>
          <w:rFonts w:asciiTheme="minorHAnsi" w:hAnsiTheme="minorHAnsi" w:cs="Calibri"/>
          <w:lang w:val="en-GB"/>
        </w:rPr>
      </w:pPr>
      <w:r w:rsidRPr="005B7929">
        <w:rPr>
          <w:rFonts w:asciiTheme="minorHAnsi" w:hAnsiTheme="minorHAnsi" w:cs="Calibri"/>
          <w:lang w:val="en-GB"/>
        </w:rPr>
        <w:t xml:space="preserve">The Palestinian media, newspapers, TV and radio are also evident stakeholders </w:t>
      </w:r>
      <w:r w:rsidR="00025397" w:rsidRPr="005B7929">
        <w:rPr>
          <w:rFonts w:asciiTheme="minorHAnsi" w:hAnsiTheme="minorHAnsi" w:cs="Calibri"/>
          <w:lang w:val="en-GB"/>
        </w:rPr>
        <w:t xml:space="preserve">who </w:t>
      </w:r>
      <w:r w:rsidRPr="005B7929">
        <w:rPr>
          <w:rFonts w:asciiTheme="minorHAnsi" w:hAnsiTheme="minorHAnsi" w:cs="Calibri"/>
          <w:lang w:val="en-GB"/>
        </w:rPr>
        <w:t>are interested in the SAACB´s role and performance</w:t>
      </w:r>
      <w:r w:rsidR="00025397" w:rsidRPr="005B7929">
        <w:rPr>
          <w:rFonts w:asciiTheme="minorHAnsi" w:hAnsiTheme="minorHAnsi" w:cs="Calibri"/>
          <w:lang w:val="en-GB"/>
        </w:rPr>
        <w:t>, as well as in the information they report on</w:t>
      </w:r>
      <w:r w:rsidRPr="005B7929">
        <w:rPr>
          <w:rFonts w:asciiTheme="minorHAnsi" w:hAnsiTheme="minorHAnsi" w:cs="Calibri"/>
          <w:lang w:val="en-GB"/>
        </w:rPr>
        <w:t>.</w:t>
      </w:r>
    </w:p>
    <w:p w14:paraId="7314A708" w14:textId="1620B30A" w:rsidR="00B45ECB" w:rsidRPr="005B7929" w:rsidRDefault="00B45ECB" w:rsidP="00C177BE">
      <w:pPr>
        <w:pStyle w:val="Heading2"/>
        <w:rPr>
          <w:rFonts w:asciiTheme="majorHAnsi" w:hAnsiTheme="majorHAnsi" w:cs="Calibri Light"/>
          <w:color w:val="auto"/>
          <w:sz w:val="24"/>
          <w:lang w:val="en-GB"/>
        </w:rPr>
      </w:pPr>
      <w:bookmarkStart w:id="41" w:name="_Toc4511941"/>
      <w:r w:rsidRPr="005B7929">
        <w:rPr>
          <w:rFonts w:asciiTheme="majorHAnsi" w:hAnsiTheme="majorHAnsi" w:cs="Calibri Light"/>
          <w:color w:val="auto"/>
          <w:sz w:val="24"/>
          <w:lang w:val="en-GB"/>
        </w:rPr>
        <w:t>List of applicable Union acquis/standards/norms</w:t>
      </w:r>
      <w:bookmarkEnd w:id="41"/>
    </w:p>
    <w:p w14:paraId="6198260B" w14:textId="1A63FD35" w:rsidR="00D16F8D" w:rsidRPr="005B7929" w:rsidRDefault="00A52068">
      <w:pPr>
        <w:spacing w:before="120" w:after="120" w:line="276" w:lineRule="auto"/>
        <w:jc w:val="both"/>
        <w:rPr>
          <w:rFonts w:asciiTheme="minorHAnsi" w:hAnsiTheme="minorHAnsi" w:cs="Calibri"/>
          <w:bCs/>
          <w:iCs/>
          <w:lang w:val="en-GB"/>
        </w:rPr>
      </w:pPr>
      <w:r w:rsidRPr="005B7929">
        <w:rPr>
          <w:rFonts w:asciiTheme="minorHAnsi" w:hAnsiTheme="minorHAnsi" w:cs="Calibri"/>
          <w:bCs/>
          <w:iCs/>
          <w:lang w:val="en-GB"/>
        </w:rPr>
        <w:t xml:space="preserve">Chapter 32, Financial Control, does apply. This chapter contains </w:t>
      </w:r>
      <w:r w:rsidR="001353CB" w:rsidRPr="005B7929">
        <w:rPr>
          <w:rFonts w:asciiTheme="minorHAnsi" w:hAnsiTheme="minorHAnsi" w:cs="Calibri"/>
          <w:bCs/>
          <w:iCs/>
          <w:lang w:val="en-GB"/>
        </w:rPr>
        <w:t>four</w:t>
      </w:r>
      <w:r w:rsidRPr="005B7929">
        <w:rPr>
          <w:rFonts w:asciiTheme="minorHAnsi" w:hAnsiTheme="minorHAnsi" w:cs="Calibri"/>
          <w:bCs/>
          <w:iCs/>
          <w:lang w:val="en-GB"/>
        </w:rPr>
        <w:t xml:space="preserve"> main policy areas</w:t>
      </w:r>
      <w:r w:rsidR="00477932" w:rsidRPr="005B7929">
        <w:rPr>
          <w:rFonts w:asciiTheme="minorHAnsi" w:hAnsiTheme="minorHAnsi" w:cs="Calibri"/>
          <w:bCs/>
          <w:iCs/>
          <w:lang w:val="en-GB"/>
        </w:rPr>
        <w:t>:</w:t>
      </w:r>
      <w:r w:rsidR="001353CB" w:rsidRPr="005B7929">
        <w:rPr>
          <w:rFonts w:asciiTheme="minorHAnsi" w:hAnsiTheme="minorHAnsi" w:cs="Calibri"/>
          <w:bCs/>
          <w:iCs/>
          <w:lang w:val="en-GB"/>
        </w:rPr>
        <w:t xml:space="preserve"> public internal financial control, external audit, the protection of EU´s financial interests and the protection of the Euro against counterfeiting. The two first areas are</w:t>
      </w:r>
      <w:r w:rsidR="00025EBC" w:rsidRPr="005B7929">
        <w:rPr>
          <w:rFonts w:asciiTheme="minorHAnsi" w:hAnsiTheme="minorHAnsi" w:cs="Calibri"/>
          <w:bCs/>
          <w:iCs/>
          <w:lang w:val="en-GB"/>
        </w:rPr>
        <w:t xml:space="preserve"> most</w:t>
      </w:r>
      <w:r w:rsidR="001353CB" w:rsidRPr="005B7929">
        <w:rPr>
          <w:rFonts w:asciiTheme="minorHAnsi" w:hAnsiTheme="minorHAnsi" w:cs="Calibri"/>
          <w:bCs/>
          <w:iCs/>
          <w:lang w:val="en-GB"/>
        </w:rPr>
        <w:t xml:space="preserve"> relevant</w:t>
      </w:r>
      <w:r w:rsidR="006A4CB6" w:rsidRPr="005B7929">
        <w:rPr>
          <w:rFonts w:asciiTheme="minorHAnsi" w:hAnsiTheme="minorHAnsi" w:cs="Calibri"/>
          <w:bCs/>
          <w:iCs/>
          <w:lang w:val="en-GB"/>
        </w:rPr>
        <w:t xml:space="preserve"> as </w:t>
      </w:r>
      <w:r w:rsidR="008B0162" w:rsidRPr="005B7929">
        <w:rPr>
          <w:rFonts w:asciiTheme="minorHAnsi" w:hAnsiTheme="minorHAnsi" w:cs="Calibri"/>
          <w:bCs/>
          <w:iCs/>
          <w:lang w:val="en-GB"/>
        </w:rPr>
        <w:t>they</w:t>
      </w:r>
      <w:r w:rsidR="006A4CB6" w:rsidRPr="005B7929">
        <w:rPr>
          <w:rFonts w:asciiTheme="minorHAnsi" w:hAnsiTheme="minorHAnsi" w:cs="Calibri"/>
          <w:bCs/>
          <w:iCs/>
          <w:lang w:val="en-GB"/>
        </w:rPr>
        <w:t xml:space="preserve"> </w:t>
      </w:r>
      <w:r w:rsidR="00477932" w:rsidRPr="005B7929">
        <w:rPr>
          <w:rFonts w:asciiTheme="minorHAnsi" w:hAnsiTheme="minorHAnsi" w:cs="Calibri"/>
          <w:bCs/>
          <w:iCs/>
          <w:lang w:val="en-GB"/>
        </w:rPr>
        <w:t>not only</w:t>
      </w:r>
      <w:r w:rsidR="006A4CB6" w:rsidRPr="005B7929">
        <w:rPr>
          <w:rFonts w:asciiTheme="minorHAnsi" w:hAnsiTheme="minorHAnsi" w:cs="Calibri"/>
          <w:bCs/>
          <w:iCs/>
          <w:lang w:val="en-GB"/>
        </w:rPr>
        <w:t xml:space="preserve"> directly mirror and relate to the SAACB´s national constitutional duties, but </w:t>
      </w:r>
      <w:r w:rsidR="00477932" w:rsidRPr="005B7929">
        <w:rPr>
          <w:rFonts w:asciiTheme="minorHAnsi" w:hAnsiTheme="minorHAnsi" w:cs="Calibri"/>
          <w:bCs/>
          <w:iCs/>
          <w:lang w:val="en-GB"/>
        </w:rPr>
        <w:t xml:space="preserve">are </w:t>
      </w:r>
      <w:r w:rsidR="006A4CB6" w:rsidRPr="005B7929">
        <w:rPr>
          <w:rFonts w:asciiTheme="minorHAnsi" w:hAnsiTheme="minorHAnsi" w:cs="Calibri"/>
          <w:bCs/>
          <w:iCs/>
          <w:lang w:val="en-GB"/>
        </w:rPr>
        <w:t>also</w:t>
      </w:r>
      <w:r w:rsidR="00477932" w:rsidRPr="005B7929">
        <w:rPr>
          <w:rFonts w:asciiTheme="minorHAnsi" w:hAnsiTheme="minorHAnsi" w:cs="Calibri"/>
          <w:bCs/>
          <w:iCs/>
          <w:lang w:val="en-GB"/>
        </w:rPr>
        <w:t xml:space="preserve"> relevant to the</w:t>
      </w:r>
      <w:r w:rsidR="006A4CB6" w:rsidRPr="005B7929">
        <w:rPr>
          <w:rFonts w:asciiTheme="minorHAnsi" w:hAnsiTheme="minorHAnsi" w:cs="Calibri"/>
          <w:bCs/>
          <w:iCs/>
          <w:lang w:val="en-GB"/>
        </w:rPr>
        <w:t xml:space="preserve"> SAACB´s potential role to protect EU´s financial interests.</w:t>
      </w:r>
    </w:p>
    <w:p w14:paraId="4FE7DCAD" w14:textId="1884294E" w:rsidR="00B45ECB" w:rsidRPr="005B7929" w:rsidRDefault="00B45ECB">
      <w:pPr>
        <w:pStyle w:val="Heading2"/>
        <w:rPr>
          <w:rFonts w:asciiTheme="majorHAnsi" w:hAnsiTheme="majorHAnsi" w:cs="Calibri Light"/>
          <w:color w:val="auto"/>
          <w:sz w:val="24"/>
          <w:lang w:val="en-GB"/>
        </w:rPr>
      </w:pPr>
      <w:bookmarkStart w:id="42" w:name="_Toc4511942"/>
      <w:bookmarkStart w:id="43" w:name="_Hlk4444586"/>
      <w:r w:rsidRPr="005B7929">
        <w:rPr>
          <w:rFonts w:asciiTheme="majorHAnsi" w:hAnsiTheme="majorHAnsi" w:cs="Calibri Light"/>
          <w:color w:val="auto"/>
          <w:sz w:val="24"/>
          <w:lang w:val="en-GB"/>
        </w:rPr>
        <w:lastRenderedPageBreak/>
        <w:t>Components and results per component</w:t>
      </w:r>
      <w:bookmarkEnd w:id="42"/>
    </w:p>
    <w:bookmarkEnd w:id="43"/>
    <w:p w14:paraId="77EAA9C3" w14:textId="538E7ABE" w:rsidR="004A3950" w:rsidRPr="005B7929" w:rsidRDefault="00FA4BDC" w:rsidP="008577D4">
      <w:pPr>
        <w:widowControl/>
        <w:autoSpaceDE/>
        <w:autoSpaceDN/>
        <w:adjustRightInd/>
        <w:spacing w:after="120" w:line="276" w:lineRule="auto"/>
        <w:contextualSpacing/>
        <w:jc w:val="both"/>
        <w:rPr>
          <w:rFonts w:asciiTheme="minorHAnsi" w:hAnsiTheme="minorHAnsi" w:cs="Calibri"/>
          <w:lang w:val="en-GB"/>
        </w:rPr>
      </w:pPr>
      <w:r w:rsidRPr="005B7929">
        <w:rPr>
          <w:rFonts w:asciiTheme="minorHAnsi" w:hAnsiTheme="minorHAnsi" w:cstheme="minorHAnsi"/>
          <w:b/>
          <w:bCs/>
          <w:lang w:val="en-GB"/>
        </w:rPr>
        <w:t>Mandatory result 1 (</w:t>
      </w:r>
      <w:r w:rsidR="007775AE" w:rsidRPr="005B7929">
        <w:rPr>
          <w:rFonts w:asciiTheme="minorHAnsi" w:hAnsiTheme="minorHAnsi" w:cstheme="minorHAnsi"/>
          <w:b/>
          <w:bCs/>
          <w:lang w:val="en-GB"/>
        </w:rPr>
        <w:t>Component 1</w:t>
      </w:r>
      <w:r w:rsidRPr="005B7929">
        <w:rPr>
          <w:rFonts w:asciiTheme="minorHAnsi" w:hAnsiTheme="minorHAnsi" w:cstheme="minorHAnsi"/>
          <w:b/>
          <w:bCs/>
          <w:lang w:val="en-GB"/>
        </w:rPr>
        <w:t>)</w:t>
      </w:r>
      <w:r w:rsidR="007775AE" w:rsidRPr="005B7929">
        <w:rPr>
          <w:rFonts w:asciiTheme="minorHAnsi" w:hAnsiTheme="minorHAnsi" w:cstheme="minorHAnsi"/>
          <w:b/>
          <w:bCs/>
          <w:lang w:val="en-GB"/>
        </w:rPr>
        <w:t xml:space="preserve">: </w:t>
      </w:r>
      <w:r w:rsidR="002B2D74" w:rsidRPr="005B7929">
        <w:rPr>
          <w:rFonts w:asciiTheme="minorHAnsi" w:hAnsiTheme="minorHAnsi" w:cstheme="minorHAnsi"/>
          <w:b/>
          <w:bCs/>
          <w:lang w:val="en-GB"/>
        </w:rPr>
        <w:t xml:space="preserve">Improvement of SAACB's </w:t>
      </w:r>
      <w:r w:rsidR="007775AE" w:rsidRPr="005B7929">
        <w:rPr>
          <w:rFonts w:asciiTheme="minorHAnsi" w:hAnsiTheme="minorHAnsi" w:cstheme="minorHAnsi"/>
          <w:b/>
          <w:bCs/>
          <w:lang w:val="en-GB"/>
        </w:rPr>
        <w:t xml:space="preserve">capacity to undertake financial and compliance </w:t>
      </w:r>
      <w:r w:rsidR="000E7B5F" w:rsidRPr="005B7929">
        <w:rPr>
          <w:rFonts w:asciiTheme="minorHAnsi" w:hAnsiTheme="minorHAnsi" w:cstheme="minorHAnsi"/>
          <w:b/>
          <w:bCs/>
          <w:lang w:val="en-GB"/>
        </w:rPr>
        <w:t>audits,</w:t>
      </w:r>
      <w:r w:rsidR="003F1938" w:rsidRPr="005B7929">
        <w:rPr>
          <w:rFonts w:asciiTheme="minorHAnsi" w:hAnsiTheme="minorHAnsi" w:cs="Calibri"/>
          <w:lang w:val="en-GB"/>
        </w:rPr>
        <w:t xml:space="preserve"> where applicable, through financial statements following INTOSAI/ISSAI audit standards</w:t>
      </w:r>
      <w:r w:rsidR="00F26F63" w:rsidRPr="005B7929">
        <w:rPr>
          <w:rFonts w:asciiTheme="minorHAnsi" w:hAnsiTheme="minorHAnsi" w:cs="Calibri"/>
          <w:lang w:val="en-GB"/>
        </w:rPr>
        <w:t>.</w:t>
      </w:r>
    </w:p>
    <w:p w14:paraId="2C95D2D9" w14:textId="77777777" w:rsidR="00120A9E" w:rsidRPr="00E04EB0" w:rsidRDefault="004A3950" w:rsidP="008577D4">
      <w:pPr>
        <w:spacing w:after="120"/>
        <w:jc w:val="both"/>
        <w:rPr>
          <w:rFonts w:asciiTheme="minorHAnsi" w:hAnsiTheme="minorHAnsi" w:cs="Calibri"/>
          <w:lang w:val="en-GB"/>
        </w:rPr>
      </w:pPr>
      <w:r w:rsidRPr="00E04EB0">
        <w:rPr>
          <w:rFonts w:asciiTheme="minorHAnsi" w:hAnsiTheme="minorHAnsi" w:cs="Calibri"/>
          <w:lang w:val="en-GB"/>
        </w:rPr>
        <w:t xml:space="preserve">The work would entail revision of and updates to the current external audit framework, namely standards and manuals, by developing national standards in line with a </w:t>
      </w:r>
      <w:r w:rsidRPr="00E04EB0">
        <w:rPr>
          <w:rFonts w:asciiTheme="minorHAnsi" w:hAnsiTheme="minorHAnsi" w:cs="MinionPro-Regular"/>
          <w:lang w:val="en-GB" w:eastAsia="en-US"/>
        </w:rPr>
        <w:t>recognized set of international professional standards for public-sector auditing</w:t>
      </w:r>
      <w:r w:rsidR="00824D92" w:rsidRPr="00E04EB0">
        <w:rPr>
          <w:rFonts w:asciiTheme="minorHAnsi" w:hAnsiTheme="minorHAnsi" w:cs="MinionPro-Regular"/>
          <w:lang w:val="en-GB" w:eastAsia="en-US"/>
        </w:rPr>
        <w:t xml:space="preserve">; putting in place corresponding quality assurance and follow-up processes and procedures; and, </w:t>
      </w:r>
      <w:r w:rsidR="00824D92" w:rsidRPr="00E04EB0">
        <w:rPr>
          <w:rFonts w:asciiTheme="minorHAnsi" w:hAnsiTheme="minorHAnsi" w:cs="Calibri"/>
          <w:lang w:val="en-GB"/>
        </w:rPr>
        <w:t>enhancing skills and capabilities of auditing staff in applying the new standards and practices accordingly.</w:t>
      </w:r>
      <w:r w:rsidR="00120A9E" w:rsidRPr="00E04EB0">
        <w:rPr>
          <w:rFonts w:asciiTheme="minorHAnsi" w:hAnsiTheme="minorHAnsi" w:cs="Calibri"/>
          <w:lang w:val="en-GB"/>
        </w:rPr>
        <w:t xml:space="preserve"> </w:t>
      </w:r>
    </w:p>
    <w:p w14:paraId="71353713" w14:textId="0AC6A261" w:rsidR="007775AE" w:rsidRPr="005B7929" w:rsidRDefault="00120A9E" w:rsidP="008577D4">
      <w:pPr>
        <w:spacing w:after="120"/>
        <w:jc w:val="both"/>
        <w:rPr>
          <w:rFonts w:asciiTheme="minorHAnsi" w:hAnsiTheme="minorHAnsi" w:cs="Calibri"/>
          <w:lang w:val="en-GB"/>
        </w:rPr>
      </w:pPr>
      <w:r w:rsidRPr="005B7929">
        <w:rPr>
          <w:rFonts w:asciiTheme="minorHAnsi" w:hAnsiTheme="minorHAnsi" w:cs="Calibri"/>
          <w:lang w:val="en-GB"/>
        </w:rPr>
        <w:t>The following 4 (four) results are expected to be achieved under this component:</w:t>
      </w:r>
    </w:p>
    <w:p w14:paraId="344B9AD1" w14:textId="60509D86" w:rsidR="00120A9E" w:rsidRPr="005B7929" w:rsidRDefault="00120A9E" w:rsidP="00120A9E">
      <w:pPr>
        <w:pStyle w:val="ListParagraph"/>
        <w:spacing w:before="0" w:after="0"/>
        <w:ind w:left="284"/>
        <w:rPr>
          <w:rFonts w:asciiTheme="minorHAnsi" w:hAnsiTheme="minorHAnsi" w:cstheme="minorHAnsi"/>
          <w:bCs/>
          <w:szCs w:val="20"/>
          <w:lang w:val="en-GB"/>
        </w:rPr>
      </w:pPr>
      <w:r w:rsidRPr="005B7929">
        <w:rPr>
          <w:rFonts w:asciiTheme="minorHAnsi" w:hAnsiTheme="minorHAnsi" w:cstheme="minorHAnsi"/>
          <w:bCs/>
          <w:szCs w:val="20"/>
          <w:lang w:val="en-GB"/>
        </w:rPr>
        <w:t xml:space="preserve">1.1: Reviewed and updated Audit Manuals and guidelines aligned with INTOSAI standards </w:t>
      </w:r>
    </w:p>
    <w:p w14:paraId="7A743129" w14:textId="3C781609" w:rsidR="00120A9E" w:rsidRPr="005B7929" w:rsidRDefault="00120A9E" w:rsidP="00120A9E">
      <w:pPr>
        <w:pStyle w:val="ListParagraph"/>
        <w:spacing w:before="0" w:after="0"/>
        <w:ind w:left="288"/>
        <w:contextualSpacing w:val="0"/>
        <w:rPr>
          <w:rFonts w:asciiTheme="minorHAnsi" w:hAnsiTheme="minorHAnsi" w:cstheme="minorHAnsi"/>
          <w:szCs w:val="20"/>
          <w:lang w:val="en-GB"/>
        </w:rPr>
      </w:pPr>
      <w:r w:rsidRPr="005B7929">
        <w:rPr>
          <w:rFonts w:asciiTheme="minorHAnsi" w:hAnsiTheme="minorHAnsi" w:cstheme="minorHAnsi"/>
          <w:szCs w:val="20"/>
          <w:lang w:val="en-GB"/>
        </w:rPr>
        <w:t xml:space="preserve">1.2: </w:t>
      </w:r>
      <w:r w:rsidRPr="005B7929">
        <w:rPr>
          <w:rFonts w:asciiTheme="minorHAnsi" w:hAnsiTheme="minorHAnsi" w:cstheme="minorHAnsi"/>
          <w:bCs/>
          <w:szCs w:val="20"/>
          <w:lang w:val="en-GB"/>
        </w:rPr>
        <w:t>Quality assurance procedures established/implemented</w:t>
      </w:r>
    </w:p>
    <w:p w14:paraId="19521BF9" w14:textId="406179DE" w:rsidR="00120A9E" w:rsidRPr="005B7929" w:rsidRDefault="00120A9E" w:rsidP="00120A9E">
      <w:pPr>
        <w:pStyle w:val="ListParagraph"/>
        <w:spacing w:before="0" w:after="0"/>
        <w:ind w:left="288"/>
        <w:contextualSpacing w:val="0"/>
        <w:rPr>
          <w:rFonts w:asciiTheme="minorHAnsi" w:hAnsiTheme="minorHAnsi" w:cstheme="minorBidi"/>
          <w:szCs w:val="20"/>
          <w:lang w:val="en-GB"/>
        </w:rPr>
      </w:pPr>
      <w:r w:rsidRPr="005B7929">
        <w:rPr>
          <w:rFonts w:asciiTheme="minorHAnsi" w:hAnsiTheme="minorHAnsi" w:cstheme="minorHAnsi"/>
          <w:szCs w:val="20"/>
          <w:lang w:val="en-GB"/>
        </w:rPr>
        <w:t>1.3:</w:t>
      </w:r>
      <w:r w:rsidRPr="005B7929">
        <w:rPr>
          <w:rFonts w:asciiTheme="minorHAnsi" w:hAnsiTheme="minorHAnsi" w:cstheme="minorHAnsi"/>
          <w:bCs/>
          <w:szCs w:val="20"/>
          <w:lang w:val="en-GB"/>
        </w:rPr>
        <w:t xml:space="preserve"> Enhanced skills and capabilities of SAACB staff to apply international standards in audit work</w:t>
      </w:r>
    </w:p>
    <w:p w14:paraId="49C476C4" w14:textId="5B0AD5E2" w:rsidR="00120A9E" w:rsidRPr="005B7929" w:rsidRDefault="00120A9E" w:rsidP="00120A9E">
      <w:pPr>
        <w:pStyle w:val="ListParagraph"/>
        <w:spacing w:before="0" w:after="0"/>
        <w:ind w:left="288"/>
        <w:contextualSpacing w:val="0"/>
        <w:rPr>
          <w:rFonts w:asciiTheme="minorHAnsi" w:hAnsiTheme="minorHAnsi" w:cstheme="minorHAnsi"/>
          <w:szCs w:val="20"/>
          <w:lang w:val="en-GB"/>
        </w:rPr>
      </w:pPr>
      <w:r w:rsidRPr="005B7929">
        <w:rPr>
          <w:rFonts w:asciiTheme="minorHAnsi" w:hAnsiTheme="minorHAnsi" w:cstheme="minorHAnsi"/>
          <w:szCs w:val="20"/>
          <w:lang w:val="en-GB"/>
        </w:rPr>
        <w:t xml:space="preserve">1.4: </w:t>
      </w:r>
      <w:r w:rsidRPr="005B7929">
        <w:rPr>
          <w:rFonts w:asciiTheme="minorHAnsi" w:hAnsiTheme="minorHAnsi" w:cstheme="minorHAnsi"/>
          <w:bCs/>
          <w:szCs w:val="20"/>
          <w:lang w:val="en-GB"/>
        </w:rPr>
        <w:t>Procedures established for tracking and follow up of audit reports</w:t>
      </w:r>
    </w:p>
    <w:p w14:paraId="45BD50A1" w14:textId="77777777" w:rsidR="00120A9E" w:rsidRPr="005B7929" w:rsidRDefault="00120A9E" w:rsidP="003F1938">
      <w:pPr>
        <w:jc w:val="both"/>
        <w:rPr>
          <w:rFonts w:asciiTheme="minorHAnsi" w:hAnsiTheme="minorHAnsi" w:cstheme="minorHAnsi"/>
          <w:lang w:val="en-GB"/>
        </w:rPr>
      </w:pPr>
    </w:p>
    <w:p w14:paraId="54874CFD" w14:textId="77777777" w:rsidR="00120A9E" w:rsidRPr="005B7929" w:rsidRDefault="00120A9E" w:rsidP="00F612E3">
      <w:pPr>
        <w:jc w:val="both"/>
        <w:rPr>
          <w:rFonts w:asciiTheme="minorHAnsi" w:hAnsiTheme="minorHAnsi" w:cstheme="minorHAnsi"/>
          <w:lang w:val="en-GB"/>
        </w:rPr>
      </w:pPr>
    </w:p>
    <w:p w14:paraId="3BE8B89C" w14:textId="181431D7" w:rsidR="007775AE" w:rsidRPr="005B7929" w:rsidRDefault="00FA4BDC" w:rsidP="008577D4">
      <w:pPr>
        <w:spacing w:after="120"/>
        <w:jc w:val="both"/>
        <w:rPr>
          <w:rFonts w:asciiTheme="minorHAnsi" w:hAnsiTheme="minorHAnsi" w:cstheme="minorHAnsi"/>
          <w:b/>
          <w:lang w:val="en-GB"/>
        </w:rPr>
      </w:pPr>
      <w:r w:rsidRPr="005B7929">
        <w:rPr>
          <w:rFonts w:asciiTheme="minorHAnsi" w:hAnsiTheme="minorHAnsi" w:cstheme="minorHAnsi"/>
          <w:b/>
          <w:lang w:val="en-GB"/>
        </w:rPr>
        <w:t>Mandatory result 2 (</w:t>
      </w:r>
      <w:r w:rsidR="007775AE" w:rsidRPr="005B7929">
        <w:rPr>
          <w:rFonts w:asciiTheme="minorHAnsi" w:hAnsiTheme="minorHAnsi" w:cstheme="minorHAnsi"/>
          <w:b/>
          <w:lang w:val="en-GB"/>
        </w:rPr>
        <w:t>Component 2</w:t>
      </w:r>
      <w:r w:rsidRPr="005B7929">
        <w:rPr>
          <w:rFonts w:asciiTheme="minorHAnsi" w:hAnsiTheme="minorHAnsi" w:cstheme="minorHAnsi"/>
          <w:b/>
          <w:lang w:val="en-GB"/>
        </w:rPr>
        <w:t>)</w:t>
      </w:r>
      <w:r w:rsidR="007775AE" w:rsidRPr="005B7929">
        <w:rPr>
          <w:rFonts w:asciiTheme="minorHAnsi" w:hAnsiTheme="minorHAnsi" w:cstheme="minorHAnsi"/>
          <w:lang w:val="en-GB"/>
        </w:rPr>
        <w:t xml:space="preserve">: </w:t>
      </w:r>
      <w:r w:rsidR="007775AE" w:rsidRPr="005B7929">
        <w:rPr>
          <w:rFonts w:asciiTheme="minorHAnsi" w:hAnsiTheme="minorHAnsi" w:cstheme="minorHAnsi"/>
          <w:b/>
          <w:lang w:val="en-GB"/>
        </w:rPr>
        <w:t>Improvement for SAACB´s capacities to carry out tax and customs audit</w:t>
      </w:r>
    </w:p>
    <w:p w14:paraId="66F40787" w14:textId="77777777" w:rsidR="00120A9E" w:rsidRPr="005B7929" w:rsidRDefault="00824D92" w:rsidP="008577D4">
      <w:pPr>
        <w:spacing w:after="120"/>
        <w:jc w:val="both"/>
        <w:rPr>
          <w:rFonts w:asciiTheme="minorHAnsi" w:hAnsiTheme="minorHAnsi" w:cs="MinionPro-Regular"/>
          <w:color w:val="523D33"/>
          <w:lang w:val="en-GB" w:eastAsia="en-US"/>
        </w:rPr>
      </w:pPr>
      <w:r w:rsidRPr="005B7929">
        <w:rPr>
          <w:rFonts w:asciiTheme="minorHAnsi" w:hAnsiTheme="minorHAnsi" w:cs="Calibri"/>
          <w:lang w:val="en-GB"/>
        </w:rPr>
        <w:t>The work would entail development of manuals and guidelines for revenue auditing (both tax and customs) as well as improving skills and capabilities of auditing staff in applying the new standards and practices</w:t>
      </w:r>
      <w:r w:rsidRPr="005B7929">
        <w:rPr>
          <w:rFonts w:asciiTheme="minorHAnsi" w:hAnsiTheme="minorHAnsi" w:cs="MinionPro-Regular"/>
          <w:color w:val="523D33"/>
          <w:lang w:val="en-GB" w:eastAsia="en-US"/>
        </w:rPr>
        <w:t>.</w:t>
      </w:r>
      <w:r w:rsidR="00120A9E" w:rsidRPr="005B7929">
        <w:rPr>
          <w:rFonts w:asciiTheme="minorHAnsi" w:hAnsiTheme="minorHAnsi" w:cs="MinionPro-Regular"/>
          <w:color w:val="523D33"/>
          <w:lang w:val="en-GB" w:eastAsia="en-US"/>
        </w:rPr>
        <w:t xml:space="preserve"> </w:t>
      </w:r>
    </w:p>
    <w:p w14:paraId="2642639F" w14:textId="52B40793" w:rsidR="00120A9E" w:rsidRPr="005B7929" w:rsidRDefault="00120A9E" w:rsidP="008577D4">
      <w:pPr>
        <w:spacing w:after="120"/>
        <w:jc w:val="both"/>
        <w:rPr>
          <w:rFonts w:asciiTheme="minorHAnsi" w:hAnsiTheme="minorHAnsi" w:cs="Calibri"/>
          <w:lang w:val="en-GB"/>
        </w:rPr>
      </w:pPr>
      <w:r w:rsidRPr="005B7929">
        <w:rPr>
          <w:rFonts w:asciiTheme="minorHAnsi" w:hAnsiTheme="minorHAnsi" w:cs="Calibri"/>
          <w:lang w:val="en-GB"/>
        </w:rPr>
        <w:t>The following 2 (two) results are expected to be achieved under this component:</w:t>
      </w:r>
    </w:p>
    <w:p w14:paraId="0FFAE95E" w14:textId="207C0D8A" w:rsidR="00120A9E" w:rsidRPr="005B7929" w:rsidRDefault="00120A9E" w:rsidP="008577D4">
      <w:pPr>
        <w:pStyle w:val="ListParagraph"/>
        <w:spacing w:before="0"/>
        <w:ind w:left="288"/>
        <w:contextualSpacing w:val="0"/>
        <w:rPr>
          <w:rFonts w:asciiTheme="minorHAnsi" w:eastAsia="Times New Roman" w:hAnsiTheme="minorHAnsi" w:cstheme="minorHAnsi"/>
          <w:szCs w:val="20"/>
          <w:lang w:val="en-GB"/>
        </w:rPr>
      </w:pPr>
      <w:r w:rsidRPr="005B7929">
        <w:rPr>
          <w:rFonts w:asciiTheme="minorHAnsi" w:hAnsiTheme="minorHAnsi" w:cstheme="minorHAnsi"/>
          <w:bCs/>
          <w:szCs w:val="20"/>
          <w:lang w:val="en-GB"/>
        </w:rPr>
        <w:t xml:space="preserve">2.1: </w:t>
      </w:r>
      <w:r w:rsidRPr="005B7929">
        <w:rPr>
          <w:rFonts w:asciiTheme="minorHAnsi" w:eastAsia="Times New Roman" w:hAnsiTheme="minorHAnsi" w:cstheme="minorHAnsi"/>
          <w:szCs w:val="20"/>
          <w:lang w:val="en-GB"/>
        </w:rPr>
        <w:t>A developed Audit Manual for revenue audit and in the special areas of component 2, (tax and customs)</w:t>
      </w:r>
    </w:p>
    <w:p w14:paraId="319106B8" w14:textId="782F662C" w:rsidR="00120A9E" w:rsidRPr="005B7929" w:rsidRDefault="00120A9E" w:rsidP="008577D4">
      <w:pPr>
        <w:spacing w:after="120" w:line="276" w:lineRule="auto"/>
        <w:ind w:left="288"/>
        <w:jc w:val="both"/>
        <w:rPr>
          <w:rFonts w:asciiTheme="minorHAnsi" w:hAnsiTheme="minorHAnsi" w:cstheme="minorHAnsi"/>
          <w:bCs/>
          <w:lang w:val="en-GB"/>
        </w:rPr>
      </w:pPr>
      <w:r w:rsidRPr="005B7929">
        <w:rPr>
          <w:rFonts w:asciiTheme="minorHAnsi" w:hAnsiTheme="minorHAnsi" w:cstheme="minorHAnsi"/>
          <w:lang w:val="en-GB"/>
        </w:rPr>
        <w:t xml:space="preserve">2.2: </w:t>
      </w:r>
      <w:r w:rsidRPr="005B7929">
        <w:rPr>
          <w:rFonts w:asciiTheme="minorHAnsi" w:hAnsiTheme="minorHAnsi" w:cstheme="minorHAnsi"/>
          <w:bCs/>
          <w:lang w:val="en-GB"/>
        </w:rPr>
        <w:t>Enhanced skills and capabilities to carry out audits of tax and customs</w:t>
      </w:r>
    </w:p>
    <w:p w14:paraId="69FF00C0" w14:textId="77777777" w:rsidR="007775AE" w:rsidRPr="005B7929" w:rsidRDefault="007775AE" w:rsidP="00120A9E">
      <w:pPr>
        <w:jc w:val="both"/>
        <w:rPr>
          <w:rFonts w:asciiTheme="minorHAnsi" w:hAnsiTheme="minorHAnsi" w:cstheme="minorHAnsi"/>
          <w:lang w:val="en-GB"/>
        </w:rPr>
      </w:pPr>
    </w:p>
    <w:p w14:paraId="6D7DF732" w14:textId="77777777" w:rsidR="00CD1364" w:rsidRPr="005B7929" w:rsidRDefault="00CD1364" w:rsidP="00F612E3">
      <w:pPr>
        <w:jc w:val="both"/>
        <w:rPr>
          <w:rFonts w:asciiTheme="minorHAnsi" w:hAnsiTheme="minorHAnsi" w:cstheme="minorHAnsi"/>
          <w:b/>
          <w:bCs/>
          <w:lang w:val="en-GB"/>
        </w:rPr>
      </w:pPr>
    </w:p>
    <w:p w14:paraId="15371627" w14:textId="1B63E8A5" w:rsidR="007775AE" w:rsidRPr="005B7929" w:rsidRDefault="00DE35B3" w:rsidP="008577D4">
      <w:pPr>
        <w:spacing w:after="120"/>
        <w:jc w:val="both"/>
        <w:rPr>
          <w:rFonts w:asciiTheme="minorHAnsi" w:hAnsiTheme="minorHAnsi" w:cs="Calibri"/>
          <w:lang w:val="en-GB"/>
        </w:rPr>
      </w:pPr>
      <w:r w:rsidRPr="005B7929">
        <w:rPr>
          <w:rFonts w:asciiTheme="minorHAnsi" w:hAnsiTheme="minorHAnsi" w:cstheme="minorHAnsi"/>
          <w:b/>
          <w:bCs/>
          <w:lang w:val="en-GB"/>
        </w:rPr>
        <w:t>Mandatory result 3 (</w:t>
      </w:r>
      <w:r w:rsidR="007775AE" w:rsidRPr="005B7929">
        <w:rPr>
          <w:rFonts w:asciiTheme="minorHAnsi" w:hAnsiTheme="minorHAnsi" w:cstheme="minorHAnsi"/>
          <w:b/>
          <w:bCs/>
          <w:lang w:val="en-GB"/>
        </w:rPr>
        <w:t>C</w:t>
      </w:r>
      <w:r w:rsidR="007775AE" w:rsidRPr="005B7929">
        <w:rPr>
          <w:rFonts w:asciiTheme="minorHAnsi" w:hAnsiTheme="minorHAnsi" w:cstheme="minorHAnsi"/>
          <w:b/>
          <w:lang w:val="en-GB"/>
        </w:rPr>
        <w:t>omponent 3</w:t>
      </w:r>
      <w:r w:rsidRPr="005B7929">
        <w:rPr>
          <w:rFonts w:asciiTheme="minorHAnsi" w:hAnsiTheme="minorHAnsi" w:cstheme="minorHAnsi"/>
          <w:b/>
          <w:lang w:val="en-GB"/>
        </w:rPr>
        <w:t>)</w:t>
      </w:r>
      <w:r w:rsidR="007775AE" w:rsidRPr="005B7929">
        <w:rPr>
          <w:rFonts w:asciiTheme="minorHAnsi" w:hAnsiTheme="minorHAnsi" w:cstheme="minorHAnsi"/>
          <w:b/>
          <w:lang w:val="en-GB"/>
        </w:rPr>
        <w:t xml:space="preserve">: </w:t>
      </w:r>
      <w:r w:rsidR="002B2D74" w:rsidRPr="005B7929">
        <w:rPr>
          <w:rFonts w:asciiTheme="minorHAnsi" w:hAnsiTheme="minorHAnsi" w:cs="Calibri"/>
          <w:b/>
          <w:lang w:val="en-GB"/>
        </w:rPr>
        <w:t>Improvement of quality and efficiency</w:t>
      </w:r>
      <w:r w:rsidR="007C339C" w:rsidRPr="005B7929">
        <w:rPr>
          <w:rFonts w:asciiTheme="minorHAnsi" w:hAnsiTheme="minorHAnsi" w:cs="Calibri"/>
          <w:b/>
          <w:lang w:val="en-GB"/>
        </w:rPr>
        <w:t xml:space="preserve"> o</w:t>
      </w:r>
      <w:r w:rsidR="002B2D74" w:rsidRPr="005B7929">
        <w:rPr>
          <w:rFonts w:asciiTheme="minorHAnsi" w:hAnsiTheme="minorHAnsi" w:cs="Calibri"/>
          <w:b/>
          <w:lang w:val="en-GB"/>
        </w:rPr>
        <w:t>f audits by means of big data auditing</w:t>
      </w:r>
      <w:r w:rsidR="002B2D74" w:rsidRPr="005B7929">
        <w:rPr>
          <w:rFonts w:asciiTheme="minorHAnsi" w:hAnsiTheme="minorHAnsi" w:cs="Calibri"/>
          <w:lang w:val="en-GB"/>
        </w:rPr>
        <w:t>.</w:t>
      </w:r>
    </w:p>
    <w:p w14:paraId="4E1CFDB1" w14:textId="77777777" w:rsidR="00120A9E" w:rsidRPr="005B7929" w:rsidRDefault="00824D92" w:rsidP="008577D4">
      <w:pPr>
        <w:spacing w:after="120"/>
        <w:jc w:val="both"/>
        <w:rPr>
          <w:rFonts w:asciiTheme="minorHAnsi" w:hAnsiTheme="minorHAnsi" w:cs="Calibri"/>
          <w:lang w:val="en-GB"/>
        </w:rPr>
      </w:pPr>
      <w:r w:rsidRPr="005B7929">
        <w:rPr>
          <w:rFonts w:asciiTheme="minorHAnsi" w:hAnsiTheme="minorHAnsi" w:cs="Calibri"/>
          <w:lang w:val="en-GB"/>
        </w:rPr>
        <w:t xml:space="preserve">This result would require developing standards and manuals on </w:t>
      </w:r>
      <w:r w:rsidR="00E0090D" w:rsidRPr="005B7929">
        <w:rPr>
          <w:rFonts w:asciiTheme="minorHAnsi" w:hAnsiTheme="minorHAnsi" w:cs="Calibri"/>
          <w:lang w:val="en-GB"/>
        </w:rPr>
        <w:t>use of big data, setting</w:t>
      </w:r>
      <w:r w:rsidRPr="005B7929">
        <w:rPr>
          <w:rFonts w:asciiTheme="minorHAnsi" w:hAnsiTheme="minorHAnsi" w:cs="Calibri"/>
          <w:lang w:val="en-GB"/>
        </w:rPr>
        <w:t xml:space="preserve"> up and train </w:t>
      </w:r>
      <w:r w:rsidR="00E0090D" w:rsidRPr="005B7929">
        <w:rPr>
          <w:rFonts w:asciiTheme="minorHAnsi" w:hAnsiTheme="minorHAnsi" w:cs="Calibri"/>
          <w:lang w:val="en-GB"/>
        </w:rPr>
        <w:t xml:space="preserve">specialized data audit team, and </w:t>
      </w:r>
      <w:r w:rsidR="00B017C9" w:rsidRPr="005B7929">
        <w:rPr>
          <w:rFonts w:asciiTheme="minorHAnsi" w:hAnsiTheme="minorHAnsi" w:cs="Calibri"/>
          <w:lang w:val="en-GB"/>
        </w:rPr>
        <w:t xml:space="preserve">step up </w:t>
      </w:r>
      <w:r w:rsidR="00E0090D" w:rsidRPr="005B7929">
        <w:rPr>
          <w:rFonts w:asciiTheme="minorHAnsi" w:hAnsiTheme="minorHAnsi" w:cs="Calibri"/>
          <w:lang w:val="en-GB"/>
        </w:rPr>
        <w:t xml:space="preserve">the use of big data </w:t>
      </w:r>
      <w:r w:rsidR="00B017C9" w:rsidRPr="005B7929">
        <w:rPr>
          <w:rFonts w:asciiTheme="minorHAnsi" w:hAnsiTheme="minorHAnsi" w:cs="Calibri"/>
          <w:lang w:val="en-GB"/>
        </w:rPr>
        <w:t>in</w:t>
      </w:r>
      <w:r w:rsidR="00E0090D" w:rsidRPr="005B7929">
        <w:rPr>
          <w:rFonts w:asciiTheme="minorHAnsi" w:hAnsiTheme="minorHAnsi" w:cs="Calibri"/>
          <w:lang w:val="en-GB"/>
        </w:rPr>
        <w:t xml:space="preserve"> public sector auditing.</w:t>
      </w:r>
      <w:r w:rsidR="00120A9E" w:rsidRPr="005B7929">
        <w:rPr>
          <w:rFonts w:asciiTheme="minorHAnsi" w:hAnsiTheme="minorHAnsi" w:cs="Calibri"/>
          <w:lang w:val="en-GB"/>
        </w:rPr>
        <w:t xml:space="preserve"> </w:t>
      </w:r>
    </w:p>
    <w:p w14:paraId="644AF0CD" w14:textId="336FE350" w:rsidR="00120A9E" w:rsidRPr="005B7929" w:rsidRDefault="00120A9E" w:rsidP="008577D4">
      <w:pPr>
        <w:spacing w:after="120"/>
        <w:jc w:val="both"/>
        <w:rPr>
          <w:rFonts w:asciiTheme="minorHAnsi" w:hAnsiTheme="minorHAnsi" w:cs="Calibri"/>
          <w:lang w:val="en-GB"/>
        </w:rPr>
      </w:pPr>
      <w:r w:rsidRPr="005B7929">
        <w:rPr>
          <w:rFonts w:asciiTheme="minorHAnsi" w:hAnsiTheme="minorHAnsi" w:cs="Calibri"/>
          <w:lang w:val="en-GB"/>
        </w:rPr>
        <w:t xml:space="preserve">The following </w:t>
      </w:r>
      <w:r w:rsidR="008577D4" w:rsidRPr="005B7929">
        <w:rPr>
          <w:rFonts w:asciiTheme="minorHAnsi" w:hAnsiTheme="minorHAnsi" w:cs="Calibri"/>
          <w:lang w:val="en-GB"/>
        </w:rPr>
        <w:t>3</w:t>
      </w:r>
      <w:r w:rsidRPr="005B7929">
        <w:rPr>
          <w:rFonts w:asciiTheme="minorHAnsi" w:hAnsiTheme="minorHAnsi" w:cs="Calibri"/>
          <w:lang w:val="en-GB"/>
        </w:rPr>
        <w:t xml:space="preserve"> (t</w:t>
      </w:r>
      <w:r w:rsidR="008577D4" w:rsidRPr="005B7929">
        <w:rPr>
          <w:rFonts w:asciiTheme="minorHAnsi" w:hAnsiTheme="minorHAnsi" w:cs="Calibri"/>
          <w:lang w:val="en-GB"/>
        </w:rPr>
        <w:t>hree</w:t>
      </w:r>
      <w:r w:rsidRPr="005B7929">
        <w:rPr>
          <w:rFonts w:asciiTheme="minorHAnsi" w:hAnsiTheme="minorHAnsi" w:cs="Calibri"/>
          <w:lang w:val="en-GB"/>
        </w:rPr>
        <w:t>) results are expected to be achieved under this component:</w:t>
      </w:r>
    </w:p>
    <w:p w14:paraId="38315E36" w14:textId="28D0AAE7" w:rsidR="00120A9E" w:rsidRPr="005B7929" w:rsidRDefault="00120A9E" w:rsidP="008577D4">
      <w:pPr>
        <w:spacing w:after="120" w:line="276" w:lineRule="auto"/>
        <w:ind w:left="289"/>
        <w:jc w:val="both"/>
        <w:rPr>
          <w:rFonts w:asciiTheme="minorHAnsi" w:hAnsiTheme="minorHAnsi" w:cstheme="minorHAnsi"/>
          <w:lang w:val="en-GB"/>
        </w:rPr>
      </w:pPr>
      <w:r w:rsidRPr="005B7929">
        <w:rPr>
          <w:rFonts w:asciiTheme="minorHAnsi" w:hAnsiTheme="minorHAnsi" w:cstheme="minorHAnsi"/>
          <w:lang w:val="en-GB"/>
        </w:rPr>
        <w:t xml:space="preserve">3.1: </w:t>
      </w:r>
      <w:r w:rsidRPr="005B7929">
        <w:rPr>
          <w:rFonts w:asciiTheme="minorHAnsi" w:hAnsiTheme="minorHAnsi" w:cstheme="minorHAnsi"/>
          <w:bCs/>
          <w:lang w:val="en-GB"/>
        </w:rPr>
        <w:t>Specialized Big Data Audit team established</w:t>
      </w:r>
    </w:p>
    <w:p w14:paraId="588EAB7C" w14:textId="527153F0" w:rsidR="00120A9E" w:rsidRPr="005B7929" w:rsidRDefault="00120A9E" w:rsidP="008577D4">
      <w:pPr>
        <w:spacing w:after="120" w:line="276" w:lineRule="auto"/>
        <w:ind w:left="289"/>
        <w:jc w:val="both"/>
        <w:rPr>
          <w:rFonts w:asciiTheme="minorHAnsi" w:hAnsiTheme="minorHAnsi" w:cstheme="minorHAnsi"/>
          <w:lang w:val="en-GB"/>
        </w:rPr>
      </w:pPr>
      <w:r w:rsidRPr="005B7929">
        <w:rPr>
          <w:rFonts w:asciiTheme="minorHAnsi" w:hAnsiTheme="minorHAnsi" w:cstheme="minorHAnsi"/>
          <w:lang w:val="en-GB"/>
        </w:rPr>
        <w:t>3.2: Big Data</w:t>
      </w:r>
      <w:r w:rsidRPr="005B7929">
        <w:rPr>
          <w:rFonts w:asciiTheme="minorHAnsi" w:hAnsiTheme="minorHAnsi" w:cstheme="minorHAnsi"/>
          <w:bCs/>
          <w:lang w:val="en-GB"/>
        </w:rPr>
        <w:t xml:space="preserve"> Audit Manual(s) and Guideline(s) aligned with best practices and standards</w:t>
      </w:r>
    </w:p>
    <w:p w14:paraId="29292307" w14:textId="1E9D98D5" w:rsidR="00120A9E" w:rsidRPr="005B7929" w:rsidRDefault="00120A9E" w:rsidP="008577D4">
      <w:pPr>
        <w:spacing w:after="120" w:line="276" w:lineRule="auto"/>
        <w:ind w:left="289"/>
        <w:jc w:val="both"/>
        <w:rPr>
          <w:rFonts w:asciiTheme="minorHAnsi" w:hAnsiTheme="minorHAnsi" w:cstheme="minorHAnsi"/>
          <w:lang w:val="en-GB"/>
        </w:rPr>
      </w:pPr>
      <w:r w:rsidRPr="005B7929">
        <w:rPr>
          <w:rFonts w:asciiTheme="minorHAnsi" w:hAnsiTheme="minorHAnsi" w:cstheme="minorHAnsi"/>
          <w:lang w:val="en-GB"/>
        </w:rPr>
        <w:t>3.3:</w:t>
      </w:r>
      <w:r w:rsidRPr="005B7929">
        <w:rPr>
          <w:rFonts w:asciiTheme="minorHAnsi" w:hAnsiTheme="minorHAnsi" w:cstheme="minorHAnsi"/>
          <w:bCs/>
          <w:lang w:val="en-GB"/>
        </w:rPr>
        <w:t xml:space="preserve"> Enhanced skills and capabilities of SAACB staff to use Big Data Auditing in their audit work </w:t>
      </w:r>
    </w:p>
    <w:p w14:paraId="39E42BDA" w14:textId="601FAF14" w:rsidR="00824D92" w:rsidRPr="005B7929" w:rsidRDefault="00824D92" w:rsidP="00F612E3">
      <w:pPr>
        <w:jc w:val="both"/>
        <w:rPr>
          <w:rFonts w:asciiTheme="minorHAnsi" w:hAnsiTheme="minorHAnsi" w:cstheme="minorHAnsi"/>
          <w:lang w:val="en-GB"/>
        </w:rPr>
      </w:pPr>
    </w:p>
    <w:p w14:paraId="7D5992DB" w14:textId="77777777" w:rsidR="007775AE" w:rsidRPr="005B7929" w:rsidRDefault="007775AE" w:rsidP="00F612E3">
      <w:pPr>
        <w:jc w:val="both"/>
        <w:rPr>
          <w:rFonts w:asciiTheme="minorHAnsi" w:hAnsiTheme="minorHAnsi" w:cstheme="minorHAnsi"/>
          <w:lang w:val="en-GB"/>
        </w:rPr>
      </w:pPr>
    </w:p>
    <w:p w14:paraId="08363E8E" w14:textId="32E6EE74" w:rsidR="00B45ECB" w:rsidRPr="005B7929" w:rsidRDefault="0071376E" w:rsidP="00F612E3">
      <w:pPr>
        <w:pStyle w:val="Heading2"/>
        <w:rPr>
          <w:rFonts w:asciiTheme="minorHAnsi" w:hAnsiTheme="minorHAnsi" w:cs="Calibri"/>
          <w:color w:val="auto"/>
          <w:sz w:val="22"/>
          <w:szCs w:val="22"/>
          <w:lang w:val="en-GB"/>
        </w:rPr>
      </w:pPr>
      <w:bookmarkStart w:id="44" w:name="_Toc4511943"/>
      <w:r w:rsidRPr="005B7929">
        <w:rPr>
          <w:rFonts w:asciiTheme="majorHAnsi" w:hAnsiTheme="majorHAnsi" w:cstheme="minorHAnsi"/>
          <w:color w:val="auto"/>
          <w:sz w:val="24"/>
          <w:szCs w:val="24"/>
          <w:lang w:val="en-GB"/>
        </w:rPr>
        <w:t>Means/ Input</w:t>
      </w:r>
      <w:r w:rsidRPr="005B7929">
        <w:rPr>
          <w:rFonts w:asciiTheme="majorHAnsi" w:hAnsiTheme="majorHAnsi" w:cs="Calibri Light"/>
          <w:color w:val="auto"/>
          <w:sz w:val="24"/>
          <w:szCs w:val="24"/>
          <w:lang w:val="en-GB"/>
        </w:rPr>
        <w:t xml:space="preserve"> from the Member State Partner Administration</w:t>
      </w:r>
      <w:bookmarkStart w:id="45" w:name="_Toc2694040"/>
      <w:bookmarkEnd w:id="44"/>
      <w:bookmarkEnd w:id="45"/>
    </w:p>
    <w:p w14:paraId="4303091B" w14:textId="151518AB" w:rsidR="00B45ECB" w:rsidRPr="005B7929" w:rsidRDefault="00B45ECB" w:rsidP="00717B86">
      <w:pPr>
        <w:spacing w:before="120" w:after="120" w:line="276" w:lineRule="auto"/>
        <w:jc w:val="both"/>
        <w:rPr>
          <w:rFonts w:asciiTheme="minorHAnsi" w:hAnsiTheme="minorHAnsi" w:cs="Calibri"/>
          <w:lang w:val="en-GB"/>
        </w:rPr>
      </w:pPr>
      <w:r w:rsidRPr="005B7929">
        <w:rPr>
          <w:rFonts w:asciiTheme="minorHAnsi" w:hAnsiTheme="minorHAnsi" w:cs="Calibri"/>
          <w:lang w:val="en-GB"/>
        </w:rPr>
        <w:t xml:space="preserve">The implementation of the project requires one Project Leader </w:t>
      </w:r>
      <w:r w:rsidR="00FC63C0" w:rsidRPr="005B7929">
        <w:rPr>
          <w:rFonts w:asciiTheme="minorHAnsi" w:hAnsiTheme="minorHAnsi" w:cs="Calibri"/>
          <w:lang w:val="en-GB"/>
        </w:rPr>
        <w:t xml:space="preserve">(PL) </w:t>
      </w:r>
      <w:r w:rsidRPr="005B7929">
        <w:rPr>
          <w:rFonts w:asciiTheme="minorHAnsi" w:hAnsiTheme="minorHAnsi" w:cs="Calibri"/>
          <w:lang w:val="en-GB"/>
        </w:rPr>
        <w:t>who will be responsible for supervising and coordinating the twinning project</w:t>
      </w:r>
      <w:r w:rsidR="00AD591C" w:rsidRPr="005B7929">
        <w:rPr>
          <w:rFonts w:asciiTheme="minorHAnsi" w:hAnsiTheme="minorHAnsi" w:cs="Calibri"/>
          <w:lang w:val="en-GB"/>
        </w:rPr>
        <w:t xml:space="preserve">. The Project Leader will be </w:t>
      </w:r>
      <w:r w:rsidRPr="005B7929">
        <w:rPr>
          <w:rFonts w:asciiTheme="minorHAnsi" w:hAnsiTheme="minorHAnsi" w:cs="Calibri"/>
          <w:lang w:val="en-GB"/>
        </w:rPr>
        <w:t>supported by one Resident Twinning Advisor</w:t>
      </w:r>
      <w:r w:rsidR="00AD591C" w:rsidRPr="005B7929">
        <w:rPr>
          <w:rFonts w:asciiTheme="minorHAnsi" w:hAnsiTheme="minorHAnsi" w:cs="Calibri"/>
          <w:lang w:val="en-GB"/>
        </w:rPr>
        <w:t xml:space="preserve"> </w:t>
      </w:r>
      <w:r w:rsidRPr="005B7929">
        <w:rPr>
          <w:rFonts w:asciiTheme="minorHAnsi" w:hAnsiTheme="minorHAnsi" w:cs="Calibri"/>
          <w:lang w:val="en-GB"/>
        </w:rPr>
        <w:t xml:space="preserve">(RTA) who will work on-site with the beneficiaries' administrations </w:t>
      </w:r>
      <w:r w:rsidR="00AD591C" w:rsidRPr="005B7929">
        <w:rPr>
          <w:rFonts w:asciiTheme="minorHAnsi" w:hAnsiTheme="minorHAnsi" w:cs="Calibri"/>
          <w:lang w:val="en-GB"/>
        </w:rPr>
        <w:t xml:space="preserve">and who </w:t>
      </w:r>
      <w:r w:rsidRPr="005B7929">
        <w:rPr>
          <w:rFonts w:asciiTheme="minorHAnsi" w:hAnsiTheme="minorHAnsi" w:cs="Calibri"/>
          <w:lang w:val="en-GB"/>
        </w:rPr>
        <w:t xml:space="preserve">will be responsible for the management and implementation of the project activities. The RTA will work directly with </w:t>
      </w:r>
      <w:r w:rsidR="00AD591C" w:rsidRPr="005B7929">
        <w:rPr>
          <w:rFonts w:asciiTheme="minorHAnsi" w:hAnsiTheme="minorHAnsi" w:cs="Calibri"/>
          <w:lang w:val="en-GB"/>
        </w:rPr>
        <w:t xml:space="preserve">the </w:t>
      </w:r>
      <w:r w:rsidRPr="005B7929">
        <w:rPr>
          <w:rFonts w:asciiTheme="minorHAnsi" w:hAnsiTheme="minorHAnsi" w:cs="Calibri"/>
          <w:lang w:val="en-GB"/>
        </w:rPr>
        <w:t>SAACB. In addition to the RTA, the twinning project will finance an English/Arabic speaking assistant to the RTA</w:t>
      </w:r>
      <w:r w:rsidR="00AD591C" w:rsidRPr="005B7929">
        <w:rPr>
          <w:rFonts w:asciiTheme="minorHAnsi" w:hAnsiTheme="minorHAnsi" w:cs="Calibri"/>
          <w:lang w:val="en-GB"/>
        </w:rPr>
        <w:t xml:space="preserve">. The assistant will be recruited </w:t>
      </w:r>
      <w:r w:rsidR="00FC63C0" w:rsidRPr="005B7929">
        <w:rPr>
          <w:rFonts w:asciiTheme="minorHAnsi" w:hAnsiTheme="minorHAnsi" w:cs="Calibri"/>
          <w:lang w:val="en-GB"/>
        </w:rPr>
        <w:t xml:space="preserve">locally </w:t>
      </w:r>
      <w:r w:rsidR="00AD591C" w:rsidRPr="005B7929">
        <w:rPr>
          <w:rFonts w:asciiTheme="minorHAnsi" w:hAnsiTheme="minorHAnsi" w:cs="Calibri"/>
          <w:lang w:val="en-GB"/>
        </w:rPr>
        <w:t>and will work</w:t>
      </w:r>
      <w:r w:rsidRPr="005B7929">
        <w:rPr>
          <w:rFonts w:asciiTheme="minorHAnsi" w:hAnsiTheme="minorHAnsi" w:cs="Calibri"/>
          <w:lang w:val="en-GB"/>
        </w:rPr>
        <w:t xml:space="preserve"> full time during the project. The RTA </w:t>
      </w:r>
      <w:r w:rsidR="00AD591C" w:rsidRPr="005B7929">
        <w:rPr>
          <w:rFonts w:asciiTheme="minorHAnsi" w:hAnsiTheme="minorHAnsi" w:cs="Calibri"/>
          <w:lang w:val="en-GB"/>
        </w:rPr>
        <w:t xml:space="preserve">will </w:t>
      </w:r>
      <w:r w:rsidRPr="005B7929">
        <w:rPr>
          <w:rFonts w:asciiTheme="minorHAnsi" w:hAnsiTheme="minorHAnsi" w:cs="Calibri"/>
          <w:lang w:val="en-GB"/>
        </w:rPr>
        <w:t xml:space="preserve">be supported by the project assistant </w:t>
      </w:r>
      <w:r w:rsidR="00F9620B" w:rsidRPr="005B7929">
        <w:rPr>
          <w:rFonts w:asciiTheme="minorHAnsi" w:hAnsiTheme="minorHAnsi" w:cs="Calibri"/>
          <w:lang w:val="en-GB"/>
        </w:rPr>
        <w:t>who will be</w:t>
      </w:r>
      <w:r w:rsidR="00AD591C" w:rsidRPr="005B7929">
        <w:rPr>
          <w:rFonts w:asciiTheme="minorHAnsi" w:hAnsiTheme="minorHAnsi" w:cs="Calibri"/>
          <w:lang w:val="en-GB"/>
        </w:rPr>
        <w:t xml:space="preserve"> </w:t>
      </w:r>
      <w:r w:rsidRPr="005B7929">
        <w:rPr>
          <w:rFonts w:asciiTheme="minorHAnsi" w:hAnsiTheme="minorHAnsi" w:cs="Calibri"/>
          <w:lang w:val="en-GB"/>
        </w:rPr>
        <w:t>performing general project duties and providing translation and interpretation services as necessary. Until the RTA can select and hire an assistant, the beneficiary administration makes a member of its staff available to support the RTA in daily tasks.</w:t>
      </w:r>
    </w:p>
    <w:p w14:paraId="668118D0" w14:textId="0C108A5C" w:rsidR="0071376E" w:rsidRPr="005B7929" w:rsidRDefault="0071376E" w:rsidP="00C177BE">
      <w:pPr>
        <w:pStyle w:val="Heading3"/>
        <w:ind w:left="720"/>
        <w:rPr>
          <w:rFonts w:asciiTheme="majorHAnsi" w:hAnsiTheme="majorHAnsi" w:cs="Calibri Light"/>
          <w:color w:val="auto"/>
          <w:lang w:val="en-GB"/>
        </w:rPr>
      </w:pPr>
      <w:bookmarkStart w:id="46" w:name="_Toc4511944"/>
      <w:r w:rsidRPr="005B7929">
        <w:rPr>
          <w:rFonts w:asciiTheme="majorHAnsi" w:hAnsiTheme="majorHAnsi" w:cs="Calibri Light"/>
          <w:color w:val="auto"/>
          <w:lang w:val="en-GB"/>
        </w:rPr>
        <w:lastRenderedPageBreak/>
        <w:t xml:space="preserve">Profile and tasks of the </w:t>
      </w:r>
      <w:r w:rsidR="00B45ECB" w:rsidRPr="005B7929">
        <w:rPr>
          <w:rFonts w:asciiTheme="majorHAnsi" w:hAnsiTheme="majorHAnsi" w:cs="Calibri Light"/>
          <w:color w:val="auto"/>
          <w:lang w:val="en-GB"/>
        </w:rPr>
        <w:t>member state SAI</w:t>
      </w:r>
      <w:r w:rsidRPr="005B7929">
        <w:rPr>
          <w:rFonts w:asciiTheme="majorHAnsi" w:hAnsiTheme="majorHAnsi" w:cs="Calibri Light"/>
          <w:color w:val="auto"/>
          <w:lang w:val="en-GB"/>
        </w:rPr>
        <w:t xml:space="preserve"> Project Leader:</w:t>
      </w:r>
      <w:bookmarkEnd w:id="46"/>
    </w:p>
    <w:p w14:paraId="01A1D2C3" w14:textId="7481C13B" w:rsidR="0071376E" w:rsidRPr="005B7929" w:rsidRDefault="0071376E" w:rsidP="00717B86">
      <w:pPr>
        <w:kinsoku w:val="0"/>
        <w:overflowPunct w:val="0"/>
        <w:autoSpaceDE/>
        <w:autoSpaceDN/>
        <w:adjustRightInd/>
        <w:spacing w:before="120" w:after="120" w:line="276" w:lineRule="auto"/>
        <w:ind w:left="72" w:right="72"/>
        <w:jc w:val="both"/>
        <w:textAlignment w:val="baseline"/>
        <w:rPr>
          <w:rFonts w:asciiTheme="minorHAnsi" w:hAnsiTheme="minorHAnsi" w:cs="Calibri"/>
          <w:spacing w:val="1"/>
          <w:lang w:val="en-GB"/>
        </w:rPr>
      </w:pPr>
      <w:r w:rsidRPr="005B7929">
        <w:rPr>
          <w:rFonts w:asciiTheme="minorHAnsi" w:hAnsiTheme="minorHAnsi" w:cs="Calibri"/>
          <w:spacing w:val="1"/>
          <w:lang w:val="en-GB"/>
        </w:rPr>
        <w:t xml:space="preserve">The Project Leader will be responsible for the overall planning and implementation of the </w:t>
      </w:r>
      <w:r w:rsidR="00AD591C" w:rsidRPr="005B7929">
        <w:rPr>
          <w:rFonts w:asciiTheme="minorHAnsi" w:hAnsiTheme="minorHAnsi" w:cs="Calibri"/>
          <w:spacing w:val="1"/>
          <w:lang w:val="en-GB"/>
        </w:rPr>
        <w:t>M</w:t>
      </w:r>
      <w:r w:rsidR="00B45ECB" w:rsidRPr="005B7929">
        <w:rPr>
          <w:rFonts w:asciiTheme="minorHAnsi" w:hAnsiTheme="minorHAnsi" w:cs="Calibri"/>
          <w:spacing w:val="1"/>
          <w:lang w:val="en-GB"/>
        </w:rPr>
        <w:t xml:space="preserve">ember </w:t>
      </w:r>
      <w:r w:rsidR="00AD591C" w:rsidRPr="005B7929">
        <w:rPr>
          <w:rFonts w:asciiTheme="minorHAnsi" w:hAnsiTheme="minorHAnsi" w:cs="Calibri"/>
          <w:spacing w:val="1"/>
          <w:lang w:val="en-GB"/>
        </w:rPr>
        <w:t>S</w:t>
      </w:r>
      <w:r w:rsidR="00B45ECB" w:rsidRPr="005B7929">
        <w:rPr>
          <w:rFonts w:asciiTheme="minorHAnsi" w:hAnsiTheme="minorHAnsi" w:cs="Calibri"/>
          <w:spacing w:val="1"/>
          <w:lang w:val="en-GB"/>
        </w:rPr>
        <w:t>tates</w:t>
      </w:r>
      <w:r w:rsidR="00AD591C" w:rsidRPr="005B7929">
        <w:rPr>
          <w:rFonts w:asciiTheme="minorHAnsi" w:hAnsiTheme="minorHAnsi" w:cs="Calibri"/>
          <w:spacing w:val="1"/>
          <w:lang w:val="en-GB"/>
        </w:rPr>
        <w:t>’</w:t>
      </w:r>
      <w:r w:rsidR="00B45ECB" w:rsidRPr="005B7929">
        <w:rPr>
          <w:rFonts w:asciiTheme="minorHAnsi" w:hAnsiTheme="minorHAnsi" w:cs="Calibri"/>
          <w:spacing w:val="1"/>
          <w:lang w:val="en-GB"/>
        </w:rPr>
        <w:t xml:space="preserve"> </w:t>
      </w:r>
      <w:r w:rsidRPr="005B7929">
        <w:rPr>
          <w:rFonts w:asciiTheme="minorHAnsi" w:hAnsiTheme="minorHAnsi" w:cs="Calibri"/>
          <w:spacing w:val="1"/>
          <w:lang w:val="en-GB"/>
        </w:rPr>
        <w:t xml:space="preserve">inputs in this Twinning project. </w:t>
      </w:r>
    </w:p>
    <w:p w14:paraId="381F253C" w14:textId="5A696D33" w:rsidR="0071376E" w:rsidRPr="005B7929" w:rsidRDefault="00F9620B" w:rsidP="00717B86">
      <w:pPr>
        <w:kinsoku w:val="0"/>
        <w:overflowPunct w:val="0"/>
        <w:autoSpaceDE/>
        <w:autoSpaceDN/>
        <w:adjustRightInd/>
        <w:spacing w:before="120" w:after="120" w:line="276" w:lineRule="auto"/>
        <w:ind w:left="72" w:right="72"/>
        <w:jc w:val="both"/>
        <w:textAlignment w:val="baseline"/>
        <w:rPr>
          <w:rFonts w:asciiTheme="minorHAnsi" w:hAnsiTheme="minorHAnsi" w:cs="Calibri"/>
          <w:lang w:val="en-GB"/>
        </w:rPr>
      </w:pPr>
      <w:r w:rsidRPr="005B7929">
        <w:rPr>
          <w:rFonts w:asciiTheme="minorHAnsi" w:hAnsiTheme="minorHAnsi" w:cs="Calibri"/>
          <w:lang w:val="en-GB"/>
        </w:rPr>
        <w:t xml:space="preserve">The MS Project leader </w:t>
      </w:r>
      <w:r w:rsidR="009B7530" w:rsidRPr="005B7929">
        <w:rPr>
          <w:rFonts w:asciiTheme="minorHAnsi" w:hAnsiTheme="minorHAnsi" w:cs="Calibri"/>
          <w:lang w:val="en-GB"/>
        </w:rPr>
        <w:t xml:space="preserve">(PL) </w:t>
      </w:r>
      <w:r w:rsidRPr="005B7929">
        <w:rPr>
          <w:rFonts w:asciiTheme="minorHAnsi" w:hAnsiTheme="minorHAnsi" w:cs="Calibri"/>
          <w:lang w:val="en-GB"/>
        </w:rPr>
        <w:t>will</w:t>
      </w:r>
      <w:r w:rsidR="00F35273" w:rsidRPr="005B7929">
        <w:rPr>
          <w:rFonts w:asciiTheme="minorHAnsi" w:hAnsiTheme="minorHAnsi" w:cs="Calibri"/>
          <w:lang w:val="en-GB"/>
        </w:rPr>
        <w:t>,</w:t>
      </w:r>
      <w:r w:rsidRPr="005B7929">
        <w:rPr>
          <w:rFonts w:asciiTheme="minorHAnsi" w:hAnsiTheme="minorHAnsi" w:cs="Calibri"/>
          <w:lang w:val="en-GB"/>
        </w:rPr>
        <w:t xml:space="preserve"> </w:t>
      </w:r>
      <w:r w:rsidR="00107A3B" w:rsidRPr="005B7929">
        <w:rPr>
          <w:rFonts w:asciiTheme="minorHAnsi" w:hAnsiTheme="minorHAnsi" w:cs="Calibri"/>
          <w:lang w:val="en-GB"/>
        </w:rPr>
        <w:t>i</w:t>
      </w:r>
      <w:r w:rsidR="0071376E" w:rsidRPr="005B7929">
        <w:rPr>
          <w:rFonts w:asciiTheme="minorHAnsi" w:hAnsiTheme="minorHAnsi" w:cs="Calibri"/>
          <w:lang w:val="en-GB"/>
        </w:rPr>
        <w:t xml:space="preserve">n cooperation with the </w:t>
      </w:r>
      <w:r w:rsidR="00B45ECB" w:rsidRPr="005B7929">
        <w:rPr>
          <w:rFonts w:asciiTheme="minorHAnsi" w:hAnsiTheme="minorHAnsi" w:cs="Calibri"/>
          <w:lang w:val="en-GB"/>
        </w:rPr>
        <w:t>SAACB</w:t>
      </w:r>
      <w:r w:rsidR="00AD591C" w:rsidRPr="005B7929">
        <w:rPr>
          <w:rFonts w:asciiTheme="minorHAnsi" w:hAnsiTheme="minorHAnsi" w:cs="Calibri"/>
          <w:lang w:val="en-GB"/>
        </w:rPr>
        <w:t xml:space="preserve"> appointed</w:t>
      </w:r>
      <w:r w:rsidR="0071376E" w:rsidRPr="005B7929">
        <w:rPr>
          <w:rFonts w:asciiTheme="minorHAnsi" w:hAnsiTheme="minorHAnsi" w:cs="Calibri"/>
          <w:lang w:val="en-GB"/>
        </w:rPr>
        <w:t xml:space="preserve"> PL</w:t>
      </w:r>
      <w:r w:rsidR="00F35273" w:rsidRPr="005B7929">
        <w:rPr>
          <w:rFonts w:asciiTheme="minorHAnsi" w:hAnsiTheme="minorHAnsi" w:cs="Calibri"/>
          <w:lang w:val="en-GB"/>
        </w:rPr>
        <w:t>,</w:t>
      </w:r>
      <w:r w:rsidR="0071376E" w:rsidRPr="005B7929">
        <w:rPr>
          <w:rFonts w:asciiTheme="minorHAnsi" w:hAnsiTheme="minorHAnsi" w:cs="Calibri"/>
          <w:lang w:val="en-GB"/>
        </w:rPr>
        <w:t xml:space="preserve"> be responsible for the organisation</w:t>
      </w:r>
      <w:r w:rsidR="00C04B91" w:rsidRPr="005B7929">
        <w:rPr>
          <w:rFonts w:asciiTheme="minorHAnsi" w:hAnsiTheme="minorHAnsi" w:cs="Calibri"/>
          <w:lang w:val="en-GB"/>
        </w:rPr>
        <w:t xml:space="preserve"> and functioning</w:t>
      </w:r>
      <w:r w:rsidR="0071376E" w:rsidRPr="005B7929">
        <w:rPr>
          <w:rFonts w:asciiTheme="minorHAnsi" w:hAnsiTheme="minorHAnsi" w:cs="Calibri"/>
          <w:lang w:val="en-GB"/>
        </w:rPr>
        <w:t xml:space="preserve"> of the project's steering committee</w:t>
      </w:r>
      <w:r w:rsidR="00AD591C" w:rsidRPr="005B7929">
        <w:rPr>
          <w:rFonts w:asciiTheme="minorHAnsi" w:hAnsiTheme="minorHAnsi" w:cs="Calibri"/>
          <w:lang w:val="en-GB"/>
        </w:rPr>
        <w:t>,</w:t>
      </w:r>
      <w:r w:rsidR="0071376E" w:rsidRPr="005B7929">
        <w:rPr>
          <w:rFonts w:asciiTheme="minorHAnsi" w:hAnsiTheme="minorHAnsi" w:cs="Calibri"/>
          <w:lang w:val="en-GB"/>
        </w:rPr>
        <w:t xml:space="preserve"> which includes the RTA and representatives of </w:t>
      </w:r>
      <w:r w:rsidR="00C04B91" w:rsidRPr="005B7929">
        <w:rPr>
          <w:rFonts w:asciiTheme="minorHAnsi" w:hAnsiTheme="minorHAnsi" w:cs="Calibri"/>
          <w:lang w:val="en-GB"/>
        </w:rPr>
        <w:t>the leadership of SAACB</w:t>
      </w:r>
      <w:r w:rsidR="0071376E" w:rsidRPr="005B7929">
        <w:rPr>
          <w:rFonts w:asciiTheme="minorHAnsi" w:hAnsiTheme="minorHAnsi" w:cs="Calibri"/>
          <w:lang w:val="en-GB"/>
        </w:rPr>
        <w:t xml:space="preserve"> and</w:t>
      </w:r>
      <w:r w:rsidR="00C04B91" w:rsidRPr="005B7929">
        <w:rPr>
          <w:rFonts w:asciiTheme="minorHAnsi" w:hAnsiTheme="minorHAnsi" w:cs="Calibri"/>
          <w:lang w:val="en-GB"/>
        </w:rPr>
        <w:t xml:space="preserve"> the</w:t>
      </w:r>
      <w:r w:rsidR="0071376E" w:rsidRPr="005B7929">
        <w:rPr>
          <w:rFonts w:asciiTheme="minorHAnsi" w:hAnsiTheme="minorHAnsi" w:cs="Calibri"/>
          <w:lang w:val="en-GB"/>
        </w:rPr>
        <w:t xml:space="preserve"> EU Delegation.</w:t>
      </w:r>
    </w:p>
    <w:p w14:paraId="1DE43096" w14:textId="1EA5A1A4" w:rsidR="0071376E" w:rsidRPr="005B7929" w:rsidRDefault="0071376E" w:rsidP="00717B86">
      <w:pPr>
        <w:kinsoku w:val="0"/>
        <w:overflowPunct w:val="0"/>
        <w:autoSpaceDE/>
        <w:autoSpaceDN/>
        <w:adjustRightInd/>
        <w:spacing w:before="120" w:after="120" w:line="276" w:lineRule="auto"/>
        <w:ind w:left="72" w:right="72"/>
        <w:jc w:val="both"/>
        <w:textAlignment w:val="baseline"/>
        <w:rPr>
          <w:rFonts w:asciiTheme="minorHAnsi" w:hAnsiTheme="minorHAnsi" w:cs="Calibri"/>
          <w:lang w:val="en-GB"/>
        </w:rPr>
      </w:pPr>
      <w:r w:rsidRPr="005B7929">
        <w:rPr>
          <w:rFonts w:asciiTheme="minorHAnsi" w:hAnsiTheme="minorHAnsi" w:cs="Calibri"/>
          <w:lang w:val="en-GB"/>
        </w:rPr>
        <w:t>The PL should be a</w:t>
      </w:r>
      <w:r w:rsidR="00195574" w:rsidRPr="005B7929">
        <w:rPr>
          <w:rFonts w:asciiTheme="minorHAnsi" w:hAnsiTheme="minorHAnsi" w:cs="Calibri"/>
          <w:lang w:val="en-GB"/>
        </w:rPr>
        <w:t xml:space="preserve">n experienced auditor with qualified experience </w:t>
      </w:r>
      <w:r w:rsidR="00807DDC" w:rsidRPr="005B7929">
        <w:rPr>
          <w:rFonts w:asciiTheme="minorHAnsi" w:hAnsiTheme="minorHAnsi" w:cs="Calibri"/>
          <w:lang w:val="en-GB"/>
        </w:rPr>
        <w:t>in</w:t>
      </w:r>
      <w:r w:rsidR="00195574" w:rsidRPr="005B7929">
        <w:rPr>
          <w:rFonts w:asciiTheme="minorHAnsi" w:hAnsiTheme="minorHAnsi" w:cs="Calibri"/>
          <w:lang w:val="en-GB"/>
        </w:rPr>
        <w:t xml:space="preserve"> SAI capacity building and with senior status within his organisation.</w:t>
      </w:r>
      <w:r w:rsidRPr="005B7929">
        <w:rPr>
          <w:rFonts w:asciiTheme="minorHAnsi" w:hAnsiTheme="minorHAnsi" w:cs="Calibri"/>
          <w:lang w:val="en-GB"/>
        </w:rPr>
        <w:t xml:space="preserve">  </w:t>
      </w:r>
      <w:r w:rsidR="00195574" w:rsidRPr="005B7929">
        <w:rPr>
          <w:rFonts w:asciiTheme="minorHAnsi" w:hAnsiTheme="minorHAnsi" w:cs="Calibri"/>
          <w:lang w:val="en-GB"/>
        </w:rPr>
        <w:t>He</w:t>
      </w:r>
      <w:r w:rsidR="00E1337D" w:rsidRPr="005B7929">
        <w:rPr>
          <w:rFonts w:asciiTheme="minorHAnsi" w:hAnsiTheme="minorHAnsi" w:cs="Calibri"/>
          <w:lang w:val="en-GB"/>
        </w:rPr>
        <w:t>/she</w:t>
      </w:r>
      <w:r w:rsidR="00195574" w:rsidRPr="005B7929">
        <w:rPr>
          <w:rFonts w:asciiTheme="minorHAnsi" w:hAnsiTheme="minorHAnsi" w:cs="Calibri"/>
          <w:lang w:val="en-GB"/>
        </w:rPr>
        <w:t xml:space="preserve"> should also have a </w:t>
      </w:r>
      <w:r w:rsidRPr="005B7929">
        <w:rPr>
          <w:rFonts w:asciiTheme="minorHAnsi" w:hAnsiTheme="minorHAnsi" w:cs="Calibri"/>
          <w:lang w:val="en-GB"/>
        </w:rPr>
        <w:t>broad knowledge</w:t>
      </w:r>
      <w:r w:rsidR="00195574" w:rsidRPr="005B7929">
        <w:rPr>
          <w:rFonts w:asciiTheme="minorHAnsi" w:hAnsiTheme="minorHAnsi" w:cs="Calibri"/>
          <w:lang w:val="en-GB"/>
        </w:rPr>
        <w:t xml:space="preserve"> of INTOSAI standards and guidelines</w:t>
      </w:r>
      <w:r w:rsidRPr="005B7929">
        <w:rPr>
          <w:rFonts w:asciiTheme="minorHAnsi" w:hAnsiTheme="minorHAnsi" w:cs="Calibri"/>
          <w:lang w:val="en-GB"/>
        </w:rPr>
        <w:t>, as well as good leadership skills.</w:t>
      </w:r>
    </w:p>
    <w:p w14:paraId="73BBF129" w14:textId="68B09FF0" w:rsidR="00B45ECB" w:rsidRPr="005B7929" w:rsidRDefault="00B45ECB" w:rsidP="00107A3B">
      <w:pPr>
        <w:keepNext/>
        <w:kinsoku w:val="0"/>
        <w:overflowPunct w:val="0"/>
        <w:autoSpaceDE/>
        <w:autoSpaceDN/>
        <w:adjustRightInd/>
        <w:spacing w:before="120" w:after="120" w:line="276" w:lineRule="auto"/>
        <w:ind w:left="72" w:right="72"/>
        <w:jc w:val="both"/>
        <w:textAlignment w:val="baseline"/>
        <w:rPr>
          <w:rFonts w:asciiTheme="minorHAnsi" w:hAnsiTheme="minorHAnsi" w:cs="Calibri"/>
          <w:lang w:val="en-GB"/>
        </w:rPr>
      </w:pPr>
      <w:r w:rsidRPr="005B7929">
        <w:rPr>
          <w:rFonts w:asciiTheme="minorHAnsi" w:hAnsiTheme="minorHAnsi" w:cs="Calibri"/>
          <w:i/>
          <w:u w:val="single"/>
          <w:lang w:val="en-GB"/>
        </w:rPr>
        <w:t>Qualifications and skills required</w:t>
      </w:r>
      <w:r w:rsidRPr="005B7929">
        <w:rPr>
          <w:rFonts w:asciiTheme="minorHAnsi" w:hAnsiTheme="minorHAnsi" w:cs="Calibri"/>
          <w:lang w:val="en-GB"/>
        </w:rPr>
        <w:t>:</w:t>
      </w:r>
    </w:p>
    <w:p w14:paraId="0C1FB6F8" w14:textId="4A7ED903" w:rsidR="00B45ECB" w:rsidRPr="005B7929" w:rsidRDefault="00B45ECB" w:rsidP="00107A3B">
      <w:pPr>
        <w:pStyle w:val="ListParagraph"/>
        <w:keepNext/>
        <w:numPr>
          <w:ilvl w:val="0"/>
          <w:numId w:val="42"/>
        </w:numPr>
        <w:autoSpaceDE w:val="0"/>
        <w:autoSpaceDN w:val="0"/>
        <w:adjustRightInd w:val="0"/>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Degree in Management, Public Administration</w:t>
      </w:r>
      <w:r w:rsidR="001F492F" w:rsidRPr="005B7929">
        <w:rPr>
          <w:rFonts w:asciiTheme="minorHAnsi" w:hAnsiTheme="minorHAnsi" w:cs="Calibri"/>
          <w:szCs w:val="20"/>
          <w:lang w:val="en-GB"/>
        </w:rPr>
        <w:t>,</w:t>
      </w:r>
      <w:r w:rsidRPr="005B7929">
        <w:rPr>
          <w:rFonts w:asciiTheme="minorHAnsi" w:hAnsiTheme="minorHAnsi" w:cs="Calibri"/>
          <w:szCs w:val="20"/>
          <w:lang w:val="en-GB"/>
        </w:rPr>
        <w:t xml:space="preserve"> Economics, Law,</w:t>
      </w:r>
      <w:r w:rsidR="0097652E" w:rsidRPr="005B7929">
        <w:rPr>
          <w:rFonts w:asciiTheme="minorHAnsi" w:hAnsiTheme="minorHAnsi" w:cs="Calibri"/>
          <w:szCs w:val="20"/>
          <w:lang w:val="en-GB"/>
        </w:rPr>
        <w:t xml:space="preserve"> or </w:t>
      </w:r>
      <w:r w:rsidR="002E0463" w:rsidRPr="005B7929">
        <w:rPr>
          <w:rFonts w:asciiTheme="minorHAnsi" w:hAnsiTheme="minorHAnsi" w:cs="Calibri"/>
          <w:szCs w:val="20"/>
          <w:lang w:val="en-GB"/>
        </w:rPr>
        <w:t>other fields related to the assignment</w:t>
      </w:r>
      <w:r w:rsidR="0097652E" w:rsidRPr="005B7929">
        <w:rPr>
          <w:rFonts w:asciiTheme="minorHAnsi" w:hAnsiTheme="minorHAnsi" w:cs="Calibri"/>
          <w:szCs w:val="20"/>
          <w:lang w:val="en-GB"/>
        </w:rPr>
        <w:t>,</w:t>
      </w:r>
      <w:r w:rsidRPr="005B7929">
        <w:rPr>
          <w:rFonts w:asciiTheme="minorHAnsi" w:hAnsiTheme="minorHAnsi" w:cs="Calibri"/>
          <w:szCs w:val="20"/>
          <w:lang w:val="en-GB"/>
        </w:rPr>
        <w:t xml:space="preserve"> or equivalent professional experience of </w:t>
      </w:r>
      <w:r w:rsidR="00D57B9F" w:rsidRPr="005B7929">
        <w:rPr>
          <w:rFonts w:asciiTheme="minorHAnsi" w:hAnsiTheme="minorHAnsi" w:cs="Calibri"/>
          <w:szCs w:val="20"/>
          <w:lang w:val="en-GB"/>
        </w:rPr>
        <w:t xml:space="preserve">10 </w:t>
      </w:r>
      <w:r w:rsidRPr="005B7929">
        <w:rPr>
          <w:rFonts w:asciiTheme="minorHAnsi" w:hAnsiTheme="minorHAnsi" w:cs="Calibri"/>
          <w:szCs w:val="20"/>
          <w:lang w:val="en-GB"/>
        </w:rPr>
        <w:t xml:space="preserve">years in public </w:t>
      </w:r>
      <w:r w:rsidR="00D57B9F" w:rsidRPr="005B7929">
        <w:rPr>
          <w:rFonts w:asciiTheme="minorHAnsi" w:hAnsiTheme="minorHAnsi" w:cs="Calibri"/>
          <w:szCs w:val="20"/>
          <w:lang w:val="en-GB"/>
        </w:rPr>
        <w:t>sector governance</w:t>
      </w:r>
    </w:p>
    <w:p w14:paraId="37BB1259" w14:textId="03652B6F" w:rsidR="00B45ECB" w:rsidRPr="005B7929" w:rsidRDefault="00B45ECB" w:rsidP="00C177BE">
      <w:pPr>
        <w:pStyle w:val="ListParagraph"/>
        <w:numPr>
          <w:ilvl w:val="0"/>
          <w:numId w:val="42"/>
        </w:numPr>
        <w:autoSpaceDE w:val="0"/>
        <w:autoSpaceDN w:val="0"/>
        <w:adjustRightInd w:val="0"/>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 xml:space="preserve">At least </w:t>
      </w:r>
      <w:r w:rsidR="006B5B2F">
        <w:rPr>
          <w:rFonts w:asciiTheme="minorHAnsi" w:hAnsiTheme="minorHAnsi" w:cs="Calibri"/>
          <w:szCs w:val="20"/>
          <w:lang w:val="en-GB"/>
        </w:rPr>
        <w:t>3</w:t>
      </w:r>
      <w:r w:rsidR="00D57B9F" w:rsidRPr="005B7929">
        <w:rPr>
          <w:rFonts w:asciiTheme="minorHAnsi" w:hAnsiTheme="minorHAnsi" w:cs="Calibri"/>
          <w:szCs w:val="20"/>
          <w:lang w:val="en-GB"/>
        </w:rPr>
        <w:t xml:space="preserve"> </w:t>
      </w:r>
      <w:r w:rsidRPr="005B7929">
        <w:rPr>
          <w:rFonts w:asciiTheme="minorHAnsi" w:hAnsiTheme="minorHAnsi" w:cs="Calibri"/>
          <w:szCs w:val="20"/>
          <w:lang w:val="en-GB"/>
        </w:rPr>
        <w:t>years of experience in state audit related matters</w:t>
      </w:r>
      <w:r w:rsidR="00D57B9F" w:rsidRPr="005B7929">
        <w:rPr>
          <w:rFonts w:asciiTheme="minorHAnsi" w:hAnsiTheme="minorHAnsi" w:cs="Calibri"/>
          <w:szCs w:val="20"/>
          <w:lang w:val="en-GB"/>
        </w:rPr>
        <w:t>, including capacity building and institutional development</w:t>
      </w:r>
      <w:r w:rsidR="0068187E" w:rsidRPr="005B7929">
        <w:rPr>
          <w:rFonts w:asciiTheme="minorHAnsi" w:hAnsiTheme="minorHAnsi" w:cs="Calibri"/>
          <w:szCs w:val="20"/>
          <w:lang w:val="en-GB"/>
        </w:rPr>
        <w:t>.</w:t>
      </w:r>
      <w:r w:rsidR="009B7530" w:rsidRPr="005B7929">
        <w:rPr>
          <w:rFonts w:asciiTheme="minorHAnsi" w:hAnsiTheme="minorHAnsi" w:cs="Calibri"/>
          <w:szCs w:val="20"/>
          <w:lang w:val="en-GB"/>
        </w:rPr>
        <w:t xml:space="preserve"> Additional relevant professional experience will be considered as an asset</w:t>
      </w:r>
    </w:p>
    <w:p w14:paraId="22EA9B45" w14:textId="77777777" w:rsidR="00B45ECB" w:rsidRPr="005B7929" w:rsidRDefault="00B45ECB" w:rsidP="00C56352">
      <w:pPr>
        <w:pStyle w:val="ListParagraph"/>
        <w:numPr>
          <w:ilvl w:val="0"/>
          <w:numId w:val="42"/>
        </w:numPr>
        <w:autoSpaceDE w:val="0"/>
        <w:autoSpaceDN w:val="0"/>
        <w:adjustRightInd w:val="0"/>
        <w:spacing w:before="0" w:after="0"/>
        <w:contextualSpacing w:val="0"/>
        <w:rPr>
          <w:rFonts w:asciiTheme="minorHAnsi" w:hAnsiTheme="minorHAnsi" w:cs="Calibri"/>
          <w:szCs w:val="20"/>
          <w:lang w:val="en-GB" w:eastAsia="en-GB"/>
        </w:rPr>
      </w:pPr>
      <w:r w:rsidRPr="005B7929">
        <w:rPr>
          <w:rFonts w:asciiTheme="minorHAnsi" w:hAnsiTheme="minorHAnsi" w:cs="Calibri"/>
          <w:szCs w:val="20"/>
          <w:lang w:val="en-GB" w:eastAsia="en-GB"/>
        </w:rPr>
        <w:t>Fluent written and spoken English</w:t>
      </w:r>
    </w:p>
    <w:p w14:paraId="25732F12" w14:textId="00F4A5C3" w:rsidR="00B45ECB" w:rsidRPr="005B7929" w:rsidRDefault="00B45ECB" w:rsidP="00D15053">
      <w:pPr>
        <w:pStyle w:val="ListParagraph"/>
        <w:numPr>
          <w:ilvl w:val="0"/>
          <w:numId w:val="42"/>
        </w:numPr>
        <w:autoSpaceDE w:val="0"/>
        <w:autoSpaceDN w:val="0"/>
        <w:adjustRightInd w:val="0"/>
        <w:spacing w:before="0" w:after="0"/>
        <w:contextualSpacing w:val="0"/>
        <w:rPr>
          <w:rFonts w:asciiTheme="minorHAnsi" w:hAnsiTheme="minorHAnsi" w:cs="Calibri"/>
          <w:szCs w:val="20"/>
          <w:lang w:val="en-GB" w:eastAsia="en-GB"/>
        </w:rPr>
      </w:pPr>
      <w:r w:rsidRPr="005B7929">
        <w:rPr>
          <w:rFonts w:asciiTheme="minorHAnsi" w:hAnsiTheme="minorHAnsi" w:cs="Calibri"/>
          <w:lang w:val="en-GB"/>
        </w:rPr>
        <w:t>Previous experience in supervising projects</w:t>
      </w:r>
    </w:p>
    <w:p w14:paraId="4EE186BA" w14:textId="77777777" w:rsidR="00B45ECB" w:rsidRPr="005B7929" w:rsidRDefault="00B45ECB">
      <w:pPr>
        <w:pStyle w:val="ListParagraph"/>
        <w:autoSpaceDE w:val="0"/>
        <w:autoSpaceDN w:val="0"/>
        <w:adjustRightInd w:val="0"/>
        <w:spacing w:before="240"/>
        <w:ind w:left="0"/>
        <w:contextualSpacing w:val="0"/>
        <w:rPr>
          <w:rFonts w:asciiTheme="minorHAnsi" w:hAnsiTheme="minorHAnsi" w:cs="Calibri"/>
          <w:szCs w:val="20"/>
          <w:lang w:val="en-GB" w:eastAsia="en-GB"/>
        </w:rPr>
      </w:pPr>
      <w:r w:rsidRPr="005B7929">
        <w:rPr>
          <w:rFonts w:asciiTheme="minorHAnsi" w:hAnsiTheme="minorHAnsi" w:cs="Calibri"/>
          <w:i/>
          <w:szCs w:val="20"/>
          <w:u w:val="single"/>
          <w:lang w:val="en-GB"/>
        </w:rPr>
        <w:t>Tasks:</w:t>
      </w:r>
    </w:p>
    <w:p w14:paraId="3CFA6875" w14:textId="775DBF6F" w:rsidR="00B45ECB" w:rsidRPr="005B7929" w:rsidRDefault="00B45ECB" w:rsidP="003C3DD3">
      <w:pPr>
        <w:pStyle w:val="ListParagraph"/>
        <w:numPr>
          <w:ilvl w:val="0"/>
          <w:numId w:val="44"/>
        </w:numPr>
        <w:autoSpaceDE w:val="0"/>
        <w:autoSpaceDN w:val="0"/>
        <w:adjustRightInd w:val="0"/>
        <w:spacing w:before="0" w:after="0"/>
        <w:ind w:left="720" w:hanging="432"/>
        <w:contextualSpacing w:val="0"/>
        <w:rPr>
          <w:rFonts w:asciiTheme="minorHAnsi" w:hAnsiTheme="minorHAnsi" w:cs="Calibri"/>
          <w:szCs w:val="20"/>
          <w:lang w:val="en-GB" w:eastAsia="en-GB"/>
        </w:rPr>
      </w:pPr>
      <w:r w:rsidRPr="005B7929">
        <w:rPr>
          <w:rFonts w:asciiTheme="minorHAnsi" w:hAnsiTheme="minorHAnsi" w:cs="Calibri"/>
          <w:szCs w:val="20"/>
          <w:lang w:val="en-GB" w:eastAsia="en-GB"/>
        </w:rPr>
        <w:t>Together with beneficiary PL, overall management and coordination of the twinning project</w:t>
      </w:r>
    </w:p>
    <w:p w14:paraId="6D863701" w14:textId="77777777" w:rsidR="00B45ECB" w:rsidRPr="005B7929" w:rsidRDefault="00B45ECB" w:rsidP="003C3DD3">
      <w:pPr>
        <w:pStyle w:val="ListParagraph"/>
        <w:numPr>
          <w:ilvl w:val="0"/>
          <w:numId w:val="44"/>
        </w:numPr>
        <w:autoSpaceDE w:val="0"/>
        <w:autoSpaceDN w:val="0"/>
        <w:adjustRightInd w:val="0"/>
        <w:spacing w:before="0" w:after="0"/>
        <w:ind w:left="720" w:hanging="432"/>
        <w:contextualSpacing w:val="0"/>
        <w:rPr>
          <w:rFonts w:asciiTheme="minorHAnsi" w:hAnsiTheme="minorHAnsi" w:cs="Calibri"/>
          <w:szCs w:val="20"/>
          <w:lang w:val="en-GB" w:eastAsia="en-GB"/>
        </w:rPr>
      </w:pPr>
      <w:r w:rsidRPr="005B7929">
        <w:rPr>
          <w:rFonts w:asciiTheme="minorHAnsi" w:hAnsiTheme="minorHAnsi" w:cs="Calibri"/>
          <w:szCs w:val="20"/>
          <w:lang w:val="en-GB" w:eastAsia="en-GB"/>
        </w:rPr>
        <w:t>Ensure timely and effective implementation of the project and achievements of results</w:t>
      </w:r>
    </w:p>
    <w:p w14:paraId="50F90DC9" w14:textId="77777777" w:rsidR="00B45ECB" w:rsidRPr="005B7929" w:rsidRDefault="00B45ECB" w:rsidP="003C3DD3">
      <w:pPr>
        <w:pStyle w:val="ListParagraph"/>
        <w:numPr>
          <w:ilvl w:val="0"/>
          <w:numId w:val="44"/>
        </w:numPr>
        <w:autoSpaceDE w:val="0"/>
        <w:autoSpaceDN w:val="0"/>
        <w:adjustRightInd w:val="0"/>
        <w:spacing w:before="0" w:after="0"/>
        <w:ind w:left="720" w:hanging="432"/>
        <w:contextualSpacing w:val="0"/>
        <w:rPr>
          <w:rFonts w:asciiTheme="minorHAnsi" w:hAnsiTheme="minorHAnsi" w:cs="Calibri"/>
          <w:szCs w:val="20"/>
          <w:lang w:val="en-GB" w:eastAsia="en-GB"/>
        </w:rPr>
      </w:pPr>
      <w:r w:rsidRPr="005B7929">
        <w:rPr>
          <w:rFonts w:asciiTheme="minorHAnsi" w:hAnsiTheme="minorHAnsi" w:cs="Calibri"/>
          <w:szCs w:val="20"/>
          <w:lang w:val="en-GB" w:eastAsia="en-GB"/>
        </w:rPr>
        <w:t xml:space="preserve">Ensure efficient use of the project resources and inputs </w:t>
      </w:r>
    </w:p>
    <w:p w14:paraId="7D92AB90" w14:textId="6285FB42" w:rsidR="00B45ECB" w:rsidRPr="005B7929" w:rsidRDefault="00B45ECB" w:rsidP="003C3DD3">
      <w:pPr>
        <w:pStyle w:val="ListParagraph"/>
        <w:numPr>
          <w:ilvl w:val="0"/>
          <w:numId w:val="44"/>
        </w:numPr>
        <w:autoSpaceDE w:val="0"/>
        <w:autoSpaceDN w:val="0"/>
        <w:adjustRightInd w:val="0"/>
        <w:spacing w:before="0" w:after="0"/>
        <w:ind w:left="720" w:hanging="432"/>
        <w:contextualSpacing w:val="0"/>
        <w:rPr>
          <w:rFonts w:asciiTheme="minorHAnsi" w:hAnsiTheme="minorHAnsi" w:cs="Calibri"/>
          <w:szCs w:val="20"/>
          <w:lang w:val="en-GB" w:eastAsia="en-GB"/>
        </w:rPr>
      </w:pPr>
      <w:r w:rsidRPr="005B7929">
        <w:rPr>
          <w:rFonts w:asciiTheme="minorHAnsi" w:hAnsiTheme="minorHAnsi" w:cs="Calibri"/>
          <w:szCs w:val="20"/>
          <w:lang w:val="en-GB" w:eastAsia="en-GB"/>
        </w:rPr>
        <w:t>He/she wi</w:t>
      </w:r>
      <w:r w:rsidR="00AD591C" w:rsidRPr="005B7929">
        <w:rPr>
          <w:rFonts w:asciiTheme="minorHAnsi" w:hAnsiTheme="minorHAnsi" w:cs="Calibri"/>
          <w:szCs w:val="20"/>
          <w:lang w:val="en-GB" w:eastAsia="en-GB"/>
        </w:rPr>
        <w:t>l</w:t>
      </w:r>
      <w:r w:rsidRPr="005B7929">
        <w:rPr>
          <w:rFonts w:asciiTheme="minorHAnsi" w:hAnsiTheme="minorHAnsi" w:cs="Calibri"/>
          <w:szCs w:val="20"/>
          <w:lang w:val="en-GB" w:eastAsia="en-GB"/>
        </w:rPr>
        <w:t>l, together with the beneficiary PL</w:t>
      </w:r>
      <w:r w:rsidR="00AD591C" w:rsidRPr="005B7929">
        <w:rPr>
          <w:rFonts w:asciiTheme="minorHAnsi" w:hAnsiTheme="minorHAnsi" w:cs="Calibri"/>
          <w:szCs w:val="20"/>
          <w:lang w:val="en-GB" w:eastAsia="en-GB"/>
        </w:rPr>
        <w:t>,</w:t>
      </w:r>
      <w:r w:rsidRPr="005B7929">
        <w:rPr>
          <w:rFonts w:asciiTheme="minorHAnsi" w:hAnsiTheme="minorHAnsi" w:cs="Calibri"/>
          <w:szCs w:val="20"/>
          <w:lang w:val="en-GB" w:eastAsia="en-GB"/>
        </w:rPr>
        <w:t xml:space="preserve"> be responsible for the modification of the project work plan as deemed necessary during the life time of the project</w:t>
      </w:r>
    </w:p>
    <w:p w14:paraId="7ECCA174" w14:textId="36C22721" w:rsidR="00B45ECB" w:rsidRPr="005B7929" w:rsidRDefault="00B45ECB" w:rsidP="003C3DD3">
      <w:pPr>
        <w:pStyle w:val="ListParagraph"/>
        <w:numPr>
          <w:ilvl w:val="0"/>
          <w:numId w:val="44"/>
        </w:numPr>
        <w:autoSpaceDE w:val="0"/>
        <w:autoSpaceDN w:val="0"/>
        <w:adjustRightInd w:val="0"/>
        <w:spacing w:before="0" w:after="0"/>
        <w:ind w:left="720" w:hanging="432"/>
        <w:contextualSpacing w:val="0"/>
        <w:rPr>
          <w:rFonts w:asciiTheme="minorHAnsi" w:hAnsiTheme="minorHAnsi" w:cs="Calibri"/>
          <w:szCs w:val="20"/>
          <w:lang w:val="en-GB" w:eastAsia="en-GB"/>
        </w:rPr>
      </w:pPr>
      <w:r w:rsidRPr="005B7929">
        <w:rPr>
          <w:rFonts w:asciiTheme="minorHAnsi" w:hAnsiTheme="minorHAnsi" w:cs="Calibri"/>
          <w:szCs w:val="20"/>
          <w:lang w:val="en-GB" w:eastAsia="en-GB"/>
        </w:rPr>
        <w:t>Co-chair the regular Project Steering Committee meeting with the beneficiary country Project Leader</w:t>
      </w:r>
    </w:p>
    <w:p w14:paraId="0B5ADFF2" w14:textId="1D316576" w:rsidR="00B45ECB" w:rsidRPr="005B7929" w:rsidRDefault="00B45ECB" w:rsidP="003C3DD3">
      <w:pPr>
        <w:pStyle w:val="ListParagraph"/>
        <w:numPr>
          <w:ilvl w:val="0"/>
          <w:numId w:val="44"/>
        </w:numPr>
        <w:autoSpaceDE w:val="0"/>
        <w:autoSpaceDN w:val="0"/>
        <w:adjustRightInd w:val="0"/>
        <w:spacing w:before="0" w:after="0"/>
        <w:ind w:left="720" w:hanging="432"/>
        <w:contextualSpacing w:val="0"/>
        <w:rPr>
          <w:rFonts w:asciiTheme="minorHAnsi" w:hAnsiTheme="minorHAnsi" w:cs="Calibri"/>
          <w:szCs w:val="20"/>
          <w:lang w:val="en-GB" w:eastAsia="en-GB"/>
        </w:rPr>
      </w:pPr>
      <w:r w:rsidRPr="005B7929">
        <w:rPr>
          <w:rFonts w:asciiTheme="minorHAnsi" w:hAnsiTheme="minorHAnsi" w:cs="Calibri"/>
          <w:szCs w:val="20"/>
          <w:lang w:val="en-GB" w:eastAsia="en-GB"/>
        </w:rPr>
        <w:t xml:space="preserve">Communicate with the beneficiaries and </w:t>
      </w:r>
      <w:r w:rsidR="009A0FF3" w:rsidRPr="005B7929">
        <w:rPr>
          <w:rFonts w:asciiTheme="minorHAnsi" w:hAnsiTheme="minorHAnsi" w:cs="Calibri"/>
          <w:szCs w:val="20"/>
          <w:lang w:val="en-GB" w:eastAsia="en-GB"/>
        </w:rPr>
        <w:t xml:space="preserve">the </w:t>
      </w:r>
      <w:r w:rsidRPr="005B7929">
        <w:rPr>
          <w:rFonts w:asciiTheme="minorHAnsi" w:hAnsiTheme="minorHAnsi" w:cs="Calibri"/>
          <w:szCs w:val="20"/>
          <w:lang w:val="en-GB" w:eastAsia="en-GB"/>
        </w:rPr>
        <w:t>EUD</w:t>
      </w:r>
    </w:p>
    <w:p w14:paraId="384E03AF" w14:textId="7217B73D" w:rsidR="00B45ECB" w:rsidRPr="005B7929" w:rsidRDefault="00B45ECB" w:rsidP="003C3DD3">
      <w:pPr>
        <w:pStyle w:val="ListParagraph"/>
        <w:numPr>
          <w:ilvl w:val="0"/>
          <w:numId w:val="44"/>
        </w:numPr>
        <w:autoSpaceDE w:val="0"/>
        <w:autoSpaceDN w:val="0"/>
        <w:adjustRightInd w:val="0"/>
        <w:spacing w:before="0" w:after="0"/>
        <w:ind w:left="720" w:hanging="432"/>
        <w:contextualSpacing w:val="0"/>
        <w:rPr>
          <w:rFonts w:asciiTheme="minorHAnsi" w:hAnsiTheme="minorHAnsi" w:cs="Calibri"/>
          <w:szCs w:val="20"/>
          <w:lang w:val="en-GB" w:eastAsia="en-GB"/>
        </w:rPr>
      </w:pPr>
      <w:r w:rsidRPr="005B7929">
        <w:rPr>
          <w:rFonts w:asciiTheme="minorHAnsi" w:hAnsiTheme="minorHAnsi" w:cs="Calibri"/>
          <w:szCs w:val="20"/>
          <w:lang w:val="en-GB" w:eastAsia="en-GB"/>
        </w:rPr>
        <w:t xml:space="preserve">Together with beneficiary PL, </w:t>
      </w:r>
      <w:r w:rsidR="00AD591C" w:rsidRPr="005B7929">
        <w:rPr>
          <w:rFonts w:asciiTheme="minorHAnsi" w:hAnsiTheme="minorHAnsi" w:cs="Calibri"/>
          <w:szCs w:val="20"/>
          <w:lang w:val="en-GB" w:eastAsia="en-GB"/>
        </w:rPr>
        <w:t>will be r</w:t>
      </w:r>
      <w:r w:rsidRPr="005B7929">
        <w:rPr>
          <w:rFonts w:asciiTheme="minorHAnsi" w:hAnsiTheme="minorHAnsi" w:cs="Calibri"/>
          <w:szCs w:val="20"/>
          <w:lang w:val="en-GB" w:eastAsia="en-GB"/>
        </w:rPr>
        <w:t>esponsible for interim, quarterly and final reports</w:t>
      </w:r>
    </w:p>
    <w:p w14:paraId="4BA143D5" w14:textId="38CAC737" w:rsidR="00B45ECB" w:rsidRPr="005B7929" w:rsidRDefault="00B45ECB" w:rsidP="003C3DD3">
      <w:pPr>
        <w:pStyle w:val="ListParagraph"/>
        <w:numPr>
          <w:ilvl w:val="0"/>
          <w:numId w:val="44"/>
        </w:numPr>
        <w:autoSpaceDE w:val="0"/>
        <w:autoSpaceDN w:val="0"/>
        <w:adjustRightInd w:val="0"/>
        <w:spacing w:before="0" w:after="0"/>
        <w:ind w:left="720" w:hanging="432"/>
        <w:contextualSpacing w:val="0"/>
        <w:rPr>
          <w:rFonts w:asciiTheme="minorHAnsi" w:hAnsiTheme="minorHAnsi" w:cs="Calibri"/>
          <w:szCs w:val="20"/>
          <w:lang w:val="en-GB" w:eastAsia="en-GB"/>
        </w:rPr>
      </w:pPr>
      <w:r w:rsidRPr="005B7929">
        <w:rPr>
          <w:rFonts w:asciiTheme="minorHAnsi" w:hAnsiTheme="minorHAnsi" w:cs="Calibri"/>
          <w:szCs w:val="20"/>
          <w:lang w:val="en-GB" w:eastAsia="en-GB"/>
        </w:rPr>
        <w:t>Participation in communication and visibility activities is expected</w:t>
      </w:r>
    </w:p>
    <w:p w14:paraId="0C244819" w14:textId="553BF315" w:rsidR="00684838" w:rsidRPr="005B7929" w:rsidRDefault="00684838">
      <w:pPr>
        <w:pStyle w:val="Heading3"/>
        <w:ind w:left="720"/>
        <w:rPr>
          <w:rFonts w:asciiTheme="minorHAnsi" w:hAnsiTheme="minorHAnsi" w:cs="Calibri"/>
          <w:color w:val="auto"/>
          <w:lang w:val="en-GB"/>
        </w:rPr>
      </w:pPr>
      <w:bookmarkStart w:id="47" w:name="_Toc4511945"/>
      <w:r w:rsidRPr="005B7929">
        <w:rPr>
          <w:rFonts w:asciiTheme="majorHAnsi" w:hAnsiTheme="majorHAnsi" w:cs="Calibri Light"/>
          <w:color w:val="auto"/>
          <w:lang w:val="en-GB"/>
        </w:rPr>
        <w:t>Profile and task of the RTA:</w:t>
      </w:r>
      <w:bookmarkStart w:id="48" w:name="_Toc2694043"/>
      <w:bookmarkEnd w:id="47"/>
      <w:bookmarkEnd w:id="48"/>
    </w:p>
    <w:p w14:paraId="66EE9BFB" w14:textId="4A5585DF" w:rsidR="00684838" w:rsidRPr="005B7929" w:rsidRDefault="00684838">
      <w:pPr>
        <w:spacing w:before="120" w:after="120" w:line="276" w:lineRule="auto"/>
        <w:jc w:val="both"/>
        <w:rPr>
          <w:rFonts w:asciiTheme="minorHAnsi" w:hAnsiTheme="minorHAnsi" w:cs="Calibri"/>
          <w:lang w:val="en-GB"/>
        </w:rPr>
      </w:pPr>
      <w:r w:rsidRPr="005B7929">
        <w:rPr>
          <w:rFonts w:asciiTheme="minorHAnsi" w:hAnsiTheme="minorHAnsi" w:cs="Calibri"/>
          <w:lang w:val="en-GB"/>
        </w:rPr>
        <w:t xml:space="preserve">One Resident Twinning Advisors (RTA) will be appointed and will reside in Palestine for 24 months and will work </w:t>
      </w:r>
      <w:r w:rsidR="00234C70" w:rsidRPr="005B7929">
        <w:rPr>
          <w:rFonts w:asciiTheme="minorHAnsi" w:hAnsiTheme="minorHAnsi" w:cs="Calibri"/>
          <w:lang w:val="en-GB"/>
        </w:rPr>
        <w:t>on</w:t>
      </w:r>
      <w:r w:rsidRPr="005B7929">
        <w:rPr>
          <w:rFonts w:asciiTheme="minorHAnsi" w:hAnsiTheme="minorHAnsi" w:cs="Calibri"/>
          <w:lang w:val="en-GB"/>
        </w:rPr>
        <w:t xml:space="preserve"> the SA</w:t>
      </w:r>
      <w:r w:rsidR="00234C70" w:rsidRPr="005B7929">
        <w:rPr>
          <w:rFonts w:asciiTheme="minorHAnsi" w:hAnsiTheme="minorHAnsi" w:cs="Calibri"/>
          <w:lang w:val="en-GB"/>
        </w:rPr>
        <w:t>A</w:t>
      </w:r>
      <w:r w:rsidRPr="005B7929">
        <w:rPr>
          <w:rFonts w:asciiTheme="minorHAnsi" w:hAnsiTheme="minorHAnsi" w:cs="Calibri"/>
          <w:lang w:val="en-GB"/>
        </w:rPr>
        <w:t>CB premises under the supervision of the M</w:t>
      </w:r>
      <w:r w:rsidR="00234C70" w:rsidRPr="005B7929">
        <w:rPr>
          <w:rFonts w:asciiTheme="minorHAnsi" w:hAnsiTheme="minorHAnsi" w:cs="Calibri"/>
          <w:lang w:val="en-GB"/>
        </w:rPr>
        <w:t>ember State</w:t>
      </w:r>
      <w:r w:rsidRPr="005B7929">
        <w:rPr>
          <w:rFonts w:asciiTheme="minorHAnsi" w:hAnsiTheme="minorHAnsi" w:cs="Calibri"/>
          <w:lang w:val="en-GB"/>
        </w:rPr>
        <w:t xml:space="preserve"> Project Leader and the SAACB Project leader. </w:t>
      </w:r>
    </w:p>
    <w:p w14:paraId="1A325614" w14:textId="40071791" w:rsidR="00684838" w:rsidRPr="005B7929" w:rsidRDefault="00684838">
      <w:pPr>
        <w:pStyle w:val="ListParagraph"/>
        <w:autoSpaceDE w:val="0"/>
        <w:autoSpaceDN w:val="0"/>
        <w:adjustRightInd w:val="0"/>
        <w:ind w:left="142"/>
        <w:contextualSpacing w:val="0"/>
        <w:rPr>
          <w:rFonts w:asciiTheme="minorHAnsi" w:hAnsiTheme="minorHAnsi" w:cs="Calibri"/>
          <w:szCs w:val="20"/>
          <w:lang w:val="en-GB"/>
        </w:rPr>
      </w:pPr>
      <w:r w:rsidRPr="005B7929">
        <w:rPr>
          <w:rFonts w:asciiTheme="minorHAnsi" w:hAnsiTheme="minorHAnsi" w:cs="Calibri"/>
          <w:szCs w:val="20"/>
          <w:u w:val="single"/>
          <w:lang w:val="en-GB"/>
        </w:rPr>
        <w:t>Qualifications and skills required for the RTA to the SAACB</w:t>
      </w:r>
    </w:p>
    <w:p w14:paraId="28A00275" w14:textId="6B3A1BF9" w:rsidR="00684838" w:rsidRPr="005B7929" w:rsidRDefault="00684838">
      <w:pPr>
        <w:pStyle w:val="ListParagraph"/>
        <w:numPr>
          <w:ilvl w:val="0"/>
          <w:numId w:val="42"/>
        </w:numPr>
        <w:autoSpaceDE w:val="0"/>
        <w:autoSpaceDN w:val="0"/>
        <w:adjustRightInd w:val="0"/>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Minimum bachelor’s degree in econom</w:t>
      </w:r>
      <w:r w:rsidR="007E0670" w:rsidRPr="005B7929">
        <w:rPr>
          <w:rFonts w:asciiTheme="minorHAnsi" w:hAnsiTheme="minorHAnsi" w:cs="Calibri"/>
          <w:szCs w:val="20"/>
          <w:lang w:val="en-GB"/>
        </w:rPr>
        <w:t>ics</w:t>
      </w:r>
      <w:r w:rsidRPr="005B7929">
        <w:rPr>
          <w:rFonts w:asciiTheme="minorHAnsi" w:hAnsiTheme="minorHAnsi" w:cs="Calibri"/>
          <w:szCs w:val="20"/>
          <w:lang w:val="en-GB"/>
        </w:rPr>
        <w:t xml:space="preserve">, </w:t>
      </w:r>
      <w:r w:rsidR="00F41A68" w:rsidRPr="005B7929">
        <w:rPr>
          <w:rFonts w:asciiTheme="minorHAnsi" w:hAnsiTheme="minorHAnsi" w:cs="Calibri"/>
          <w:szCs w:val="20"/>
          <w:lang w:val="en-GB"/>
        </w:rPr>
        <w:t>accounting</w:t>
      </w:r>
      <w:r w:rsidR="002E0463" w:rsidRPr="005B7929">
        <w:rPr>
          <w:rFonts w:asciiTheme="minorHAnsi" w:hAnsiTheme="minorHAnsi" w:cs="Calibri"/>
          <w:szCs w:val="20"/>
          <w:lang w:val="en-GB"/>
        </w:rPr>
        <w:t>,</w:t>
      </w:r>
      <w:r w:rsidRPr="005B7929">
        <w:rPr>
          <w:rFonts w:asciiTheme="minorHAnsi" w:hAnsiTheme="minorHAnsi" w:cs="Calibri"/>
          <w:szCs w:val="20"/>
          <w:lang w:val="en-GB"/>
        </w:rPr>
        <w:t xml:space="preserve"> political science, or other fields related to the assignment or equivalent </w:t>
      </w:r>
      <w:r w:rsidR="00C778D7" w:rsidRPr="005B7929">
        <w:rPr>
          <w:rFonts w:asciiTheme="minorHAnsi" w:hAnsiTheme="minorHAnsi" w:cs="Calibri"/>
          <w:szCs w:val="20"/>
          <w:lang w:val="en-GB"/>
        </w:rPr>
        <w:t xml:space="preserve">8 </w:t>
      </w:r>
      <w:r w:rsidRPr="005B7929">
        <w:rPr>
          <w:rFonts w:asciiTheme="minorHAnsi" w:hAnsiTheme="minorHAnsi" w:cs="Calibri"/>
          <w:szCs w:val="20"/>
          <w:lang w:val="en-GB"/>
        </w:rPr>
        <w:t>years</w:t>
      </w:r>
      <w:r w:rsidR="007E0670" w:rsidRPr="005B7929">
        <w:rPr>
          <w:rFonts w:asciiTheme="minorHAnsi" w:hAnsiTheme="minorHAnsi" w:cs="Calibri"/>
          <w:szCs w:val="20"/>
          <w:lang w:val="en-GB"/>
        </w:rPr>
        <w:t>’</w:t>
      </w:r>
      <w:r w:rsidRPr="005B7929">
        <w:rPr>
          <w:rFonts w:asciiTheme="minorHAnsi" w:hAnsiTheme="minorHAnsi" w:cs="Calibri"/>
          <w:szCs w:val="20"/>
          <w:lang w:val="en-GB"/>
        </w:rPr>
        <w:t xml:space="preserve"> of experience</w:t>
      </w:r>
      <w:r w:rsidR="00D57B9F" w:rsidRPr="005B7929">
        <w:rPr>
          <w:rFonts w:asciiTheme="minorHAnsi" w:hAnsiTheme="minorHAnsi" w:cs="Calibri"/>
          <w:szCs w:val="20"/>
          <w:lang w:val="en-GB"/>
        </w:rPr>
        <w:t xml:space="preserve"> in public sector governance</w:t>
      </w:r>
    </w:p>
    <w:p w14:paraId="1D8B069E" w14:textId="0D09AA9F" w:rsidR="00684838" w:rsidRPr="005B7929" w:rsidRDefault="00684838">
      <w:pPr>
        <w:pStyle w:val="ListParagraph"/>
        <w:numPr>
          <w:ilvl w:val="0"/>
          <w:numId w:val="42"/>
        </w:numPr>
        <w:autoSpaceDE w:val="0"/>
        <w:autoSpaceDN w:val="0"/>
        <w:adjustRightInd w:val="0"/>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 xml:space="preserve">Minimum </w:t>
      </w:r>
      <w:r w:rsidR="00C778D7" w:rsidRPr="005B7929">
        <w:rPr>
          <w:rFonts w:asciiTheme="minorHAnsi" w:hAnsiTheme="minorHAnsi" w:cs="Calibri"/>
          <w:szCs w:val="20"/>
          <w:lang w:val="en-GB"/>
        </w:rPr>
        <w:t xml:space="preserve">3 </w:t>
      </w:r>
      <w:r w:rsidRPr="005B7929">
        <w:rPr>
          <w:rFonts w:asciiTheme="minorHAnsi" w:hAnsiTheme="minorHAnsi" w:cs="Calibri"/>
          <w:szCs w:val="20"/>
          <w:lang w:val="en-GB"/>
        </w:rPr>
        <w:t xml:space="preserve">years of experience </w:t>
      </w:r>
      <w:r w:rsidR="00016C8B" w:rsidRPr="005B7929">
        <w:rPr>
          <w:rFonts w:asciiTheme="minorHAnsi" w:hAnsiTheme="minorHAnsi" w:cs="Calibri"/>
          <w:szCs w:val="20"/>
          <w:lang w:val="en-GB"/>
        </w:rPr>
        <w:t xml:space="preserve">in </w:t>
      </w:r>
      <w:r w:rsidRPr="005B7929">
        <w:rPr>
          <w:rFonts w:asciiTheme="minorHAnsi" w:hAnsiTheme="minorHAnsi" w:cs="Calibri"/>
          <w:szCs w:val="20"/>
          <w:lang w:val="en-GB"/>
        </w:rPr>
        <w:t>a SAI</w:t>
      </w:r>
      <w:r w:rsidR="0068187E" w:rsidRPr="005B7929">
        <w:rPr>
          <w:rFonts w:asciiTheme="minorHAnsi" w:hAnsiTheme="minorHAnsi" w:cs="Calibri"/>
          <w:szCs w:val="20"/>
          <w:lang w:val="en-GB"/>
        </w:rPr>
        <w:t>.</w:t>
      </w:r>
      <w:r w:rsidR="009B7530" w:rsidRPr="005B7929">
        <w:rPr>
          <w:rFonts w:asciiTheme="minorHAnsi" w:hAnsiTheme="minorHAnsi" w:cs="Calibri"/>
          <w:szCs w:val="20"/>
          <w:lang w:val="en-GB"/>
        </w:rPr>
        <w:t xml:space="preserve"> </w:t>
      </w:r>
      <w:r w:rsidR="0068187E" w:rsidRPr="005B7929">
        <w:rPr>
          <w:rFonts w:asciiTheme="minorHAnsi" w:hAnsiTheme="minorHAnsi" w:cs="Calibri"/>
          <w:szCs w:val="20"/>
          <w:lang w:val="en-GB"/>
        </w:rPr>
        <w:t>A</w:t>
      </w:r>
      <w:r w:rsidR="009B7530" w:rsidRPr="005B7929">
        <w:rPr>
          <w:rFonts w:asciiTheme="minorHAnsi" w:hAnsiTheme="minorHAnsi" w:cs="Calibri"/>
          <w:szCs w:val="20"/>
          <w:lang w:val="en-GB"/>
        </w:rPr>
        <w:t>dditional experience will be considered as an asset</w:t>
      </w:r>
    </w:p>
    <w:p w14:paraId="79899324" w14:textId="2E625631" w:rsidR="00684838" w:rsidRPr="005B7929" w:rsidRDefault="00684838">
      <w:pPr>
        <w:pStyle w:val="ListParagraph"/>
        <w:numPr>
          <w:ilvl w:val="0"/>
          <w:numId w:val="42"/>
        </w:numPr>
        <w:autoSpaceDE w:val="0"/>
        <w:autoSpaceDN w:val="0"/>
        <w:adjustRightInd w:val="0"/>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 xml:space="preserve">Previous experience in project </w:t>
      </w:r>
      <w:r w:rsidR="00D57B9F" w:rsidRPr="005B7929">
        <w:rPr>
          <w:rFonts w:asciiTheme="minorHAnsi" w:hAnsiTheme="minorHAnsi" w:cs="Calibri"/>
          <w:szCs w:val="20"/>
          <w:lang w:val="en-GB"/>
        </w:rPr>
        <w:t xml:space="preserve">management, including EU funded projects, </w:t>
      </w:r>
      <w:r w:rsidR="000D20B4" w:rsidRPr="005B7929">
        <w:rPr>
          <w:rFonts w:asciiTheme="minorHAnsi" w:hAnsiTheme="minorHAnsi" w:cs="Calibri"/>
          <w:szCs w:val="20"/>
          <w:lang w:val="en-GB"/>
        </w:rPr>
        <w:t>will be considered an asset</w:t>
      </w:r>
    </w:p>
    <w:p w14:paraId="581EAE97" w14:textId="2C03A8FD" w:rsidR="00684838" w:rsidRPr="005B7929" w:rsidRDefault="00684838">
      <w:pPr>
        <w:pStyle w:val="ListParagraph"/>
        <w:numPr>
          <w:ilvl w:val="0"/>
          <w:numId w:val="42"/>
        </w:numPr>
        <w:autoSpaceDE w:val="0"/>
        <w:autoSpaceDN w:val="0"/>
        <w:adjustRightInd w:val="0"/>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Proficient in written and spoken English</w:t>
      </w:r>
    </w:p>
    <w:p w14:paraId="6634717F" w14:textId="0C9C226A" w:rsidR="00684838" w:rsidRPr="005B7929" w:rsidRDefault="00684838">
      <w:pPr>
        <w:pStyle w:val="ListParagraph"/>
        <w:numPr>
          <w:ilvl w:val="0"/>
          <w:numId w:val="42"/>
        </w:numPr>
        <w:autoSpaceDE w:val="0"/>
        <w:autoSpaceDN w:val="0"/>
        <w:adjustRightInd w:val="0"/>
        <w:spacing w:before="0" w:after="0"/>
        <w:contextualSpacing w:val="0"/>
        <w:rPr>
          <w:rFonts w:asciiTheme="minorHAnsi" w:hAnsiTheme="minorHAnsi" w:cs="Calibri"/>
          <w:i/>
          <w:szCs w:val="20"/>
          <w:u w:val="single"/>
          <w:lang w:val="en-GB"/>
        </w:rPr>
      </w:pPr>
      <w:r w:rsidRPr="005B7929">
        <w:rPr>
          <w:rFonts w:asciiTheme="minorHAnsi" w:hAnsiTheme="minorHAnsi" w:cs="Calibri"/>
          <w:szCs w:val="20"/>
          <w:lang w:val="en-GB"/>
        </w:rPr>
        <w:t>Good communication skills.</w:t>
      </w:r>
    </w:p>
    <w:p w14:paraId="76F79C4A" w14:textId="5CE0E3C5" w:rsidR="00684838" w:rsidRPr="005B7929" w:rsidRDefault="00684838">
      <w:pPr>
        <w:pStyle w:val="ListParagraph"/>
        <w:autoSpaceDE w:val="0"/>
        <w:autoSpaceDN w:val="0"/>
        <w:adjustRightInd w:val="0"/>
        <w:spacing w:before="240"/>
        <w:ind w:left="0"/>
        <w:contextualSpacing w:val="0"/>
        <w:rPr>
          <w:rFonts w:asciiTheme="minorHAnsi" w:hAnsiTheme="minorHAnsi" w:cs="Calibri"/>
          <w:szCs w:val="20"/>
          <w:u w:val="single"/>
          <w:lang w:val="en-GB"/>
        </w:rPr>
      </w:pPr>
      <w:r w:rsidRPr="005B7929">
        <w:rPr>
          <w:rFonts w:asciiTheme="minorHAnsi" w:hAnsiTheme="minorHAnsi" w:cs="Calibri"/>
          <w:szCs w:val="20"/>
          <w:u w:val="single"/>
          <w:lang w:val="en-GB"/>
        </w:rPr>
        <w:t>Tasks:</w:t>
      </w:r>
    </w:p>
    <w:p w14:paraId="1433C94F" w14:textId="1F1FFA2D" w:rsidR="00684838" w:rsidRPr="005B7929" w:rsidRDefault="00684838">
      <w:pPr>
        <w:spacing w:before="120" w:after="120" w:line="276" w:lineRule="auto"/>
        <w:jc w:val="both"/>
        <w:rPr>
          <w:rFonts w:asciiTheme="minorHAnsi" w:hAnsiTheme="minorHAnsi" w:cs="Calibri"/>
          <w:lang w:val="en-GB"/>
        </w:rPr>
      </w:pPr>
      <w:r w:rsidRPr="005B7929">
        <w:rPr>
          <w:rFonts w:asciiTheme="minorHAnsi" w:hAnsiTheme="minorHAnsi" w:cs="Calibri"/>
          <w:lang w:val="en-GB"/>
        </w:rPr>
        <w:t>The RTA is expected to carry out the following tasks during his/her full-time working period</w:t>
      </w:r>
      <w:r w:rsidR="00B736E5" w:rsidRPr="005B7929">
        <w:rPr>
          <w:rFonts w:asciiTheme="minorHAnsi" w:hAnsiTheme="minorHAnsi" w:cs="Calibri"/>
          <w:lang w:val="en-GB"/>
        </w:rPr>
        <w:t>:</w:t>
      </w:r>
    </w:p>
    <w:p w14:paraId="21BE8A15" w14:textId="78E20177" w:rsidR="00684838" w:rsidRPr="005B7929" w:rsidRDefault="00684838">
      <w:pPr>
        <w:pStyle w:val="ListParagraph"/>
        <w:numPr>
          <w:ilvl w:val="0"/>
          <w:numId w:val="42"/>
        </w:numPr>
        <w:autoSpaceDE w:val="0"/>
        <w:autoSpaceDN w:val="0"/>
        <w:adjustRightInd w:val="0"/>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lastRenderedPageBreak/>
        <w:t>On the bas</w:t>
      </w:r>
      <w:r w:rsidR="00B736E5" w:rsidRPr="005B7929">
        <w:rPr>
          <w:rFonts w:asciiTheme="minorHAnsi" w:hAnsiTheme="minorHAnsi" w:cs="Calibri"/>
          <w:szCs w:val="20"/>
          <w:lang w:val="en-GB"/>
        </w:rPr>
        <w:t>is</w:t>
      </w:r>
      <w:r w:rsidRPr="005B7929">
        <w:rPr>
          <w:rFonts w:asciiTheme="minorHAnsi" w:hAnsiTheme="minorHAnsi" w:cs="Calibri"/>
          <w:szCs w:val="20"/>
          <w:lang w:val="en-GB"/>
        </w:rPr>
        <w:t xml:space="preserve"> of the results framework and the proposed activity plan, draft the initial work plan in close</w:t>
      </w:r>
      <w:r w:rsidR="00415CD6" w:rsidRPr="005B7929">
        <w:rPr>
          <w:rFonts w:asciiTheme="minorHAnsi" w:hAnsiTheme="minorHAnsi" w:cs="Calibri"/>
          <w:szCs w:val="20"/>
          <w:lang w:val="en-GB"/>
        </w:rPr>
        <w:t xml:space="preserve"> </w:t>
      </w:r>
      <w:r w:rsidRPr="005B7929">
        <w:rPr>
          <w:rFonts w:asciiTheme="minorHAnsi" w:hAnsiTheme="minorHAnsi" w:cs="Calibri"/>
          <w:szCs w:val="20"/>
          <w:lang w:val="en-GB"/>
        </w:rPr>
        <w:t>cooperation with all relevant actors and based on the expected results of the project</w:t>
      </w:r>
    </w:p>
    <w:p w14:paraId="25C40BD1" w14:textId="115F2998" w:rsidR="00684838" w:rsidRPr="005B7929" w:rsidRDefault="00684838">
      <w:pPr>
        <w:pStyle w:val="ListParagraph"/>
        <w:numPr>
          <w:ilvl w:val="0"/>
          <w:numId w:val="42"/>
        </w:numPr>
        <w:autoSpaceDE w:val="0"/>
        <w:autoSpaceDN w:val="0"/>
        <w:adjustRightInd w:val="0"/>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Ensure timely implementation of the twinning project in the SAACB</w:t>
      </w:r>
    </w:p>
    <w:p w14:paraId="6D060FA3" w14:textId="46E34292" w:rsidR="00684838" w:rsidRPr="005B7929" w:rsidRDefault="00684838">
      <w:pPr>
        <w:pStyle w:val="ListParagraph"/>
        <w:numPr>
          <w:ilvl w:val="0"/>
          <w:numId w:val="42"/>
        </w:numPr>
        <w:autoSpaceDE w:val="0"/>
        <w:autoSpaceDN w:val="0"/>
        <w:adjustRightInd w:val="0"/>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Provide technical assistance and advice to the representatives of beneficiary administration</w:t>
      </w:r>
    </w:p>
    <w:p w14:paraId="1C92E1B2" w14:textId="66ADB797" w:rsidR="00684838" w:rsidRPr="005B7929" w:rsidRDefault="00684838">
      <w:pPr>
        <w:pStyle w:val="ListParagraph"/>
        <w:numPr>
          <w:ilvl w:val="0"/>
          <w:numId w:val="42"/>
        </w:numPr>
        <w:autoSpaceDE w:val="0"/>
        <w:autoSpaceDN w:val="0"/>
        <w:adjustRightInd w:val="0"/>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Organi</w:t>
      </w:r>
      <w:r w:rsidR="004402E6" w:rsidRPr="005B7929">
        <w:rPr>
          <w:rFonts w:asciiTheme="minorHAnsi" w:hAnsiTheme="minorHAnsi" w:cs="Calibri"/>
          <w:szCs w:val="20"/>
          <w:lang w:val="en-GB"/>
        </w:rPr>
        <w:t>s</w:t>
      </w:r>
      <w:r w:rsidRPr="005B7929">
        <w:rPr>
          <w:rFonts w:asciiTheme="minorHAnsi" w:hAnsiTheme="minorHAnsi" w:cs="Calibri"/>
          <w:szCs w:val="20"/>
          <w:lang w:val="en-GB"/>
        </w:rPr>
        <w:t>e all project activities, such as, workshops, study visits, trainings and internships, etc.</w:t>
      </w:r>
    </w:p>
    <w:p w14:paraId="49E91858" w14:textId="4A634680" w:rsidR="00684838" w:rsidRPr="005B7929" w:rsidRDefault="00684838">
      <w:pPr>
        <w:pStyle w:val="ListParagraph"/>
        <w:numPr>
          <w:ilvl w:val="0"/>
          <w:numId w:val="42"/>
        </w:numPr>
        <w:autoSpaceDE w:val="0"/>
        <w:autoSpaceDN w:val="0"/>
        <w:adjustRightInd w:val="0"/>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Together with the MS Project Leader and the SAACB project leader, mobili</w:t>
      </w:r>
      <w:r w:rsidR="007E0670" w:rsidRPr="005B7929">
        <w:rPr>
          <w:rFonts w:asciiTheme="minorHAnsi" w:hAnsiTheme="minorHAnsi" w:cs="Calibri"/>
          <w:szCs w:val="20"/>
          <w:lang w:val="en-GB"/>
        </w:rPr>
        <w:t>s</w:t>
      </w:r>
      <w:r w:rsidRPr="005B7929">
        <w:rPr>
          <w:rFonts w:asciiTheme="minorHAnsi" w:hAnsiTheme="minorHAnsi" w:cs="Calibri"/>
          <w:szCs w:val="20"/>
          <w:lang w:val="en-GB"/>
        </w:rPr>
        <w:t xml:space="preserve">e and supervise the </w:t>
      </w:r>
      <w:r w:rsidR="00415CD6" w:rsidRPr="005B7929">
        <w:rPr>
          <w:rFonts w:asciiTheme="minorHAnsi" w:hAnsiTheme="minorHAnsi" w:cs="Calibri"/>
          <w:szCs w:val="20"/>
          <w:lang w:val="en-GB"/>
        </w:rPr>
        <w:t>short-term</w:t>
      </w:r>
      <w:r w:rsidRPr="005B7929">
        <w:rPr>
          <w:rFonts w:asciiTheme="minorHAnsi" w:hAnsiTheme="minorHAnsi" w:cs="Calibri"/>
          <w:szCs w:val="20"/>
          <w:lang w:val="en-GB"/>
        </w:rPr>
        <w:t xml:space="preserve"> experts</w:t>
      </w:r>
    </w:p>
    <w:p w14:paraId="0E57C808" w14:textId="3B0661BC" w:rsidR="00684838" w:rsidRPr="005B7929" w:rsidRDefault="00684838">
      <w:pPr>
        <w:pStyle w:val="ListParagraph"/>
        <w:numPr>
          <w:ilvl w:val="0"/>
          <w:numId w:val="42"/>
        </w:numPr>
        <w:autoSpaceDE w:val="0"/>
        <w:autoSpaceDN w:val="0"/>
        <w:adjustRightInd w:val="0"/>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Coordinate all project activities and experts' inputs in the SAACB, including experts' reports</w:t>
      </w:r>
    </w:p>
    <w:p w14:paraId="58A18923" w14:textId="7EE02EFA" w:rsidR="00684838" w:rsidRPr="005B7929" w:rsidRDefault="00684838">
      <w:pPr>
        <w:pStyle w:val="ListParagraph"/>
        <w:numPr>
          <w:ilvl w:val="0"/>
          <w:numId w:val="42"/>
        </w:numPr>
        <w:autoSpaceDE w:val="0"/>
        <w:autoSpaceDN w:val="0"/>
        <w:adjustRightInd w:val="0"/>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Prepare quarterly meetings and project forum meetings</w:t>
      </w:r>
    </w:p>
    <w:p w14:paraId="4816E053" w14:textId="6B99D5D7" w:rsidR="00684838" w:rsidRPr="005B7929" w:rsidRDefault="00684838">
      <w:pPr>
        <w:pStyle w:val="ListParagraph"/>
        <w:numPr>
          <w:ilvl w:val="0"/>
          <w:numId w:val="42"/>
        </w:numPr>
        <w:autoSpaceDE w:val="0"/>
        <w:autoSpaceDN w:val="0"/>
        <w:adjustRightInd w:val="0"/>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Regularly update the work plan and transmit project updates to the Project Steering Committee under the authority of the Member State and SAACB Project leaders</w:t>
      </w:r>
    </w:p>
    <w:p w14:paraId="30A8BD79" w14:textId="16683271" w:rsidR="00684838" w:rsidRPr="005B7929" w:rsidRDefault="00684838">
      <w:pPr>
        <w:pStyle w:val="ListParagraph"/>
        <w:numPr>
          <w:ilvl w:val="0"/>
          <w:numId w:val="42"/>
        </w:numPr>
        <w:autoSpaceDE w:val="0"/>
        <w:autoSpaceDN w:val="0"/>
        <w:adjustRightInd w:val="0"/>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Draft the quarterly progress reports to be finalized by the project leader</w:t>
      </w:r>
    </w:p>
    <w:p w14:paraId="5479A552" w14:textId="25FF8136" w:rsidR="00684838" w:rsidRPr="005B7929" w:rsidRDefault="00684838">
      <w:pPr>
        <w:pStyle w:val="ListParagraph"/>
        <w:numPr>
          <w:ilvl w:val="0"/>
          <w:numId w:val="42"/>
        </w:numPr>
        <w:autoSpaceDE w:val="0"/>
        <w:autoSpaceDN w:val="0"/>
        <w:adjustRightInd w:val="0"/>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Maintain a continuous review of activities and provide regular progress reports as required to the beneficiary and keep the PLs informed</w:t>
      </w:r>
    </w:p>
    <w:p w14:paraId="6C227247" w14:textId="5A17F9AB" w:rsidR="00684838" w:rsidRPr="005B7929" w:rsidRDefault="00684838">
      <w:pPr>
        <w:pStyle w:val="ListParagraph"/>
        <w:numPr>
          <w:ilvl w:val="0"/>
          <w:numId w:val="42"/>
        </w:numPr>
        <w:autoSpaceDE w:val="0"/>
        <w:autoSpaceDN w:val="0"/>
        <w:adjustRightInd w:val="0"/>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 xml:space="preserve">The RTA should ensure </w:t>
      </w:r>
      <w:r w:rsidR="001E2726" w:rsidRPr="005B7929">
        <w:rPr>
          <w:rFonts w:asciiTheme="minorHAnsi" w:hAnsiTheme="minorHAnsi" w:cs="Calibri"/>
          <w:szCs w:val="20"/>
          <w:lang w:val="en-GB"/>
        </w:rPr>
        <w:t xml:space="preserve">continuous </w:t>
      </w:r>
      <w:r w:rsidRPr="005B7929">
        <w:rPr>
          <w:rFonts w:asciiTheme="minorHAnsi" w:hAnsiTheme="minorHAnsi" w:cs="Calibri"/>
          <w:szCs w:val="20"/>
          <w:lang w:val="en-GB"/>
        </w:rPr>
        <w:t>coordinat</w:t>
      </w:r>
      <w:r w:rsidR="001E2726" w:rsidRPr="005B7929">
        <w:rPr>
          <w:rFonts w:asciiTheme="minorHAnsi" w:hAnsiTheme="minorHAnsi" w:cs="Calibri"/>
          <w:szCs w:val="20"/>
          <w:lang w:val="en-GB"/>
        </w:rPr>
        <w:t>ion</w:t>
      </w:r>
      <w:r w:rsidRPr="005B7929">
        <w:rPr>
          <w:rFonts w:asciiTheme="minorHAnsi" w:hAnsiTheme="minorHAnsi" w:cs="Calibri"/>
          <w:szCs w:val="20"/>
          <w:lang w:val="en-GB"/>
        </w:rPr>
        <w:t xml:space="preserve"> on the overall implementation of project activities with regular updates.</w:t>
      </w:r>
    </w:p>
    <w:p w14:paraId="56D7D0E7" w14:textId="207CDEAE" w:rsidR="00684838" w:rsidRPr="005B7929" w:rsidRDefault="00684838" w:rsidP="00AA2437">
      <w:pPr>
        <w:spacing w:before="240" w:after="120" w:line="276" w:lineRule="auto"/>
        <w:jc w:val="both"/>
        <w:rPr>
          <w:rFonts w:asciiTheme="minorHAnsi" w:hAnsiTheme="minorHAnsi" w:cs="Calibri"/>
          <w:i/>
          <w:lang w:val="en-GB"/>
        </w:rPr>
      </w:pPr>
      <w:r w:rsidRPr="005B7929">
        <w:rPr>
          <w:rFonts w:asciiTheme="minorHAnsi" w:hAnsiTheme="minorHAnsi" w:cs="Calibri"/>
          <w:b/>
          <w:i/>
          <w:lang w:val="en-GB"/>
        </w:rPr>
        <w:t>RTA Counterpart:</w:t>
      </w:r>
    </w:p>
    <w:p w14:paraId="76377D04" w14:textId="3518D948" w:rsidR="00684838" w:rsidRPr="005B7929" w:rsidRDefault="00684838" w:rsidP="00C177BE">
      <w:pPr>
        <w:spacing w:before="120" w:after="120" w:line="276" w:lineRule="auto"/>
        <w:jc w:val="both"/>
        <w:rPr>
          <w:rFonts w:asciiTheme="minorHAnsi" w:hAnsiTheme="minorHAnsi" w:cs="Calibri"/>
          <w:lang w:val="en-GB"/>
        </w:rPr>
      </w:pPr>
      <w:r w:rsidRPr="005B7929">
        <w:rPr>
          <w:rFonts w:asciiTheme="minorHAnsi" w:hAnsiTheme="minorHAnsi" w:cs="Calibri"/>
          <w:lang w:val="en-GB"/>
        </w:rPr>
        <w:t xml:space="preserve">The SAACB will assign an RTA counterpart, who will act as a counterpart </w:t>
      </w:r>
      <w:r w:rsidR="00054077" w:rsidRPr="005B7929">
        <w:rPr>
          <w:rFonts w:asciiTheme="minorHAnsi" w:hAnsiTheme="minorHAnsi" w:cs="Calibri"/>
          <w:lang w:val="en-GB"/>
        </w:rPr>
        <w:t xml:space="preserve">to </w:t>
      </w:r>
      <w:r w:rsidRPr="005B7929">
        <w:rPr>
          <w:rFonts w:asciiTheme="minorHAnsi" w:hAnsiTheme="minorHAnsi" w:cs="Calibri"/>
          <w:lang w:val="en-GB"/>
        </w:rPr>
        <w:t>the M</w:t>
      </w:r>
      <w:r w:rsidR="00054077" w:rsidRPr="005B7929">
        <w:rPr>
          <w:rFonts w:asciiTheme="minorHAnsi" w:hAnsiTheme="minorHAnsi" w:cs="Calibri"/>
          <w:lang w:val="en-GB"/>
        </w:rPr>
        <w:t>S</w:t>
      </w:r>
      <w:r w:rsidRPr="005B7929">
        <w:rPr>
          <w:rFonts w:asciiTheme="minorHAnsi" w:hAnsiTheme="minorHAnsi" w:cs="Calibri"/>
          <w:lang w:val="en-GB"/>
        </w:rPr>
        <w:t xml:space="preserve"> RTA and will ensure close cooperation </w:t>
      </w:r>
      <w:r w:rsidR="00054077" w:rsidRPr="005B7929">
        <w:rPr>
          <w:rFonts w:asciiTheme="minorHAnsi" w:hAnsiTheme="minorHAnsi" w:cs="Calibri"/>
          <w:lang w:val="en-GB"/>
        </w:rPr>
        <w:t xml:space="preserve">regarding </w:t>
      </w:r>
      <w:r w:rsidRPr="005B7929">
        <w:rPr>
          <w:rFonts w:asciiTheme="minorHAnsi" w:hAnsiTheme="minorHAnsi" w:cs="Calibri"/>
          <w:lang w:val="en-GB"/>
        </w:rPr>
        <w:t xml:space="preserve">the day-to-day implementation of the twinning project tasks from the beneficiary side. The </w:t>
      </w:r>
      <w:proofErr w:type="gramStart"/>
      <w:r w:rsidRPr="005B7929">
        <w:rPr>
          <w:rFonts w:asciiTheme="minorHAnsi" w:hAnsiTheme="minorHAnsi" w:cs="Calibri"/>
          <w:lang w:val="en-GB"/>
        </w:rPr>
        <w:t>role of the MS RTAs and SAACB counterpart are</w:t>
      </w:r>
      <w:proofErr w:type="gramEnd"/>
      <w:r w:rsidRPr="005B7929">
        <w:rPr>
          <w:rFonts w:asciiTheme="minorHAnsi" w:hAnsiTheme="minorHAnsi" w:cs="Calibri"/>
          <w:lang w:val="en-GB"/>
        </w:rPr>
        <w:t xml:space="preserve"> complementary.</w:t>
      </w:r>
    </w:p>
    <w:p w14:paraId="5E8B8D9E" w14:textId="77777777" w:rsidR="009D076F" w:rsidRPr="005B7929" w:rsidRDefault="009D076F" w:rsidP="009D076F">
      <w:pPr>
        <w:pStyle w:val="Heading3"/>
        <w:rPr>
          <w:color w:val="auto"/>
          <w:lang w:val="en-GB"/>
        </w:rPr>
      </w:pPr>
      <w:r w:rsidRPr="005B7929">
        <w:rPr>
          <w:color w:val="auto"/>
          <w:lang w:val="en-GB"/>
        </w:rPr>
        <w:t>Profile and tasks of Component Leaders</w:t>
      </w:r>
    </w:p>
    <w:p w14:paraId="142A4274" w14:textId="1F5CA2B8" w:rsidR="00445321" w:rsidRPr="005B7929" w:rsidRDefault="00445321" w:rsidP="00445321">
      <w:pPr>
        <w:pStyle w:val="ListParagraph"/>
        <w:ind w:left="0"/>
        <w:contextualSpacing w:val="0"/>
        <w:rPr>
          <w:rFonts w:asciiTheme="minorHAnsi" w:hAnsiTheme="minorHAnsi" w:cs="Calibri"/>
          <w:szCs w:val="20"/>
          <w:u w:val="single"/>
          <w:lang w:val="en-GB"/>
        </w:rPr>
      </w:pPr>
      <w:r w:rsidRPr="005B7929">
        <w:rPr>
          <w:rFonts w:asciiTheme="minorHAnsi" w:hAnsiTheme="minorHAnsi" w:cs="Calibri"/>
          <w:szCs w:val="20"/>
          <w:u w:val="single"/>
          <w:lang w:val="en-GB"/>
        </w:rPr>
        <w:t>General Qualifications and Skills required of the Component Leader</w:t>
      </w:r>
      <w:r w:rsidR="004A019C" w:rsidRPr="005B7929">
        <w:rPr>
          <w:rFonts w:asciiTheme="minorHAnsi" w:hAnsiTheme="minorHAnsi" w:cs="Calibri"/>
          <w:szCs w:val="20"/>
          <w:u w:val="single"/>
          <w:lang w:val="en-GB"/>
        </w:rPr>
        <w:t>s</w:t>
      </w:r>
      <w:r w:rsidRPr="005B7929">
        <w:rPr>
          <w:rFonts w:asciiTheme="minorHAnsi" w:hAnsiTheme="minorHAnsi" w:cs="Calibri"/>
          <w:szCs w:val="20"/>
          <w:u w:val="single"/>
          <w:lang w:val="en-GB"/>
        </w:rPr>
        <w:t>:</w:t>
      </w:r>
    </w:p>
    <w:p w14:paraId="34441A1B" w14:textId="77777777" w:rsidR="00445321" w:rsidRPr="005B7929" w:rsidRDefault="00445321" w:rsidP="00445321">
      <w:pPr>
        <w:pStyle w:val="ListParagraph"/>
        <w:numPr>
          <w:ilvl w:val="0"/>
          <w:numId w:val="42"/>
        </w:numPr>
        <w:autoSpaceDE w:val="0"/>
        <w:autoSpaceDN w:val="0"/>
        <w:adjustRightInd w:val="0"/>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 xml:space="preserve">A university degree or equivalent professional experience of at least 8 years </w:t>
      </w:r>
    </w:p>
    <w:p w14:paraId="33AA5FF7" w14:textId="77777777" w:rsidR="00445321" w:rsidRPr="005B7929" w:rsidRDefault="00445321" w:rsidP="00445321">
      <w:pPr>
        <w:pStyle w:val="ListParagraph"/>
        <w:numPr>
          <w:ilvl w:val="0"/>
          <w:numId w:val="42"/>
        </w:numPr>
        <w:autoSpaceDE w:val="0"/>
        <w:autoSpaceDN w:val="0"/>
        <w:adjustRightInd w:val="0"/>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A minimum of five years' experience in the respective field</w:t>
      </w:r>
    </w:p>
    <w:p w14:paraId="2A305E9F" w14:textId="77777777" w:rsidR="00445321" w:rsidRPr="005B7929" w:rsidRDefault="00445321" w:rsidP="00445321">
      <w:pPr>
        <w:pStyle w:val="ListParagraph"/>
        <w:numPr>
          <w:ilvl w:val="0"/>
          <w:numId w:val="42"/>
        </w:numPr>
        <w:autoSpaceDE w:val="0"/>
        <w:autoSpaceDN w:val="0"/>
        <w:adjustRightInd w:val="0"/>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Good working knowledge of written and spoken English</w:t>
      </w:r>
    </w:p>
    <w:p w14:paraId="54036EA2" w14:textId="73D817E1" w:rsidR="004A019C" w:rsidRPr="005B7929" w:rsidRDefault="004A019C" w:rsidP="00445321">
      <w:pPr>
        <w:pStyle w:val="ListParagraph"/>
        <w:numPr>
          <w:ilvl w:val="0"/>
          <w:numId w:val="42"/>
        </w:numPr>
        <w:autoSpaceDE w:val="0"/>
        <w:autoSpaceDN w:val="0"/>
        <w:adjustRightInd w:val="0"/>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Good communication and presentation skills</w:t>
      </w:r>
    </w:p>
    <w:p w14:paraId="460F1C68" w14:textId="558416FD" w:rsidR="00445321" w:rsidRPr="005B7929" w:rsidRDefault="00445321" w:rsidP="00445321">
      <w:pPr>
        <w:spacing w:before="120" w:after="120" w:line="276" w:lineRule="auto"/>
        <w:jc w:val="both"/>
        <w:rPr>
          <w:rFonts w:asciiTheme="minorHAnsi" w:hAnsiTheme="minorHAnsi" w:cs="Calibri"/>
          <w:u w:val="single"/>
          <w:lang w:val="en-GB"/>
        </w:rPr>
      </w:pPr>
      <w:r w:rsidRPr="005B7929">
        <w:rPr>
          <w:rFonts w:asciiTheme="minorHAnsi" w:hAnsiTheme="minorHAnsi" w:cs="Calibri"/>
          <w:u w:val="single"/>
          <w:lang w:val="en-GB"/>
        </w:rPr>
        <w:t>The Component Leader</w:t>
      </w:r>
      <w:r w:rsidR="007A75A3" w:rsidRPr="005B7929">
        <w:rPr>
          <w:rFonts w:asciiTheme="minorHAnsi" w:hAnsiTheme="minorHAnsi" w:cs="Calibri"/>
          <w:u w:val="single"/>
          <w:lang w:val="en-GB"/>
        </w:rPr>
        <w:t>s</w:t>
      </w:r>
      <w:r w:rsidRPr="005B7929">
        <w:rPr>
          <w:rFonts w:asciiTheme="minorHAnsi" w:hAnsiTheme="minorHAnsi" w:cs="Calibri"/>
          <w:u w:val="single"/>
          <w:lang w:val="en-GB"/>
        </w:rPr>
        <w:t xml:space="preserve"> </w:t>
      </w:r>
      <w:r w:rsidR="007A75A3" w:rsidRPr="005B7929">
        <w:rPr>
          <w:rFonts w:asciiTheme="minorHAnsi" w:hAnsiTheme="minorHAnsi" w:cs="Calibri"/>
          <w:u w:val="single"/>
          <w:lang w:val="en-GB"/>
        </w:rPr>
        <w:t xml:space="preserve">are </w:t>
      </w:r>
      <w:r w:rsidRPr="005B7929">
        <w:rPr>
          <w:rFonts w:asciiTheme="minorHAnsi" w:hAnsiTheme="minorHAnsi" w:cs="Calibri"/>
          <w:u w:val="single"/>
          <w:lang w:val="en-GB"/>
        </w:rPr>
        <w:t>expected to carry out the following tasks during his/her full-time working period:</w:t>
      </w:r>
    </w:p>
    <w:p w14:paraId="4CC1A057" w14:textId="334BAF5A" w:rsidR="00445321" w:rsidRPr="005B7929" w:rsidRDefault="00445321" w:rsidP="00445321">
      <w:pPr>
        <w:pStyle w:val="ListParagraph"/>
        <w:numPr>
          <w:ilvl w:val="0"/>
          <w:numId w:val="42"/>
        </w:numPr>
        <w:autoSpaceDE w:val="0"/>
        <w:autoSpaceDN w:val="0"/>
        <w:adjustRightInd w:val="0"/>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 xml:space="preserve">On the basis of the results framework and the proposed activity plan, provide inputs to the initial work plan in close cooperation with the RTA and all relevant actors and based on the expected results of the </w:t>
      </w:r>
      <w:r w:rsidR="004A019C" w:rsidRPr="005B7929">
        <w:rPr>
          <w:rFonts w:asciiTheme="minorHAnsi" w:hAnsiTheme="minorHAnsi" w:cs="Calibri"/>
          <w:szCs w:val="20"/>
          <w:lang w:val="en-GB"/>
        </w:rPr>
        <w:t>c</w:t>
      </w:r>
      <w:r w:rsidRPr="005B7929">
        <w:rPr>
          <w:rFonts w:asciiTheme="minorHAnsi" w:hAnsiTheme="minorHAnsi" w:cs="Calibri"/>
          <w:szCs w:val="20"/>
          <w:lang w:val="en-GB"/>
        </w:rPr>
        <w:t>omponent</w:t>
      </w:r>
      <w:r w:rsidR="004A019C" w:rsidRPr="005B7929">
        <w:rPr>
          <w:rFonts w:asciiTheme="minorHAnsi" w:hAnsiTheme="minorHAnsi" w:cs="Calibri"/>
          <w:szCs w:val="20"/>
          <w:lang w:val="en-GB"/>
        </w:rPr>
        <w:t>s</w:t>
      </w:r>
    </w:p>
    <w:p w14:paraId="3B310C49" w14:textId="16361F66" w:rsidR="00445321" w:rsidRPr="005B7929" w:rsidRDefault="00445321" w:rsidP="00445321">
      <w:pPr>
        <w:pStyle w:val="ListParagraph"/>
        <w:numPr>
          <w:ilvl w:val="0"/>
          <w:numId w:val="42"/>
        </w:numPr>
        <w:autoSpaceDE w:val="0"/>
        <w:autoSpaceDN w:val="0"/>
        <w:adjustRightInd w:val="0"/>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 xml:space="preserve">Ensure timely implementation of the </w:t>
      </w:r>
      <w:r w:rsidR="004A019C" w:rsidRPr="005B7929">
        <w:rPr>
          <w:rFonts w:asciiTheme="minorHAnsi" w:hAnsiTheme="minorHAnsi" w:cs="Calibri"/>
          <w:szCs w:val="20"/>
          <w:lang w:val="en-GB"/>
        </w:rPr>
        <w:t>components'</w:t>
      </w:r>
      <w:r w:rsidRPr="005B7929">
        <w:rPr>
          <w:rFonts w:asciiTheme="minorHAnsi" w:hAnsiTheme="minorHAnsi" w:cs="Calibri"/>
          <w:szCs w:val="20"/>
          <w:lang w:val="en-GB"/>
        </w:rPr>
        <w:t xml:space="preserve"> activities</w:t>
      </w:r>
    </w:p>
    <w:p w14:paraId="63B12ED3" w14:textId="77777777" w:rsidR="00445321" w:rsidRPr="005B7929" w:rsidRDefault="00445321" w:rsidP="00445321">
      <w:pPr>
        <w:pStyle w:val="ListParagraph"/>
        <w:numPr>
          <w:ilvl w:val="0"/>
          <w:numId w:val="42"/>
        </w:numPr>
        <w:autoSpaceDE w:val="0"/>
        <w:autoSpaceDN w:val="0"/>
        <w:adjustRightInd w:val="0"/>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Provide technical assistance and advice to the representatives of beneficiary administration</w:t>
      </w:r>
    </w:p>
    <w:p w14:paraId="1F5E3A7B" w14:textId="0FE4DB67" w:rsidR="00445321" w:rsidRPr="005B7929" w:rsidRDefault="004A019C" w:rsidP="00445321">
      <w:pPr>
        <w:pStyle w:val="ListParagraph"/>
        <w:numPr>
          <w:ilvl w:val="0"/>
          <w:numId w:val="42"/>
        </w:numPr>
        <w:autoSpaceDE w:val="0"/>
        <w:autoSpaceDN w:val="0"/>
        <w:adjustRightInd w:val="0"/>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 xml:space="preserve">Coordinate </w:t>
      </w:r>
      <w:r w:rsidR="00445321" w:rsidRPr="005B7929">
        <w:rPr>
          <w:rFonts w:asciiTheme="minorHAnsi" w:hAnsiTheme="minorHAnsi" w:cs="Calibri"/>
          <w:szCs w:val="20"/>
          <w:lang w:val="en-GB"/>
        </w:rPr>
        <w:t xml:space="preserve">all </w:t>
      </w:r>
      <w:r w:rsidRPr="005B7929">
        <w:rPr>
          <w:rFonts w:asciiTheme="minorHAnsi" w:hAnsiTheme="minorHAnsi" w:cs="Calibri"/>
          <w:szCs w:val="20"/>
          <w:lang w:val="en-GB"/>
        </w:rPr>
        <w:t xml:space="preserve">component events, including </w:t>
      </w:r>
      <w:r w:rsidR="00445321" w:rsidRPr="005B7929">
        <w:rPr>
          <w:rFonts w:asciiTheme="minorHAnsi" w:hAnsiTheme="minorHAnsi" w:cs="Calibri"/>
          <w:szCs w:val="20"/>
          <w:lang w:val="en-GB"/>
        </w:rPr>
        <w:t>workshops, study visits, trainings and internships, etc.</w:t>
      </w:r>
    </w:p>
    <w:p w14:paraId="7CF654C0" w14:textId="5F156503" w:rsidR="00445321" w:rsidRPr="005B7929" w:rsidRDefault="004A019C" w:rsidP="00445321">
      <w:pPr>
        <w:pStyle w:val="ListParagraph"/>
        <w:numPr>
          <w:ilvl w:val="0"/>
          <w:numId w:val="42"/>
        </w:numPr>
        <w:autoSpaceDE w:val="0"/>
        <w:autoSpaceDN w:val="0"/>
        <w:adjustRightInd w:val="0"/>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 xml:space="preserve">Contribute to </w:t>
      </w:r>
      <w:r w:rsidR="00445321" w:rsidRPr="005B7929">
        <w:rPr>
          <w:rFonts w:asciiTheme="minorHAnsi" w:hAnsiTheme="minorHAnsi" w:cs="Calibri"/>
          <w:szCs w:val="20"/>
          <w:lang w:val="en-GB"/>
        </w:rPr>
        <w:t>mobilis</w:t>
      </w:r>
      <w:r w:rsidRPr="005B7929">
        <w:rPr>
          <w:rFonts w:asciiTheme="minorHAnsi" w:hAnsiTheme="minorHAnsi" w:cs="Calibri"/>
          <w:szCs w:val="20"/>
          <w:lang w:val="en-GB"/>
        </w:rPr>
        <w:t>ation and supervision of</w:t>
      </w:r>
      <w:r w:rsidR="00445321" w:rsidRPr="005B7929">
        <w:rPr>
          <w:rFonts w:asciiTheme="minorHAnsi" w:hAnsiTheme="minorHAnsi" w:cs="Calibri"/>
          <w:szCs w:val="20"/>
          <w:lang w:val="en-GB"/>
        </w:rPr>
        <w:t xml:space="preserve"> the short-term experts</w:t>
      </w:r>
      <w:r w:rsidRPr="005B7929">
        <w:rPr>
          <w:rFonts w:asciiTheme="minorHAnsi" w:hAnsiTheme="minorHAnsi" w:cs="Calibri"/>
          <w:szCs w:val="20"/>
          <w:lang w:val="en-GB"/>
        </w:rPr>
        <w:t xml:space="preserve"> for the component </w:t>
      </w:r>
    </w:p>
    <w:p w14:paraId="111E4250" w14:textId="00BE2DAE" w:rsidR="00445321" w:rsidRPr="005B7929" w:rsidRDefault="00445321" w:rsidP="00445321">
      <w:pPr>
        <w:pStyle w:val="ListParagraph"/>
        <w:numPr>
          <w:ilvl w:val="0"/>
          <w:numId w:val="42"/>
        </w:numPr>
        <w:autoSpaceDE w:val="0"/>
        <w:autoSpaceDN w:val="0"/>
        <w:adjustRightInd w:val="0"/>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 xml:space="preserve">Coordinate all </w:t>
      </w:r>
      <w:r w:rsidR="004A019C" w:rsidRPr="005B7929">
        <w:rPr>
          <w:rFonts w:asciiTheme="minorHAnsi" w:hAnsiTheme="minorHAnsi" w:cs="Calibri"/>
          <w:szCs w:val="20"/>
          <w:lang w:val="en-GB"/>
        </w:rPr>
        <w:t xml:space="preserve">component </w:t>
      </w:r>
      <w:r w:rsidRPr="005B7929">
        <w:rPr>
          <w:rFonts w:asciiTheme="minorHAnsi" w:hAnsiTheme="minorHAnsi" w:cs="Calibri"/>
          <w:szCs w:val="20"/>
          <w:lang w:val="en-GB"/>
        </w:rPr>
        <w:t>activities and experts' inputs in the SAACB, including experts' reports</w:t>
      </w:r>
    </w:p>
    <w:p w14:paraId="50E2B494" w14:textId="2870BB0F" w:rsidR="00445321" w:rsidRPr="005B7929" w:rsidRDefault="004A019C" w:rsidP="00445321">
      <w:pPr>
        <w:pStyle w:val="ListParagraph"/>
        <w:numPr>
          <w:ilvl w:val="0"/>
          <w:numId w:val="42"/>
        </w:numPr>
        <w:autoSpaceDE w:val="0"/>
        <w:autoSpaceDN w:val="0"/>
        <w:adjustRightInd w:val="0"/>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Contribute to preparation of</w:t>
      </w:r>
      <w:r w:rsidR="00445321" w:rsidRPr="005B7929">
        <w:rPr>
          <w:rFonts w:asciiTheme="minorHAnsi" w:hAnsiTheme="minorHAnsi" w:cs="Calibri"/>
          <w:szCs w:val="20"/>
          <w:lang w:val="en-GB"/>
        </w:rPr>
        <w:t xml:space="preserve"> </w:t>
      </w:r>
      <w:r w:rsidRPr="005B7929">
        <w:rPr>
          <w:rFonts w:asciiTheme="minorHAnsi" w:hAnsiTheme="minorHAnsi" w:cs="Calibri"/>
          <w:szCs w:val="20"/>
          <w:lang w:val="en-GB"/>
        </w:rPr>
        <w:t xml:space="preserve">the project review </w:t>
      </w:r>
      <w:r w:rsidR="00445321" w:rsidRPr="005B7929">
        <w:rPr>
          <w:rFonts w:asciiTheme="minorHAnsi" w:hAnsiTheme="minorHAnsi" w:cs="Calibri"/>
          <w:szCs w:val="20"/>
          <w:lang w:val="en-GB"/>
        </w:rPr>
        <w:t>meetings</w:t>
      </w:r>
    </w:p>
    <w:p w14:paraId="2436707A" w14:textId="36CB8EB3" w:rsidR="00445321" w:rsidRPr="005B7929" w:rsidRDefault="00445321" w:rsidP="00445321">
      <w:pPr>
        <w:pStyle w:val="ListParagraph"/>
        <w:numPr>
          <w:ilvl w:val="0"/>
          <w:numId w:val="42"/>
        </w:numPr>
        <w:autoSpaceDE w:val="0"/>
        <w:autoSpaceDN w:val="0"/>
        <w:adjustRightInd w:val="0"/>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 xml:space="preserve">Regularly update the </w:t>
      </w:r>
      <w:r w:rsidR="004A019C" w:rsidRPr="005B7929">
        <w:rPr>
          <w:rFonts w:asciiTheme="minorHAnsi" w:hAnsiTheme="minorHAnsi" w:cs="Calibri"/>
          <w:szCs w:val="20"/>
          <w:lang w:val="en-GB"/>
        </w:rPr>
        <w:t xml:space="preserve">component's </w:t>
      </w:r>
      <w:r w:rsidRPr="005B7929">
        <w:rPr>
          <w:rFonts w:asciiTheme="minorHAnsi" w:hAnsiTheme="minorHAnsi" w:cs="Calibri"/>
          <w:szCs w:val="20"/>
          <w:lang w:val="en-GB"/>
        </w:rPr>
        <w:t>work plan and transmit project updates to the</w:t>
      </w:r>
      <w:r w:rsidR="004A019C" w:rsidRPr="005B7929">
        <w:rPr>
          <w:rFonts w:asciiTheme="minorHAnsi" w:hAnsiTheme="minorHAnsi" w:cs="Calibri"/>
          <w:szCs w:val="20"/>
          <w:lang w:val="en-GB"/>
        </w:rPr>
        <w:t xml:space="preserve"> RTA in view of presenting to the</w:t>
      </w:r>
      <w:r w:rsidRPr="005B7929">
        <w:rPr>
          <w:rFonts w:asciiTheme="minorHAnsi" w:hAnsiTheme="minorHAnsi" w:cs="Calibri"/>
          <w:szCs w:val="20"/>
          <w:lang w:val="en-GB"/>
        </w:rPr>
        <w:t xml:space="preserve"> Project Steering Committee under the authority of the Member State and SAACB Project leaders</w:t>
      </w:r>
    </w:p>
    <w:p w14:paraId="5785C293" w14:textId="015668FD" w:rsidR="00445321" w:rsidRPr="005B7929" w:rsidRDefault="00445321" w:rsidP="00445321">
      <w:pPr>
        <w:pStyle w:val="ListParagraph"/>
        <w:numPr>
          <w:ilvl w:val="0"/>
          <w:numId w:val="42"/>
        </w:numPr>
        <w:autoSpaceDE w:val="0"/>
        <w:autoSpaceDN w:val="0"/>
        <w:adjustRightInd w:val="0"/>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Draft</w:t>
      </w:r>
      <w:r w:rsidR="004A019C" w:rsidRPr="005B7929">
        <w:rPr>
          <w:rFonts w:asciiTheme="minorHAnsi" w:hAnsiTheme="minorHAnsi" w:cs="Calibri"/>
          <w:szCs w:val="20"/>
          <w:lang w:val="en-GB"/>
        </w:rPr>
        <w:t xml:space="preserve"> component's </w:t>
      </w:r>
      <w:r w:rsidRPr="005B7929">
        <w:rPr>
          <w:rFonts w:asciiTheme="minorHAnsi" w:hAnsiTheme="minorHAnsi" w:cs="Calibri"/>
          <w:szCs w:val="20"/>
          <w:lang w:val="en-GB"/>
        </w:rPr>
        <w:t xml:space="preserve"> quarterly progress reports to be</w:t>
      </w:r>
      <w:r w:rsidR="004A019C" w:rsidRPr="005B7929">
        <w:rPr>
          <w:rFonts w:asciiTheme="minorHAnsi" w:hAnsiTheme="minorHAnsi" w:cs="Calibri"/>
          <w:szCs w:val="20"/>
          <w:lang w:val="en-GB"/>
        </w:rPr>
        <w:t xml:space="preserve"> consolidated by the RTA and</w:t>
      </w:r>
      <w:r w:rsidRPr="005B7929">
        <w:rPr>
          <w:rFonts w:asciiTheme="minorHAnsi" w:hAnsiTheme="minorHAnsi" w:cs="Calibri"/>
          <w:szCs w:val="20"/>
          <w:lang w:val="en-GB"/>
        </w:rPr>
        <w:t xml:space="preserve"> finalized by the project leader</w:t>
      </w:r>
    </w:p>
    <w:p w14:paraId="41865B77" w14:textId="2F906CB6" w:rsidR="00445321" w:rsidRPr="005B7929" w:rsidRDefault="00445321" w:rsidP="00445321">
      <w:pPr>
        <w:pStyle w:val="ListParagraph"/>
        <w:numPr>
          <w:ilvl w:val="0"/>
          <w:numId w:val="42"/>
        </w:numPr>
        <w:autoSpaceDE w:val="0"/>
        <w:autoSpaceDN w:val="0"/>
        <w:adjustRightInd w:val="0"/>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 xml:space="preserve">Maintain a continuous review of </w:t>
      </w:r>
      <w:r w:rsidR="004A019C" w:rsidRPr="005B7929">
        <w:rPr>
          <w:rFonts w:asciiTheme="minorHAnsi" w:hAnsiTheme="minorHAnsi" w:cs="Calibri"/>
          <w:szCs w:val="20"/>
          <w:lang w:val="en-GB"/>
        </w:rPr>
        <w:t xml:space="preserve">components' </w:t>
      </w:r>
      <w:r w:rsidRPr="005B7929">
        <w:rPr>
          <w:rFonts w:asciiTheme="minorHAnsi" w:hAnsiTheme="minorHAnsi" w:cs="Calibri"/>
          <w:szCs w:val="20"/>
          <w:lang w:val="en-GB"/>
        </w:rPr>
        <w:t>activities and provide regular progress reports as required to</w:t>
      </w:r>
      <w:r w:rsidR="004A019C" w:rsidRPr="005B7929">
        <w:rPr>
          <w:rFonts w:asciiTheme="minorHAnsi" w:hAnsiTheme="minorHAnsi" w:cs="Calibri"/>
          <w:szCs w:val="20"/>
          <w:lang w:val="en-GB"/>
        </w:rPr>
        <w:t xml:space="preserve"> the beneficiary and keep the project leaders </w:t>
      </w:r>
      <w:r w:rsidRPr="005B7929">
        <w:rPr>
          <w:rFonts w:asciiTheme="minorHAnsi" w:hAnsiTheme="minorHAnsi" w:cs="Calibri"/>
          <w:szCs w:val="20"/>
          <w:lang w:val="en-GB"/>
        </w:rPr>
        <w:t>informed</w:t>
      </w:r>
    </w:p>
    <w:p w14:paraId="7D25B58A" w14:textId="1499352A" w:rsidR="00684838" w:rsidRPr="005B7929" w:rsidRDefault="00684838" w:rsidP="00C177BE">
      <w:pPr>
        <w:pStyle w:val="Heading3"/>
        <w:ind w:left="720"/>
        <w:rPr>
          <w:rFonts w:asciiTheme="minorHAnsi" w:hAnsiTheme="minorHAnsi" w:cs="Calibri"/>
          <w:i/>
          <w:color w:val="auto"/>
          <w:lang w:val="en-GB"/>
        </w:rPr>
      </w:pPr>
      <w:bookmarkStart w:id="49" w:name="_Toc4511946"/>
      <w:r w:rsidRPr="005B7929">
        <w:rPr>
          <w:rFonts w:asciiTheme="majorHAnsi" w:hAnsiTheme="majorHAnsi" w:cs="Calibri Light"/>
          <w:color w:val="auto"/>
          <w:lang w:val="en-GB"/>
        </w:rPr>
        <w:lastRenderedPageBreak/>
        <w:t>Profile and tasks of short-term experts:</w:t>
      </w:r>
      <w:bookmarkStart w:id="50" w:name="_Toc2694045"/>
      <w:bookmarkEnd w:id="49"/>
      <w:bookmarkEnd w:id="50"/>
    </w:p>
    <w:p w14:paraId="1A12ABD1" w14:textId="26A0C39A" w:rsidR="00684838" w:rsidRPr="005B7929" w:rsidRDefault="00684838" w:rsidP="00C177BE">
      <w:pPr>
        <w:spacing w:before="120" w:after="120" w:line="276" w:lineRule="auto"/>
        <w:jc w:val="both"/>
        <w:rPr>
          <w:lang w:val="en-GB"/>
        </w:rPr>
      </w:pPr>
      <w:r w:rsidRPr="005B7929">
        <w:rPr>
          <w:rFonts w:asciiTheme="minorHAnsi" w:hAnsiTheme="minorHAnsi" w:cs="Calibri"/>
          <w:lang w:val="en-GB"/>
        </w:rPr>
        <w:t xml:space="preserve">Short term experts will be made available for the implementation of the twinning project who will deliver their expertise under the overall responsibility of the Member State PL and the </w:t>
      </w:r>
      <w:r w:rsidR="00054077" w:rsidRPr="005B7929">
        <w:rPr>
          <w:rFonts w:asciiTheme="minorHAnsi" w:hAnsiTheme="minorHAnsi" w:cs="Calibri"/>
          <w:lang w:val="en-GB"/>
        </w:rPr>
        <w:t xml:space="preserve">under the </w:t>
      </w:r>
      <w:r w:rsidRPr="005B7929">
        <w:rPr>
          <w:rFonts w:asciiTheme="minorHAnsi" w:hAnsiTheme="minorHAnsi" w:cs="Calibri"/>
          <w:lang w:val="en-GB"/>
        </w:rPr>
        <w:t>coordination and supervision of the RTA. Short</w:t>
      </w:r>
      <w:r w:rsidR="00054077" w:rsidRPr="005B7929">
        <w:rPr>
          <w:rFonts w:asciiTheme="minorHAnsi" w:hAnsiTheme="minorHAnsi" w:cs="Calibri"/>
          <w:lang w:val="en-GB"/>
        </w:rPr>
        <w:t>-</w:t>
      </w:r>
      <w:r w:rsidRPr="005B7929">
        <w:rPr>
          <w:rFonts w:asciiTheme="minorHAnsi" w:hAnsiTheme="minorHAnsi" w:cs="Calibri"/>
          <w:lang w:val="en-GB"/>
        </w:rPr>
        <w:t>term experts are expected to perform specific tasks/activities</w:t>
      </w:r>
      <w:r w:rsidR="00054077" w:rsidRPr="005B7929">
        <w:rPr>
          <w:rFonts w:asciiTheme="minorHAnsi" w:hAnsiTheme="minorHAnsi" w:cs="Calibri"/>
          <w:lang w:val="en-GB"/>
        </w:rPr>
        <w:t>, and the detailed</w:t>
      </w:r>
      <w:r w:rsidRPr="005B7929">
        <w:rPr>
          <w:rFonts w:asciiTheme="minorHAnsi" w:hAnsiTheme="minorHAnsi" w:cs="Calibri"/>
          <w:lang w:val="en-GB"/>
        </w:rPr>
        <w:t xml:space="preserve"> expert input shall be established when </w:t>
      </w:r>
      <w:r w:rsidR="00054077" w:rsidRPr="005B7929">
        <w:rPr>
          <w:rFonts w:asciiTheme="minorHAnsi" w:hAnsiTheme="minorHAnsi" w:cs="Calibri"/>
          <w:lang w:val="en-GB"/>
        </w:rPr>
        <w:t>creating</w:t>
      </w:r>
      <w:r w:rsidRPr="005B7929">
        <w:rPr>
          <w:rFonts w:asciiTheme="minorHAnsi" w:hAnsiTheme="minorHAnsi" w:cs="Calibri"/>
          <w:lang w:val="en-GB"/>
        </w:rPr>
        <w:t xml:space="preserve"> the twinning work plan</w:t>
      </w:r>
      <w:r w:rsidR="00054077" w:rsidRPr="005B7929">
        <w:rPr>
          <w:rFonts w:asciiTheme="minorHAnsi" w:hAnsiTheme="minorHAnsi" w:cs="Calibri"/>
          <w:lang w:val="en-GB"/>
        </w:rPr>
        <w:t>,</w:t>
      </w:r>
      <w:r w:rsidRPr="005B7929">
        <w:rPr>
          <w:rFonts w:asciiTheme="minorHAnsi" w:hAnsiTheme="minorHAnsi" w:cs="Calibri"/>
          <w:lang w:val="en-GB"/>
        </w:rPr>
        <w:t xml:space="preserve"> including the drafting of </w:t>
      </w:r>
      <w:r w:rsidR="00054077" w:rsidRPr="005B7929">
        <w:rPr>
          <w:rFonts w:asciiTheme="minorHAnsi" w:hAnsiTheme="minorHAnsi" w:cs="Calibri"/>
          <w:lang w:val="en-GB"/>
        </w:rPr>
        <w:t xml:space="preserve">the </w:t>
      </w:r>
      <w:r w:rsidRPr="005B7929">
        <w:rPr>
          <w:rFonts w:asciiTheme="minorHAnsi" w:hAnsiTheme="minorHAnsi" w:cs="Calibri"/>
          <w:lang w:val="en-GB"/>
        </w:rPr>
        <w:t xml:space="preserve">Terms of Reference. </w:t>
      </w:r>
    </w:p>
    <w:p w14:paraId="5956364F" w14:textId="007CAE4F" w:rsidR="00684838" w:rsidRPr="005B7929" w:rsidRDefault="00684838" w:rsidP="00717B86">
      <w:pPr>
        <w:pStyle w:val="ListParagraph"/>
        <w:ind w:left="0"/>
        <w:contextualSpacing w:val="0"/>
        <w:rPr>
          <w:rFonts w:asciiTheme="minorHAnsi" w:hAnsiTheme="minorHAnsi" w:cs="Calibri"/>
          <w:szCs w:val="20"/>
          <w:u w:val="single"/>
          <w:lang w:val="en-GB"/>
        </w:rPr>
      </w:pPr>
      <w:r w:rsidRPr="005B7929">
        <w:rPr>
          <w:rFonts w:asciiTheme="minorHAnsi" w:hAnsiTheme="minorHAnsi" w:cs="Calibri"/>
          <w:szCs w:val="20"/>
          <w:u w:val="single"/>
          <w:lang w:val="en-GB"/>
        </w:rPr>
        <w:t xml:space="preserve">General Qualifications and Skills required of the </w:t>
      </w:r>
      <w:r w:rsidR="00054077" w:rsidRPr="005B7929">
        <w:rPr>
          <w:rFonts w:asciiTheme="minorHAnsi" w:hAnsiTheme="minorHAnsi" w:cs="Calibri"/>
          <w:szCs w:val="20"/>
          <w:u w:val="single"/>
          <w:lang w:val="en-GB"/>
        </w:rPr>
        <w:t>short-term</w:t>
      </w:r>
      <w:r w:rsidRPr="005B7929">
        <w:rPr>
          <w:rFonts w:asciiTheme="minorHAnsi" w:hAnsiTheme="minorHAnsi" w:cs="Calibri"/>
          <w:szCs w:val="20"/>
          <w:u w:val="single"/>
          <w:lang w:val="en-GB"/>
        </w:rPr>
        <w:t xml:space="preserve"> Experts:</w:t>
      </w:r>
    </w:p>
    <w:p w14:paraId="5B6E562E" w14:textId="5BC9AB84" w:rsidR="00684838" w:rsidRPr="005B7929" w:rsidRDefault="00684838" w:rsidP="00C177BE">
      <w:pPr>
        <w:pStyle w:val="ListParagraph"/>
        <w:numPr>
          <w:ilvl w:val="0"/>
          <w:numId w:val="42"/>
        </w:numPr>
        <w:autoSpaceDE w:val="0"/>
        <w:autoSpaceDN w:val="0"/>
        <w:adjustRightInd w:val="0"/>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 xml:space="preserve">A university degree or equivalent professional experience of at least </w:t>
      </w:r>
      <w:r w:rsidR="000E7B5F" w:rsidRPr="005B7929">
        <w:rPr>
          <w:rFonts w:asciiTheme="minorHAnsi" w:hAnsiTheme="minorHAnsi" w:cs="Calibri"/>
          <w:szCs w:val="20"/>
          <w:lang w:val="en-GB"/>
        </w:rPr>
        <w:t xml:space="preserve">8 </w:t>
      </w:r>
      <w:r w:rsidRPr="005B7929">
        <w:rPr>
          <w:rFonts w:asciiTheme="minorHAnsi" w:hAnsiTheme="minorHAnsi" w:cs="Calibri"/>
          <w:szCs w:val="20"/>
          <w:lang w:val="en-GB"/>
        </w:rPr>
        <w:t xml:space="preserve">years </w:t>
      </w:r>
    </w:p>
    <w:p w14:paraId="32ED089D" w14:textId="6FDBEA9C" w:rsidR="00684838" w:rsidRPr="005B7929" w:rsidRDefault="00684838" w:rsidP="00C177BE">
      <w:pPr>
        <w:pStyle w:val="ListParagraph"/>
        <w:numPr>
          <w:ilvl w:val="0"/>
          <w:numId w:val="42"/>
        </w:numPr>
        <w:autoSpaceDE w:val="0"/>
        <w:autoSpaceDN w:val="0"/>
        <w:adjustRightInd w:val="0"/>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A minimum of five years' experience in the respective field</w:t>
      </w:r>
    </w:p>
    <w:p w14:paraId="4A704A13" w14:textId="01D233DD" w:rsidR="00684838" w:rsidRPr="005B7929" w:rsidRDefault="00684838" w:rsidP="00C177BE">
      <w:pPr>
        <w:pStyle w:val="ListParagraph"/>
        <w:numPr>
          <w:ilvl w:val="0"/>
          <w:numId w:val="42"/>
        </w:numPr>
        <w:autoSpaceDE w:val="0"/>
        <w:autoSpaceDN w:val="0"/>
        <w:adjustRightInd w:val="0"/>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Good working knowledge of written and spoken English</w:t>
      </w:r>
    </w:p>
    <w:p w14:paraId="50D688FA" w14:textId="77777777" w:rsidR="00684838" w:rsidRPr="005B7929" w:rsidRDefault="00684838" w:rsidP="00C177BE">
      <w:pPr>
        <w:pStyle w:val="ListParagraph"/>
        <w:numPr>
          <w:ilvl w:val="0"/>
          <w:numId w:val="42"/>
        </w:numPr>
        <w:autoSpaceDE w:val="0"/>
        <w:autoSpaceDN w:val="0"/>
        <w:adjustRightInd w:val="0"/>
        <w:spacing w:before="0" w:after="0"/>
        <w:contextualSpacing w:val="0"/>
        <w:rPr>
          <w:rFonts w:asciiTheme="minorHAnsi" w:hAnsiTheme="minorHAnsi" w:cs="Calibri"/>
          <w:szCs w:val="20"/>
          <w:lang w:val="en-GB"/>
        </w:rPr>
      </w:pPr>
      <w:r w:rsidRPr="005B7929">
        <w:rPr>
          <w:rFonts w:asciiTheme="minorHAnsi" w:hAnsiTheme="minorHAnsi" w:cs="Calibri"/>
          <w:szCs w:val="20"/>
          <w:lang w:val="en-GB"/>
        </w:rPr>
        <w:t>Good communication skills</w:t>
      </w:r>
      <w:r w:rsidR="00054077" w:rsidRPr="005B7929">
        <w:rPr>
          <w:rFonts w:asciiTheme="minorHAnsi" w:hAnsiTheme="minorHAnsi" w:cs="Calibri"/>
          <w:szCs w:val="20"/>
          <w:lang w:val="en-GB"/>
        </w:rPr>
        <w:t>.</w:t>
      </w:r>
    </w:p>
    <w:p w14:paraId="095F637B" w14:textId="3D74A32A" w:rsidR="00684838" w:rsidRPr="005B7929" w:rsidRDefault="00684838" w:rsidP="00C177BE">
      <w:pPr>
        <w:pStyle w:val="Heading1"/>
        <w:rPr>
          <w:b/>
          <w:bCs/>
          <w:color w:val="auto"/>
          <w:sz w:val="28"/>
        </w:rPr>
      </w:pPr>
      <w:bookmarkStart w:id="51" w:name="_Toc2693874"/>
      <w:bookmarkStart w:id="52" w:name="_Toc2694046"/>
      <w:bookmarkStart w:id="53" w:name="_Toc4511947"/>
      <w:bookmarkEnd w:id="51"/>
      <w:bookmarkEnd w:id="52"/>
      <w:r w:rsidRPr="005B7929">
        <w:rPr>
          <w:b/>
          <w:bCs/>
          <w:color w:val="auto"/>
          <w:sz w:val="28"/>
        </w:rPr>
        <w:t>Budget</w:t>
      </w:r>
      <w:bookmarkEnd w:id="53"/>
    </w:p>
    <w:p w14:paraId="2B781AE2" w14:textId="5493F8C1" w:rsidR="00684838" w:rsidRPr="005B7929" w:rsidRDefault="00684838" w:rsidP="00717B86">
      <w:pPr>
        <w:kinsoku w:val="0"/>
        <w:overflowPunct w:val="0"/>
        <w:autoSpaceDE/>
        <w:autoSpaceDN/>
        <w:adjustRightInd/>
        <w:spacing w:before="120" w:after="120" w:line="276" w:lineRule="auto"/>
        <w:textAlignment w:val="baseline"/>
        <w:rPr>
          <w:rFonts w:asciiTheme="minorHAnsi" w:hAnsiTheme="minorHAnsi" w:cs="Calibri"/>
          <w:lang w:val="en-GB"/>
        </w:rPr>
      </w:pPr>
      <w:r w:rsidRPr="005B7929">
        <w:rPr>
          <w:rFonts w:asciiTheme="minorHAnsi" w:hAnsiTheme="minorHAnsi" w:cs="Calibri"/>
          <w:lang w:val="en-GB"/>
        </w:rPr>
        <w:t xml:space="preserve">The maximum EU contribution to the twinning contract is </w:t>
      </w:r>
      <w:r w:rsidR="000757F1" w:rsidRPr="005B7929">
        <w:rPr>
          <w:rFonts w:asciiTheme="minorHAnsi" w:hAnsiTheme="minorHAnsi" w:cs="Calibri"/>
          <w:lang w:val="en-GB"/>
        </w:rPr>
        <w:t>EUR 1</w:t>
      </w:r>
      <w:r w:rsidR="00C56352" w:rsidRPr="005B7929">
        <w:rPr>
          <w:rFonts w:asciiTheme="minorHAnsi" w:hAnsiTheme="minorHAnsi" w:cs="Calibri"/>
          <w:lang w:val="en-GB"/>
        </w:rPr>
        <w:t>,</w:t>
      </w:r>
      <w:r w:rsidR="00D57B9F" w:rsidRPr="005B7929">
        <w:rPr>
          <w:rFonts w:asciiTheme="minorHAnsi" w:hAnsiTheme="minorHAnsi" w:cs="Calibri"/>
          <w:lang w:val="en-GB"/>
        </w:rPr>
        <w:t>500</w:t>
      </w:r>
      <w:r w:rsidR="00C56352" w:rsidRPr="005B7929">
        <w:rPr>
          <w:rFonts w:asciiTheme="minorHAnsi" w:hAnsiTheme="minorHAnsi" w:cs="Calibri"/>
          <w:lang w:val="en-GB"/>
        </w:rPr>
        <w:t>,</w:t>
      </w:r>
      <w:r w:rsidR="00D57B9F" w:rsidRPr="005B7929">
        <w:rPr>
          <w:rFonts w:asciiTheme="minorHAnsi" w:hAnsiTheme="minorHAnsi" w:cs="Calibri"/>
          <w:lang w:val="en-GB"/>
        </w:rPr>
        <w:t>000</w:t>
      </w:r>
      <w:r w:rsidR="00C56352" w:rsidRPr="005B7929">
        <w:rPr>
          <w:rFonts w:asciiTheme="minorHAnsi" w:hAnsiTheme="minorHAnsi" w:cs="Calibri"/>
          <w:lang w:val="en-GB"/>
        </w:rPr>
        <w:t>.</w:t>
      </w:r>
    </w:p>
    <w:p w14:paraId="77D3F610" w14:textId="5D946FBE" w:rsidR="00684838" w:rsidRPr="005B7929" w:rsidRDefault="00684838" w:rsidP="00C177BE">
      <w:pPr>
        <w:pStyle w:val="Heading1"/>
        <w:rPr>
          <w:b/>
          <w:color w:val="auto"/>
          <w:sz w:val="28"/>
        </w:rPr>
      </w:pPr>
      <w:bookmarkStart w:id="54" w:name="_Toc4511948"/>
      <w:r w:rsidRPr="005B7929">
        <w:rPr>
          <w:b/>
          <w:color w:val="auto"/>
          <w:sz w:val="28"/>
        </w:rPr>
        <w:t>Implementation Arrangements</w:t>
      </w:r>
      <w:bookmarkEnd w:id="54"/>
    </w:p>
    <w:p w14:paraId="52135EF5" w14:textId="2AC48DFA" w:rsidR="00684838" w:rsidRPr="005B7929" w:rsidRDefault="00684838" w:rsidP="00C177BE">
      <w:pPr>
        <w:pStyle w:val="Heading2"/>
        <w:rPr>
          <w:rFonts w:asciiTheme="minorHAnsi" w:hAnsiTheme="minorHAnsi" w:cs="Calibri"/>
          <w:color w:val="auto"/>
          <w:lang w:val="en-GB"/>
        </w:rPr>
      </w:pPr>
      <w:bookmarkStart w:id="55" w:name="_Toc4511949"/>
      <w:r w:rsidRPr="005B7929">
        <w:rPr>
          <w:rFonts w:asciiTheme="majorHAnsi" w:hAnsiTheme="majorHAnsi" w:cs="Calibri Light"/>
          <w:i w:val="0"/>
          <w:color w:val="auto"/>
          <w:sz w:val="24"/>
          <w:lang w:val="en-GB"/>
        </w:rPr>
        <w:t>Implementing Agency responsible for tendering, contracting and accounting</w:t>
      </w:r>
      <w:bookmarkStart w:id="56" w:name="_Toc2694050"/>
      <w:bookmarkEnd w:id="55"/>
      <w:bookmarkEnd w:id="56"/>
    </w:p>
    <w:p w14:paraId="4C2ED08B" w14:textId="77777777" w:rsidR="00684838" w:rsidRPr="005B7929" w:rsidRDefault="00684838" w:rsidP="00C177BE">
      <w:pPr>
        <w:tabs>
          <w:tab w:val="left" w:pos="0"/>
        </w:tabs>
        <w:spacing w:before="120" w:after="120" w:line="276" w:lineRule="auto"/>
        <w:jc w:val="both"/>
        <w:rPr>
          <w:rFonts w:asciiTheme="minorHAnsi" w:hAnsiTheme="minorHAnsi" w:cs="Calibri"/>
          <w:lang w:val="en-GB"/>
        </w:rPr>
      </w:pPr>
      <w:r w:rsidRPr="005B7929">
        <w:rPr>
          <w:rFonts w:asciiTheme="minorHAnsi" w:hAnsiTheme="minorHAnsi" w:cs="Calibri"/>
          <w:lang w:val="en-GB"/>
        </w:rPr>
        <w:t>The Office of the European Union Representative (West Bank and Gaza Strip, UNRWA) will be responsible for tendering, contracting, and accounting.</w:t>
      </w:r>
    </w:p>
    <w:p w14:paraId="3B0341C8" w14:textId="44E49D03" w:rsidR="00684838" w:rsidRPr="005B7929" w:rsidRDefault="00684838" w:rsidP="00717B86">
      <w:pPr>
        <w:spacing w:before="120" w:after="120" w:line="276" w:lineRule="auto"/>
        <w:jc w:val="both"/>
        <w:rPr>
          <w:rFonts w:asciiTheme="minorHAnsi" w:hAnsiTheme="minorHAnsi" w:cs="Calibri"/>
          <w:u w:val="single"/>
          <w:lang w:val="en-GB"/>
        </w:rPr>
      </w:pPr>
      <w:r w:rsidRPr="005B7929">
        <w:rPr>
          <w:rFonts w:asciiTheme="minorHAnsi" w:hAnsiTheme="minorHAnsi" w:cs="Calibri"/>
          <w:u w:val="single"/>
          <w:lang w:val="en-GB"/>
        </w:rPr>
        <w:t xml:space="preserve">Contact person: </w:t>
      </w:r>
      <w:r w:rsidR="00AA1385" w:rsidRPr="005B7929">
        <w:rPr>
          <w:rFonts w:asciiTheme="minorHAnsi" w:hAnsiTheme="minorHAnsi" w:cs="Calibri"/>
          <w:u w:val="single"/>
          <w:lang w:val="en-GB"/>
        </w:rPr>
        <w:t>Oleg HIRBU</w:t>
      </w:r>
    </w:p>
    <w:p w14:paraId="0651FCA4" w14:textId="77777777" w:rsidR="00D57B9F" w:rsidRPr="005B7929" w:rsidRDefault="00D57B9F" w:rsidP="00D57B9F">
      <w:pPr>
        <w:rPr>
          <w:rFonts w:asciiTheme="minorHAnsi" w:hAnsiTheme="minorHAnsi" w:cstheme="minorBidi"/>
          <w:noProof/>
          <w:lang w:val="en-GB"/>
        </w:rPr>
      </w:pPr>
      <w:r w:rsidRPr="005B7929">
        <w:rPr>
          <w:rFonts w:asciiTheme="minorHAnsi" w:hAnsiTheme="minorHAnsi" w:cs="Arial"/>
          <w:noProof/>
          <w:lang w:val="en-GB"/>
        </w:rPr>
        <w:t>International Aid / Cooperation Officer</w:t>
      </w:r>
    </w:p>
    <w:p w14:paraId="1255D887" w14:textId="77777777" w:rsidR="00D57B9F" w:rsidRPr="005B7929" w:rsidRDefault="00D57B9F" w:rsidP="00D57B9F">
      <w:pPr>
        <w:rPr>
          <w:rFonts w:asciiTheme="minorHAnsi" w:hAnsiTheme="minorHAnsi" w:cstheme="minorBidi"/>
          <w:noProof/>
          <w:sz w:val="22"/>
          <w:szCs w:val="22"/>
          <w:lang w:val="en-GB"/>
        </w:rPr>
      </w:pPr>
      <w:r w:rsidRPr="005B7929">
        <w:rPr>
          <w:rFonts w:asciiTheme="minorHAnsi" w:hAnsiTheme="minorHAnsi" w:cs="Arial"/>
          <w:noProof/>
          <w:lang w:val="en-GB"/>
        </w:rPr>
        <w:t xml:space="preserve">Macroeconomic Support </w:t>
      </w:r>
      <w:r w:rsidRPr="005B7929">
        <w:rPr>
          <w:rFonts w:asciiTheme="minorHAnsi" w:hAnsiTheme="minorHAnsi" w:cstheme="minorBidi"/>
          <w:noProof/>
          <w:lang w:val="en-GB"/>
        </w:rPr>
        <w:t>and Public Financial Management</w:t>
      </w:r>
    </w:p>
    <w:p w14:paraId="45C0401D" w14:textId="77777777" w:rsidR="00D57B9F" w:rsidRPr="005B7929" w:rsidRDefault="00D57B9F" w:rsidP="00D57B9F">
      <w:pPr>
        <w:rPr>
          <w:rFonts w:asciiTheme="minorHAnsi" w:hAnsiTheme="minorHAnsi" w:cs="Arial"/>
          <w:b/>
          <w:bCs/>
          <w:noProof/>
          <w:lang w:val="en-GB"/>
        </w:rPr>
      </w:pPr>
      <w:r w:rsidRPr="005B7929">
        <w:rPr>
          <w:rFonts w:asciiTheme="minorHAnsi" w:hAnsiTheme="minorHAnsi" w:cs="Arial"/>
          <w:b/>
          <w:bCs/>
          <w:noProof/>
          <w:lang w:val="en-GB"/>
        </w:rPr>
        <w:t>Office of the European Union Representative (West Bank &amp; Gaza Strip, UNRWA)</w:t>
      </w:r>
    </w:p>
    <w:p w14:paraId="5583980D" w14:textId="7031A6CA" w:rsidR="00D57B9F" w:rsidRPr="005B7929" w:rsidRDefault="005B7929" w:rsidP="00D57B9F">
      <w:pPr>
        <w:rPr>
          <w:rFonts w:asciiTheme="minorHAnsi" w:hAnsiTheme="minorHAnsi" w:cs="Arial"/>
          <w:noProof/>
          <w:lang w:val="en-GB"/>
        </w:rPr>
      </w:pPr>
      <w:r w:rsidRPr="005B7929">
        <w:rPr>
          <w:rFonts w:asciiTheme="minorHAnsi" w:hAnsiTheme="minorHAnsi" w:cs="Calibri"/>
          <w:lang w:val="en-GB"/>
        </w:rPr>
        <w:t>Address</w:t>
      </w:r>
      <w:r w:rsidR="00D57B9F" w:rsidRPr="005B7929">
        <w:rPr>
          <w:rFonts w:asciiTheme="minorHAnsi" w:hAnsiTheme="minorHAnsi" w:cs="Arial"/>
          <w:noProof/>
          <w:lang w:val="en-GB"/>
        </w:rPr>
        <w:t>: George Adam Smith Street 5, Jerusalem</w:t>
      </w:r>
      <w:r w:rsidR="00D57B9F" w:rsidRPr="005B7929">
        <w:rPr>
          <w:rFonts w:asciiTheme="minorHAnsi" w:hAnsiTheme="minorHAnsi" w:cs="Arial"/>
          <w:b/>
          <w:bCs/>
          <w:noProof/>
          <w:lang w:val="en-GB"/>
        </w:rPr>
        <w:br/>
      </w:r>
      <w:r w:rsidR="00D57B9F" w:rsidRPr="005B7929">
        <w:rPr>
          <w:rFonts w:asciiTheme="minorHAnsi" w:hAnsiTheme="minorHAnsi" w:cs="Arial"/>
          <w:noProof/>
          <w:lang w:val="en-GB"/>
        </w:rPr>
        <w:t>Phone: +972 2 541 5812    Fax: +972 2 541 5848</w:t>
      </w:r>
    </w:p>
    <w:p w14:paraId="346CFDBF" w14:textId="544F45C1" w:rsidR="00D57B9F" w:rsidRPr="00B829E6" w:rsidRDefault="00D57B9F" w:rsidP="00D57B9F">
      <w:pPr>
        <w:rPr>
          <w:rFonts w:asciiTheme="minorHAnsi" w:hAnsiTheme="minorHAnsi"/>
          <w:noProof/>
          <w:sz w:val="22"/>
          <w:szCs w:val="22"/>
          <w:u w:val="single"/>
          <w:lang w:val="fr-BE"/>
        </w:rPr>
      </w:pPr>
      <w:r w:rsidRPr="00B829E6">
        <w:rPr>
          <w:rFonts w:asciiTheme="minorHAnsi" w:hAnsiTheme="minorHAnsi" w:cs="Arial"/>
          <w:noProof/>
          <w:lang w:val="fr-BE"/>
        </w:rPr>
        <w:t xml:space="preserve">Email: </w:t>
      </w:r>
      <w:r w:rsidR="003E5353">
        <w:fldChar w:fldCharType="begin"/>
      </w:r>
      <w:r w:rsidR="003E5353" w:rsidRPr="003E5353">
        <w:rPr>
          <w:lang w:val="fr-BE"/>
        </w:rPr>
        <w:instrText xml:space="preserve"> HYPERLINK "mailto:Oleg.Hirbu@eeas.europa.eu" </w:instrText>
      </w:r>
      <w:r w:rsidR="003E5353">
        <w:fldChar w:fldCharType="separate"/>
      </w:r>
      <w:r w:rsidRPr="00B829E6">
        <w:rPr>
          <w:rStyle w:val="Hyperlink"/>
          <w:rFonts w:asciiTheme="minorHAnsi" w:hAnsiTheme="minorHAnsi" w:cs="Arial"/>
          <w:noProof/>
          <w:color w:val="auto"/>
          <w:lang w:val="fr-BE"/>
        </w:rPr>
        <w:t>Oleg.Hirbu@eeas.europa.eu</w:t>
      </w:r>
      <w:r w:rsidR="003E5353">
        <w:rPr>
          <w:rStyle w:val="Hyperlink"/>
          <w:rFonts w:asciiTheme="minorHAnsi" w:hAnsiTheme="minorHAnsi" w:cs="Arial"/>
          <w:noProof/>
          <w:color w:val="auto"/>
          <w:lang w:val="fr-BE"/>
        </w:rPr>
        <w:fldChar w:fldCharType="end"/>
      </w:r>
    </w:p>
    <w:p w14:paraId="3E44D336" w14:textId="59318A8C" w:rsidR="00684838" w:rsidRPr="005B7929" w:rsidRDefault="00684838" w:rsidP="00C177BE">
      <w:pPr>
        <w:pStyle w:val="Heading2"/>
        <w:rPr>
          <w:rFonts w:asciiTheme="minorHAnsi" w:hAnsiTheme="minorHAnsi" w:cs="Calibri"/>
          <w:color w:val="auto"/>
          <w:lang w:val="en-GB"/>
        </w:rPr>
      </w:pPr>
      <w:bookmarkStart w:id="57" w:name="_Toc4511950"/>
      <w:r w:rsidRPr="005B7929">
        <w:rPr>
          <w:rFonts w:asciiTheme="majorHAnsi" w:hAnsiTheme="majorHAnsi" w:cs="Calibri Light"/>
          <w:i w:val="0"/>
          <w:color w:val="auto"/>
          <w:sz w:val="24"/>
          <w:lang w:val="en-GB"/>
        </w:rPr>
        <w:t>Institutional framework</w:t>
      </w:r>
      <w:bookmarkStart w:id="58" w:name="_Toc2694052"/>
      <w:bookmarkEnd w:id="57"/>
      <w:bookmarkEnd w:id="58"/>
    </w:p>
    <w:p w14:paraId="2D6D7C65" w14:textId="5C9D0382" w:rsidR="00684838" w:rsidRPr="005B7929" w:rsidRDefault="00684838" w:rsidP="00717B86">
      <w:pPr>
        <w:spacing w:before="120" w:after="120" w:line="276" w:lineRule="auto"/>
        <w:jc w:val="both"/>
        <w:rPr>
          <w:rFonts w:asciiTheme="minorHAnsi" w:hAnsiTheme="minorHAnsi" w:cs="Calibri"/>
          <w:lang w:val="en-GB"/>
        </w:rPr>
      </w:pPr>
      <w:r w:rsidRPr="005B7929">
        <w:rPr>
          <w:rFonts w:asciiTheme="minorHAnsi" w:hAnsiTheme="minorHAnsi" w:cs="Calibri"/>
          <w:lang w:val="en-GB"/>
        </w:rPr>
        <w:t xml:space="preserve">The Twinning project will support one beneficiary, </w:t>
      </w:r>
      <w:r w:rsidR="00897783" w:rsidRPr="005B7929">
        <w:rPr>
          <w:rFonts w:asciiTheme="minorHAnsi" w:hAnsiTheme="minorHAnsi" w:cs="Calibri"/>
          <w:lang w:val="en-GB"/>
        </w:rPr>
        <w:t xml:space="preserve">the </w:t>
      </w:r>
      <w:r w:rsidRPr="005B7929">
        <w:rPr>
          <w:rFonts w:asciiTheme="minorHAnsi" w:hAnsiTheme="minorHAnsi" w:cs="Calibri"/>
          <w:lang w:val="en-GB"/>
        </w:rPr>
        <w:t>SAACB, who will coordinate and collaborate closely with the MS SAI to ensure effective and efficient implementation of the project and achievement of results.</w:t>
      </w:r>
    </w:p>
    <w:p w14:paraId="5C49F473" w14:textId="228FC4A9" w:rsidR="00684838" w:rsidRPr="005B7929" w:rsidRDefault="00684838" w:rsidP="00C177BE">
      <w:pPr>
        <w:pStyle w:val="Heading2"/>
        <w:rPr>
          <w:rFonts w:asciiTheme="majorHAnsi" w:hAnsiTheme="majorHAnsi" w:cs="Calibri Light"/>
          <w:color w:val="auto"/>
          <w:sz w:val="24"/>
          <w:lang w:val="en-GB"/>
        </w:rPr>
      </w:pPr>
      <w:bookmarkStart w:id="59" w:name="_Toc4511951"/>
      <w:r w:rsidRPr="005B7929">
        <w:rPr>
          <w:rFonts w:asciiTheme="majorHAnsi" w:hAnsiTheme="majorHAnsi" w:cs="Calibri Light"/>
          <w:color w:val="auto"/>
          <w:sz w:val="24"/>
          <w:lang w:val="en-GB"/>
        </w:rPr>
        <w:t>Counterparts in the Beneficiary administration</w:t>
      </w:r>
      <w:bookmarkEnd w:id="59"/>
    </w:p>
    <w:p w14:paraId="1C33BDBD" w14:textId="5F4E5B90" w:rsidR="00684838" w:rsidRPr="005B7929" w:rsidRDefault="00684838" w:rsidP="00717B86">
      <w:pPr>
        <w:tabs>
          <w:tab w:val="left" w:pos="540"/>
        </w:tabs>
        <w:spacing w:before="120" w:after="120" w:line="276" w:lineRule="auto"/>
        <w:jc w:val="both"/>
        <w:rPr>
          <w:rFonts w:asciiTheme="minorHAnsi" w:hAnsiTheme="minorHAnsi" w:cs="Calibri"/>
          <w:lang w:val="en-GB"/>
        </w:rPr>
      </w:pPr>
      <w:r w:rsidRPr="005B7929">
        <w:rPr>
          <w:rFonts w:asciiTheme="minorHAnsi" w:hAnsiTheme="minorHAnsi" w:cs="Calibri"/>
          <w:lang w:val="en-GB"/>
        </w:rPr>
        <w:t>The PL and RTA counterpart will be staff of the Beneficiary administration and will be actively involved in the management and coordination of the project.</w:t>
      </w:r>
    </w:p>
    <w:p w14:paraId="5C1B8685" w14:textId="4EA7E7C9" w:rsidR="00261846" w:rsidRPr="006B5B2F" w:rsidRDefault="00261846" w:rsidP="00717B86">
      <w:pPr>
        <w:tabs>
          <w:tab w:val="left" w:pos="540"/>
        </w:tabs>
        <w:spacing w:before="120" w:after="120" w:line="276" w:lineRule="auto"/>
        <w:jc w:val="both"/>
        <w:rPr>
          <w:rFonts w:asciiTheme="minorHAnsi" w:hAnsiTheme="minorHAnsi" w:cs="Calibri"/>
          <w:i/>
          <w:lang w:val="en-GB"/>
        </w:rPr>
      </w:pPr>
      <w:r w:rsidRPr="006B5B2F">
        <w:rPr>
          <w:rFonts w:asciiTheme="minorHAnsi" w:hAnsiTheme="minorHAnsi" w:cs="Calibri"/>
          <w:i/>
          <w:lang w:val="en-GB"/>
        </w:rPr>
        <w:t>5.3.1</w:t>
      </w:r>
      <w:r w:rsidRPr="006B5B2F">
        <w:rPr>
          <w:rFonts w:asciiTheme="minorHAnsi" w:hAnsiTheme="minorHAnsi" w:cs="Calibri"/>
          <w:i/>
          <w:lang w:val="en-GB"/>
        </w:rPr>
        <w:tab/>
        <w:t>Contact person</w:t>
      </w:r>
    </w:p>
    <w:p w14:paraId="7FB5CAB7" w14:textId="7D28F357" w:rsidR="006310C4" w:rsidRPr="005B7929" w:rsidRDefault="006310C4" w:rsidP="00C632B2">
      <w:pPr>
        <w:spacing w:line="276" w:lineRule="auto"/>
        <w:jc w:val="both"/>
        <w:rPr>
          <w:rFonts w:asciiTheme="minorHAnsi" w:hAnsiTheme="minorHAnsi" w:cs="Simplified Arabic"/>
          <w:lang w:val="en-GB" w:bidi="ar-JO"/>
        </w:rPr>
      </w:pPr>
      <w:proofErr w:type="gramStart"/>
      <w:r w:rsidRPr="005B7929">
        <w:rPr>
          <w:rFonts w:asciiTheme="minorHAnsi" w:hAnsiTheme="minorHAnsi" w:cs="Calibri"/>
          <w:lang w:val="en-GB"/>
        </w:rPr>
        <w:t xml:space="preserve">Mr  </w:t>
      </w:r>
      <w:r w:rsidRPr="00B829E6">
        <w:rPr>
          <w:rFonts w:asciiTheme="minorHAnsi" w:hAnsiTheme="minorHAnsi" w:cs="Simplified Arabic"/>
          <w:lang w:val="en-GB"/>
        </w:rPr>
        <w:t>Ala’</w:t>
      </w:r>
      <w:proofErr w:type="gramEnd"/>
      <w:r w:rsidRPr="00B829E6">
        <w:rPr>
          <w:rFonts w:asciiTheme="minorHAnsi" w:hAnsiTheme="minorHAnsi" w:cs="Simplified Arabic"/>
          <w:lang w:val="en-GB"/>
        </w:rPr>
        <w:t xml:space="preserve"> Eghrayeb</w:t>
      </w:r>
    </w:p>
    <w:p w14:paraId="270C450C" w14:textId="1CC19B2D" w:rsidR="006310C4" w:rsidRPr="005B7929" w:rsidRDefault="006310C4" w:rsidP="00C632B2">
      <w:pPr>
        <w:spacing w:line="276" w:lineRule="auto"/>
        <w:jc w:val="both"/>
        <w:rPr>
          <w:rFonts w:asciiTheme="minorHAnsi" w:hAnsiTheme="minorHAnsi" w:cs="Simplified Arabic"/>
          <w:lang w:val="en-GB"/>
        </w:rPr>
      </w:pPr>
      <w:r w:rsidRPr="005B7929">
        <w:rPr>
          <w:rFonts w:asciiTheme="minorHAnsi" w:hAnsiTheme="minorHAnsi" w:cs="Simplified Arabic"/>
          <w:lang w:val="en-GB" w:bidi="ar-JO"/>
        </w:rPr>
        <w:t>IT General Manager</w:t>
      </w:r>
    </w:p>
    <w:p w14:paraId="7C2EDAF8" w14:textId="77777777" w:rsidR="006310C4" w:rsidRPr="00B829E6" w:rsidRDefault="006310C4" w:rsidP="006310C4">
      <w:pPr>
        <w:rPr>
          <w:rFonts w:asciiTheme="minorHAnsi" w:hAnsiTheme="minorHAnsi" w:cs="Arial"/>
          <w:lang w:val="fr-BE"/>
        </w:rPr>
      </w:pPr>
      <w:r w:rsidRPr="00B829E6">
        <w:rPr>
          <w:rFonts w:asciiTheme="minorHAnsi" w:hAnsiTheme="minorHAnsi" w:cs="Arial"/>
          <w:lang w:val="fr-BE"/>
        </w:rPr>
        <w:t xml:space="preserve">Email : </w:t>
      </w:r>
      <w:r w:rsidR="003E5353">
        <w:fldChar w:fldCharType="begin"/>
      </w:r>
      <w:r w:rsidR="003E5353" w:rsidRPr="003E5353">
        <w:rPr>
          <w:lang w:val="fr-BE"/>
        </w:rPr>
        <w:instrText xml:space="preserve"> HYPERLINK "mailto:aeghrayeb@saacb.ps" </w:instrText>
      </w:r>
      <w:r w:rsidR="003E5353">
        <w:fldChar w:fldCharType="separate"/>
      </w:r>
      <w:r w:rsidRPr="00B829E6">
        <w:rPr>
          <w:rStyle w:val="Hyperlink"/>
          <w:rFonts w:asciiTheme="minorHAnsi" w:hAnsiTheme="minorHAnsi" w:cs="Arial"/>
          <w:color w:val="auto"/>
          <w:lang w:val="fr-BE"/>
        </w:rPr>
        <w:t>aeghrayeb@saacb.ps</w:t>
      </w:r>
      <w:r w:rsidR="003E5353">
        <w:rPr>
          <w:rStyle w:val="Hyperlink"/>
          <w:rFonts w:asciiTheme="minorHAnsi" w:hAnsiTheme="minorHAnsi" w:cs="Arial"/>
          <w:color w:val="auto"/>
          <w:lang w:val="fr-BE"/>
        </w:rPr>
        <w:fldChar w:fldCharType="end"/>
      </w:r>
    </w:p>
    <w:p w14:paraId="2C934C1D" w14:textId="77777777" w:rsidR="006310C4" w:rsidRPr="00B829E6" w:rsidRDefault="006310C4" w:rsidP="006310C4">
      <w:pPr>
        <w:rPr>
          <w:rFonts w:asciiTheme="minorHAnsi" w:hAnsiTheme="minorHAnsi" w:cs="Arial"/>
          <w:lang w:val="fr-BE"/>
        </w:rPr>
      </w:pPr>
      <w:r w:rsidRPr="00B829E6">
        <w:rPr>
          <w:rFonts w:asciiTheme="minorHAnsi" w:hAnsiTheme="minorHAnsi" w:cs="Arial"/>
          <w:lang w:val="fr-BE"/>
        </w:rPr>
        <w:t xml:space="preserve">Email : </w:t>
      </w:r>
      <w:r w:rsidR="003E5353">
        <w:fldChar w:fldCharType="begin"/>
      </w:r>
      <w:r w:rsidR="003E5353" w:rsidRPr="003E5353">
        <w:rPr>
          <w:lang w:val="fr-BE"/>
        </w:rPr>
        <w:instrText xml:space="preserve"> HYPERLINK "mailto:gcs_20@msn.com" </w:instrText>
      </w:r>
      <w:r w:rsidR="003E5353">
        <w:fldChar w:fldCharType="separate"/>
      </w:r>
      <w:r w:rsidRPr="00B829E6">
        <w:rPr>
          <w:rStyle w:val="Hyperlink"/>
          <w:rFonts w:asciiTheme="minorHAnsi" w:hAnsiTheme="minorHAnsi" w:cs="Arial"/>
          <w:color w:val="auto"/>
          <w:lang w:val="fr-BE"/>
        </w:rPr>
        <w:t>gcs_20@msn.com</w:t>
      </w:r>
      <w:r w:rsidR="003E5353">
        <w:rPr>
          <w:rStyle w:val="Hyperlink"/>
          <w:rFonts w:asciiTheme="minorHAnsi" w:hAnsiTheme="minorHAnsi" w:cs="Arial"/>
          <w:color w:val="auto"/>
          <w:lang w:val="fr-BE"/>
        </w:rPr>
        <w:fldChar w:fldCharType="end"/>
      </w:r>
    </w:p>
    <w:p w14:paraId="29DBBD4B" w14:textId="77777777" w:rsidR="006310C4" w:rsidRPr="00B829E6" w:rsidRDefault="006310C4" w:rsidP="006310C4">
      <w:pPr>
        <w:rPr>
          <w:rFonts w:asciiTheme="minorHAnsi" w:hAnsiTheme="minorHAnsi" w:cs="Arial"/>
          <w:lang w:val="fr-BE"/>
        </w:rPr>
      </w:pPr>
      <w:r w:rsidRPr="00B829E6">
        <w:rPr>
          <w:rFonts w:asciiTheme="minorHAnsi" w:hAnsiTheme="minorHAnsi" w:cs="Arial"/>
          <w:lang w:val="fr-BE"/>
        </w:rPr>
        <w:t xml:space="preserve">Web site : </w:t>
      </w:r>
      <w:r w:rsidR="003E5353">
        <w:fldChar w:fldCharType="begin"/>
      </w:r>
      <w:r w:rsidR="003E5353" w:rsidRPr="003E5353">
        <w:rPr>
          <w:lang w:val="fr-BE"/>
        </w:rPr>
        <w:instrText xml:space="preserve"> HYPERLINK "http://www.saacb.ps/" </w:instrText>
      </w:r>
      <w:r w:rsidR="003E5353">
        <w:fldChar w:fldCharType="separate"/>
      </w:r>
      <w:r w:rsidRPr="00B829E6">
        <w:rPr>
          <w:rStyle w:val="Hyperlink"/>
          <w:rFonts w:asciiTheme="minorHAnsi" w:hAnsiTheme="minorHAnsi" w:cs="Arial"/>
          <w:color w:val="auto"/>
          <w:lang w:val="fr-BE"/>
        </w:rPr>
        <w:t>www.saacb.ps</w:t>
      </w:r>
      <w:r w:rsidR="003E5353">
        <w:rPr>
          <w:rStyle w:val="Hyperlink"/>
          <w:rFonts w:asciiTheme="minorHAnsi" w:hAnsiTheme="minorHAnsi" w:cs="Arial"/>
          <w:color w:val="auto"/>
          <w:lang w:val="fr-BE"/>
        </w:rPr>
        <w:fldChar w:fldCharType="end"/>
      </w:r>
    </w:p>
    <w:p w14:paraId="6DF9A808" w14:textId="77777777" w:rsidR="006310C4" w:rsidRPr="00B829E6" w:rsidRDefault="006310C4" w:rsidP="006310C4">
      <w:pPr>
        <w:rPr>
          <w:rFonts w:asciiTheme="minorHAnsi" w:hAnsiTheme="minorHAnsi" w:cs="Arial"/>
          <w:lang w:val="fr-BE"/>
        </w:rPr>
      </w:pPr>
      <w:proofErr w:type="spellStart"/>
      <w:r w:rsidRPr="00B829E6">
        <w:rPr>
          <w:rFonts w:asciiTheme="minorHAnsi" w:hAnsiTheme="minorHAnsi" w:cs="Arial"/>
          <w:lang w:val="fr-BE"/>
        </w:rPr>
        <w:lastRenderedPageBreak/>
        <w:t>Work</w:t>
      </w:r>
      <w:proofErr w:type="spellEnd"/>
      <w:r w:rsidRPr="00B829E6">
        <w:rPr>
          <w:rFonts w:asciiTheme="minorHAnsi" w:hAnsiTheme="minorHAnsi" w:cs="Arial"/>
          <w:lang w:val="fr-BE"/>
        </w:rPr>
        <w:t xml:space="preserve"> Phone : 00970 2972290 Ext. 100</w:t>
      </w:r>
    </w:p>
    <w:p w14:paraId="1DB0272E" w14:textId="77777777" w:rsidR="006310C4" w:rsidRPr="00B829E6" w:rsidRDefault="006310C4" w:rsidP="006310C4">
      <w:pPr>
        <w:rPr>
          <w:rFonts w:asciiTheme="minorHAnsi" w:hAnsiTheme="minorHAnsi" w:cs="Arial"/>
          <w:rtl/>
          <w:lang w:val="en-GB"/>
        </w:rPr>
      </w:pPr>
      <w:r w:rsidRPr="00B829E6">
        <w:rPr>
          <w:rFonts w:asciiTheme="minorHAnsi" w:hAnsiTheme="minorHAnsi" w:cs="Arial"/>
          <w:lang w:val="fr-BE"/>
        </w:rPr>
        <w:t>Mobile : 00970 568922295</w:t>
      </w:r>
    </w:p>
    <w:p w14:paraId="1A73F41F" w14:textId="6342A331" w:rsidR="00261846" w:rsidRPr="006B5B2F" w:rsidRDefault="00261846" w:rsidP="00717B86">
      <w:pPr>
        <w:tabs>
          <w:tab w:val="left" w:pos="540"/>
        </w:tabs>
        <w:spacing w:before="120" w:after="120" w:line="276" w:lineRule="auto"/>
        <w:jc w:val="both"/>
        <w:rPr>
          <w:rFonts w:asciiTheme="minorHAnsi" w:hAnsiTheme="minorHAnsi" w:cs="Calibri"/>
          <w:bCs/>
          <w:i/>
          <w:sz w:val="24"/>
          <w:szCs w:val="24"/>
          <w:lang w:val="fr-BE"/>
        </w:rPr>
      </w:pPr>
      <w:r w:rsidRPr="006B5B2F">
        <w:rPr>
          <w:rFonts w:asciiTheme="minorHAnsi" w:hAnsiTheme="minorHAnsi" w:cs="Calibri"/>
          <w:i/>
          <w:sz w:val="24"/>
          <w:szCs w:val="24"/>
          <w:lang w:val="fr-BE"/>
        </w:rPr>
        <w:t>5.3.2</w:t>
      </w:r>
      <w:r w:rsidRPr="006B5B2F">
        <w:rPr>
          <w:rFonts w:asciiTheme="minorHAnsi" w:hAnsiTheme="minorHAnsi" w:cs="Calibri"/>
          <w:i/>
          <w:sz w:val="24"/>
          <w:szCs w:val="24"/>
          <w:lang w:val="fr-BE"/>
        </w:rPr>
        <w:tab/>
        <w:t xml:space="preserve">PL </w:t>
      </w:r>
      <w:proofErr w:type="spellStart"/>
      <w:r w:rsidRPr="006B5B2F">
        <w:rPr>
          <w:rFonts w:asciiTheme="minorHAnsi" w:hAnsiTheme="minorHAnsi" w:cs="Calibri"/>
          <w:i/>
          <w:sz w:val="24"/>
          <w:szCs w:val="24"/>
          <w:lang w:val="fr-BE"/>
        </w:rPr>
        <w:t>Counterpart</w:t>
      </w:r>
      <w:proofErr w:type="spellEnd"/>
    </w:p>
    <w:p w14:paraId="6E7DAFEA" w14:textId="1B84A57A" w:rsidR="00897783" w:rsidRPr="00B829E6" w:rsidRDefault="00684838" w:rsidP="00C177BE">
      <w:pPr>
        <w:spacing w:before="120" w:after="120" w:line="276" w:lineRule="auto"/>
        <w:jc w:val="both"/>
        <w:rPr>
          <w:rFonts w:asciiTheme="minorHAnsi" w:hAnsiTheme="minorHAnsi" w:cs="Calibri"/>
          <w:b/>
          <w:lang w:val="fr-BE"/>
        </w:rPr>
      </w:pPr>
      <w:r w:rsidRPr="00B829E6">
        <w:rPr>
          <w:rFonts w:asciiTheme="minorHAnsi" w:hAnsiTheme="minorHAnsi" w:cs="Calibri"/>
          <w:b/>
          <w:lang w:val="fr-BE"/>
        </w:rPr>
        <w:t>SAACB</w:t>
      </w:r>
    </w:p>
    <w:p w14:paraId="66D286D6" w14:textId="4ACD0094" w:rsidR="00684838" w:rsidRPr="00B829E6" w:rsidRDefault="00684838" w:rsidP="00C177BE">
      <w:pPr>
        <w:spacing w:line="276" w:lineRule="auto"/>
        <w:jc w:val="both"/>
        <w:rPr>
          <w:rFonts w:asciiTheme="minorHAnsi" w:hAnsiTheme="minorHAnsi" w:cs="Calibri"/>
          <w:bCs/>
          <w:i/>
          <w:lang w:val="fr-BE"/>
        </w:rPr>
      </w:pPr>
      <w:r w:rsidRPr="00B829E6">
        <w:rPr>
          <w:rFonts w:asciiTheme="minorHAnsi" w:hAnsiTheme="minorHAnsi" w:cs="Calibri"/>
          <w:lang w:val="fr-BE"/>
        </w:rPr>
        <w:t xml:space="preserve">PL </w:t>
      </w:r>
      <w:proofErr w:type="spellStart"/>
      <w:r w:rsidRPr="00B829E6">
        <w:rPr>
          <w:rFonts w:asciiTheme="minorHAnsi" w:hAnsiTheme="minorHAnsi" w:cs="Calibri"/>
          <w:lang w:val="fr-BE"/>
        </w:rPr>
        <w:t>counterpart</w:t>
      </w:r>
      <w:proofErr w:type="spellEnd"/>
      <w:r w:rsidRPr="00B829E6">
        <w:rPr>
          <w:rFonts w:asciiTheme="minorHAnsi" w:hAnsiTheme="minorHAnsi" w:cs="Calibri"/>
          <w:lang w:val="fr-BE"/>
        </w:rPr>
        <w:t xml:space="preserve"> for SAACB</w:t>
      </w:r>
    </w:p>
    <w:p w14:paraId="358BB010" w14:textId="2010A1E9" w:rsidR="00684838" w:rsidRPr="005B7929" w:rsidRDefault="00684838" w:rsidP="00C177BE">
      <w:pPr>
        <w:spacing w:line="276" w:lineRule="auto"/>
        <w:jc w:val="both"/>
        <w:rPr>
          <w:rFonts w:asciiTheme="minorHAnsi" w:hAnsiTheme="minorHAnsi" w:cs="Calibri"/>
          <w:lang w:val="en-GB"/>
        </w:rPr>
      </w:pPr>
      <w:r w:rsidRPr="005B7929">
        <w:rPr>
          <w:rFonts w:asciiTheme="minorHAnsi" w:hAnsiTheme="minorHAnsi" w:cs="Calibri"/>
          <w:lang w:val="en-GB"/>
        </w:rPr>
        <w:t>Mr</w:t>
      </w:r>
      <w:r w:rsidR="006310C4" w:rsidRPr="005B7929">
        <w:rPr>
          <w:rFonts w:asciiTheme="minorHAnsi" w:hAnsiTheme="minorHAnsi"/>
          <w:lang w:val="en-GB"/>
        </w:rPr>
        <w:t xml:space="preserve"> Jaffal </w:t>
      </w:r>
      <w:proofErr w:type="spellStart"/>
      <w:r w:rsidR="006310C4" w:rsidRPr="005B7929">
        <w:rPr>
          <w:rFonts w:asciiTheme="minorHAnsi" w:hAnsiTheme="minorHAnsi"/>
          <w:lang w:val="en-GB"/>
        </w:rPr>
        <w:t>Kh</w:t>
      </w:r>
      <w:proofErr w:type="spellEnd"/>
      <w:r w:rsidR="006310C4" w:rsidRPr="005B7929">
        <w:rPr>
          <w:rFonts w:asciiTheme="minorHAnsi" w:hAnsiTheme="minorHAnsi"/>
          <w:lang w:val="en-GB"/>
        </w:rPr>
        <w:t>. Jaffal</w:t>
      </w:r>
    </w:p>
    <w:p w14:paraId="4AEE1401" w14:textId="22A174A2" w:rsidR="00684838" w:rsidRPr="005B7929" w:rsidRDefault="00684838" w:rsidP="00C177BE">
      <w:pPr>
        <w:spacing w:line="276" w:lineRule="auto"/>
        <w:jc w:val="both"/>
        <w:rPr>
          <w:rFonts w:asciiTheme="minorHAnsi" w:hAnsiTheme="minorHAnsi" w:cs="Calibri"/>
          <w:lang w:val="en-GB"/>
        </w:rPr>
      </w:pPr>
      <w:r w:rsidRPr="005B7929">
        <w:rPr>
          <w:rFonts w:asciiTheme="minorHAnsi" w:hAnsiTheme="minorHAnsi" w:cs="Calibri"/>
          <w:lang w:val="en-GB"/>
        </w:rPr>
        <w:t>Titl</w:t>
      </w:r>
      <w:r w:rsidR="006310C4" w:rsidRPr="005B7929">
        <w:rPr>
          <w:rFonts w:asciiTheme="minorHAnsi" w:hAnsiTheme="minorHAnsi" w:cs="Calibri"/>
          <w:lang w:val="en-GB"/>
        </w:rPr>
        <w:t>e</w:t>
      </w:r>
      <w:r w:rsidRPr="005B7929">
        <w:rPr>
          <w:rFonts w:asciiTheme="minorHAnsi" w:hAnsiTheme="minorHAnsi" w:cs="Calibri"/>
          <w:lang w:val="en-GB"/>
        </w:rPr>
        <w:t>:</w:t>
      </w:r>
      <w:r w:rsidR="006310C4" w:rsidRPr="005B7929">
        <w:rPr>
          <w:rFonts w:asciiTheme="minorHAnsi" w:hAnsiTheme="minorHAnsi" w:cs="Calibri"/>
          <w:lang w:val="en-GB"/>
        </w:rPr>
        <w:t xml:space="preserve"> General Manager</w:t>
      </w:r>
    </w:p>
    <w:p w14:paraId="3BB4070B" w14:textId="4AD17A10" w:rsidR="00684838" w:rsidRPr="005B7929" w:rsidRDefault="00684838" w:rsidP="00C177BE">
      <w:pPr>
        <w:spacing w:line="276" w:lineRule="auto"/>
        <w:jc w:val="both"/>
        <w:rPr>
          <w:rFonts w:asciiTheme="minorHAnsi" w:hAnsiTheme="minorHAnsi" w:cs="Calibri"/>
          <w:lang w:val="en-GB"/>
        </w:rPr>
      </w:pPr>
      <w:r w:rsidRPr="005B7929">
        <w:rPr>
          <w:rFonts w:asciiTheme="minorHAnsi" w:hAnsiTheme="minorHAnsi" w:cs="Calibri"/>
          <w:lang w:val="en-GB"/>
        </w:rPr>
        <w:t>Ramallah, West Bank</w:t>
      </w:r>
      <w:r w:rsidR="00214250" w:rsidRPr="005B7929">
        <w:rPr>
          <w:rFonts w:asciiTheme="minorHAnsi" w:hAnsiTheme="minorHAnsi" w:cs="Calibri"/>
          <w:lang w:val="en-GB"/>
        </w:rPr>
        <w:t xml:space="preserve"> &amp; Gaza Strip</w:t>
      </w:r>
    </w:p>
    <w:p w14:paraId="33CE1AAF" w14:textId="04E284E5" w:rsidR="00261846" w:rsidRPr="005B7929" w:rsidRDefault="00261846" w:rsidP="00C177BE">
      <w:pPr>
        <w:spacing w:line="276" w:lineRule="auto"/>
        <w:jc w:val="both"/>
        <w:rPr>
          <w:rFonts w:asciiTheme="minorHAnsi" w:hAnsiTheme="minorHAnsi" w:cs="Calibri"/>
          <w:lang w:val="en-GB"/>
        </w:rPr>
      </w:pPr>
    </w:p>
    <w:p w14:paraId="0110E617" w14:textId="16ED2CD6" w:rsidR="00261846" w:rsidRPr="006B5B2F" w:rsidRDefault="00261846" w:rsidP="00C177BE">
      <w:pPr>
        <w:spacing w:line="276" w:lineRule="auto"/>
        <w:jc w:val="both"/>
        <w:rPr>
          <w:rFonts w:asciiTheme="minorHAnsi" w:hAnsiTheme="minorHAnsi" w:cs="Calibri"/>
          <w:i/>
          <w:sz w:val="24"/>
          <w:szCs w:val="24"/>
          <w:lang w:val="en-GB"/>
        </w:rPr>
      </w:pPr>
      <w:r w:rsidRPr="006B5B2F">
        <w:rPr>
          <w:rFonts w:asciiTheme="minorHAnsi" w:hAnsiTheme="minorHAnsi" w:cs="Calibri"/>
          <w:i/>
          <w:sz w:val="24"/>
          <w:szCs w:val="24"/>
          <w:lang w:val="en-GB"/>
        </w:rPr>
        <w:t>5.3.3</w:t>
      </w:r>
      <w:r w:rsidRPr="006B5B2F">
        <w:rPr>
          <w:rFonts w:asciiTheme="minorHAnsi" w:hAnsiTheme="minorHAnsi" w:cs="Calibri"/>
          <w:i/>
          <w:sz w:val="24"/>
          <w:szCs w:val="24"/>
          <w:lang w:val="en-GB"/>
        </w:rPr>
        <w:tab/>
        <w:t>RTA Counterpart</w:t>
      </w:r>
    </w:p>
    <w:p w14:paraId="0DF9AB21" w14:textId="77777777" w:rsidR="00261846" w:rsidRPr="005B7929" w:rsidRDefault="00261846" w:rsidP="00261846">
      <w:pPr>
        <w:spacing w:line="276" w:lineRule="auto"/>
        <w:jc w:val="both"/>
        <w:rPr>
          <w:rFonts w:asciiTheme="minorHAnsi" w:hAnsiTheme="minorHAnsi" w:cs="Calibri"/>
          <w:bCs/>
          <w:i/>
          <w:lang w:val="en-GB"/>
        </w:rPr>
      </w:pPr>
      <w:r w:rsidRPr="005B7929">
        <w:rPr>
          <w:rFonts w:asciiTheme="minorHAnsi" w:hAnsiTheme="minorHAnsi" w:cs="Calibri"/>
          <w:lang w:val="en-GB"/>
        </w:rPr>
        <w:t>PL counterpart for SAACB</w:t>
      </w:r>
    </w:p>
    <w:p w14:paraId="3E26D52C" w14:textId="27043E19" w:rsidR="00261846" w:rsidRPr="005B7929" w:rsidRDefault="00261846" w:rsidP="00261846">
      <w:pPr>
        <w:spacing w:line="276" w:lineRule="auto"/>
        <w:jc w:val="both"/>
        <w:rPr>
          <w:rFonts w:asciiTheme="minorHAnsi" w:hAnsiTheme="minorHAnsi" w:cs="Calibri"/>
          <w:lang w:val="en-GB"/>
        </w:rPr>
      </w:pPr>
      <w:r w:rsidRPr="005B7929">
        <w:rPr>
          <w:rFonts w:asciiTheme="minorHAnsi" w:hAnsiTheme="minorHAnsi" w:cs="Calibri"/>
          <w:lang w:val="en-GB"/>
        </w:rPr>
        <w:t>Mr</w:t>
      </w:r>
      <w:r w:rsidR="006310C4" w:rsidRPr="005B7929">
        <w:rPr>
          <w:rFonts w:asciiTheme="minorHAnsi" w:hAnsiTheme="minorHAnsi" w:cs="Calibri"/>
          <w:lang w:val="en-GB"/>
        </w:rPr>
        <w:t xml:space="preserve"> </w:t>
      </w:r>
      <w:r w:rsidR="006310C4" w:rsidRPr="005B7929">
        <w:rPr>
          <w:rFonts w:asciiTheme="minorHAnsi" w:hAnsiTheme="minorHAnsi"/>
          <w:lang w:val="en-GB"/>
        </w:rPr>
        <w:t>Ala’ Eghrayeb</w:t>
      </w:r>
      <w:r w:rsidRPr="005B7929">
        <w:rPr>
          <w:rFonts w:asciiTheme="minorHAnsi" w:hAnsiTheme="minorHAnsi" w:cs="Calibri"/>
          <w:lang w:val="en-GB"/>
        </w:rPr>
        <w:t xml:space="preserve"> </w:t>
      </w:r>
    </w:p>
    <w:p w14:paraId="72CCDE0F" w14:textId="6BBFC277" w:rsidR="00261846" w:rsidRPr="005B7929" w:rsidRDefault="006310C4" w:rsidP="00261846">
      <w:pPr>
        <w:spacing w:line="276" w:lineRule="auto"/>
        <w:jc w:val="both"/>
        <w:rPr>
          <w:rFonts w:asciiTheme="minorHAnsi" w:hAnsiTheme="minorHAnsi" w:cs="Calibri"/>
          <w:lang w:val="en-GB"/>
        </w:rPr>
      </w:pPr>
      <w:r w:rsidRPr="005B7929">
        <w:rPr>
          <w:rFonts w:asciiTheme="minorHAnsi" w:hAnsiTheme="minorHAnsi" w:cs="Calibri"/>
          <w:lang w:val="en-GB"/>
        </w:rPr>
        <w:t>Title: IT General Manager</w:t>
      </w:r>
    </w:p>
    <w:p w14:paraId="386FE6ED" w14:textId="206BF022" w:rsidR="00261846" w:rsidRPr="005B7929" w:rsidRDefault="00261846" w:rsidP="00261846">
      <w:pPr>
        <w:spacing w:line="276" w:lineRule="auto"/>
        <w:jc w:val="both"/>
        <w:rPr>
          <w:rFonts w:asciiTheme="minorHAnsi" w:hAnsiTheme="minorHAnsi" w:cs="Calibri"/>
          <w:lang w:val="en-GB"/>
        </w:rPr>
      </w:pPr>
      <w:r w:rsidRPr="005B7929">
        <w:rPr>
          <w:rFonts w:asciiTheme="minorHAnsi" w:hAnsiTheme="minorHAnsi" w:cs="Calibri"/>
          <w:lang w:val="en-GB"/>
        </w:rPr>
        <w:t>Ramallah, West Bank</w:t>
      </w:r>
      <w:r w:rsidR="00214250" w:rsidRPr="005B7929">
        <w:rPr>
          <w:rFonts w:asciiTheme="minorHAnsi" w:hAnsiTheme="minorHAnsi" w:cs="Calibri"/>
          <w:lang w:val="en-GB"/>
        </w:rPr>
        <w:t xml:space="preserve"> &amp; Gaza Strip</w:t>
      </w:r>
    </w:p>
    <w:p w14:paraId="3CC5C0C5" w14:textId="77777777" w:rsidR="00261846" w:rsidRPr="005B7929" w:rsidRDefault="00261846" w:rsidP="00261846">
      <w:pPr>
        <w:pStyle w:val="Heading1"/>
        <w:rPr>
          <w:b/>
          <w:bCs/>
          <w:color w:val="auto"/>
          <w:sz w:val="28"/>
        </w:rPr>
      </w:pPr>
      <w:bookmarkStart w:id="60" w:name="_Toc4511952"/>
      <w:r w:rsidRPr="005B7929">
        <w:rPr>
          <w:b/>
          <w:bCs/>
          <w:color w:val="auto"/>
          <w:sz w:val="28"/>
        </w:rPr>
        <w:t>Duration of the project</w:t>
      </w:r>
      <w:bookmarkEnd w:id="60"/>
    </w:p>
    <w:p w14:paraId="3BCCCAD1" w14:textId="35A2520E" w:rsidR="009735F0" w:rsidRPr="005B7929" w:rsidRDefault="00C56352" w:rsidP="009735F0">
      <w:pPr>
        <w:rPr>
          <w:rFonts w:asciiTheme="minorHAnsi" w:eastAsia="Times New Roman" w:hAnsiTheme="minorHAnsi" w:cstheme="minorHAnsi"/>
          <w:bCs/>
          <w:lang w:val="en-GB"/>
        </w:rPr>
      </w:pPr>
      <w:r w:rsidRPr="005B7929">
        <w:rPr>
          <w:rFonts w:asciiTheme="minorHAnsi" w:hAnsiTheme="minorHAnsi" w:cs="Calibri"/>
          <w:bCs/>
          <w:lang w:val="en-GB"/>
        </w:rPr>
        <w:t xml:space="preserve">The project duration will be </w:t>
      </w:r>
      <w:r w:rsidR="00BE574A" w:rsidRPr="005B7929">
        <w:rPr>
          <w:rFonts w:asciiTheme="minorHAnsi" w:hAnsiTheme="minorHAnsi" w:cs="Calibri"/>
          <w:bCs/>
          <w:lang w:val="en-GB"/>
        </w:rPr>
        <w:t>30</w:t>
      </w:r>
      <w:r w:rsidR="00261846" w:rsidRPr="005B7929">
        <w:rPr>
          <w:rFonts w:asciiTheme="minorHAnsi" w:hAnsiTheme="minorHAnsi" w:cs="Calibri"/>
          <w:bCs/>
          <w:lang w:val="en-GB"/>
        </w:rPr>
        <w:t xml:space="preserve"> months</w:t>
      </w:r>
      <w:r w:rsidR="00BE574A" w:rsidRPr="005B7929">
        <w:rPr>
          <w:rFonts w:asciiTheme="minorHAnsi" w:hAnsiTheme="minorHAnsi" w:cs="Calibri"/>
          <w:bCs/>
          <w:lang w:val="en-GB"/>
        </w:rPr>
        <w:t>, including 27 months for implementation phase and 3 months for final reporting</w:t>
      </w:r>
      <w:r w:rsidR="008979FF">
        <w:rPr>
          <w:rFonts w:asciiTheme="minorHAnsi" w:hAnsiTheme="minorHAnsi" w:cs="Calibri"/>
          <w:bCs/>
          <w:lang w:val="en-GB"/>
        </w:rPr>
        <w:t xml:space="preserve"> and closure</w:t>
      </w:r>
      <w:r w:rsidRPr="005B7929">
        <w:rPr>
          <w:rFonts w:asciiTheme="minorHAnsi" w:hAnsiTheme="minorHAnsi" w:cs="Calibri"/>
          <w:bCs/>
          <w:lang w:val="en-GB"/>
        </w:rPr>
        <w:t>.</w:t>
      </w:r>
      <w:r w:rsidR="009735F0" w:rsidRPr="005B7929">
        <w:rPr>
          <w:rFonts w:asciiTheme="minorHAnsi" w:hAnsiTheme="minorHAnsi" w:cs="Calibri"/>
          <w:bCs/>
          <w:lang w:val="en-GB"/>
        </w:rPr>
        <w:t xml:space="preserve"> </w:t>
      </w:r>
    </w:p>
    <w:p w14:paraId="0318B199" w14:textId="04F8D7C3" w:rsidR="00533E5A" w:rsidRPr="005B7929" w:rsidRDefault="00533E5A" w:rsidP="008A77C6">
      <w:pPr>
        <w:pStyle w:val="Heading1"/>
        <w:rPr>
          <w:b/>
          <w:color w:val="auto"/>
          <w:sz w:val="28"/>
        </w:rPr>
      </w:pPr>
      <w:bookmarkStart w:id="61" w:name="_Toc4511953"/>
      <w:r w:rsidRPr="005B7929">
        <w:rPr>
          <w:b/>
          <w:color w:val="auto"/>
          <w:sz w:val="28"/>
        </w:rPr>
        <w:t>Management and reporting</w:t>
      </w:r>
      <w:bookmarkEnd w:id="61"/>
    </w:p>
    <w:p w14:paraId="148854F2" w14:textId="4C4DC7A4" w:rsidR="00E1337D" w:rsidRPr="005B7929" w:rsidRDefault="00C56352" w:rsidP="008A77C6">
      <w:pPr>
        <w:pStyle w:val="Heading2"/>
        <w:rPr>
          <w:color w:val="auto"/>
          <w:lang w:val="en-GB"/>
        </w:rPr>
      </w:pPr>
      <w:bookmarkStart w:id="62" w:name="_Toc4511954"/>
      <w:r w:rsidRPr="005B7929">
        <w:rPr>
          <w:rFonts w:asciiTheme="majorHAnsi" w:hAnsiTheme="majorHAnsi" w:cstheme="majorHAnsi"/>
          <w:color w:val="auto"/>
          <w:sz w:val="24"/>
          <w:lang w:val="en-GB"/>
        </w:rPr>
        <w:t>Language</w:t>
      </w:r>
      <w:bookmarkStart w:id="63" w:name="_Toc4511898"/>
      <w:bookmarkStart w:id="64" w:name="_Toc4511955"/>
      <w:bookmarkEnd w:id="62"/>
      <w:bookmarkEnd w:id="63"/>
      <w:bookmarkEnd w:id="64"/>
    </w:p>
    <w:p w14:paraId="35566221" w14:textId="4DFF611B" w:rsidR="00E1337D" w:rsidRPr="005B7929" w:rsidRDefault="00C56352" w:rsidP="00C177BE">
      <w:pPr>
        <w:spacing w:line="276" w:lineRule="auto"/>
        <w:jc w:val="both"/>
        <w:rPr>
          <w:rFonts w:asciiTheme="minorHAnsi" w:hAnsiTheme="minorHAnsi" w:cs="Calibri"/>
          <w:lang w:val="en-GB"/>
        </w:rPr>
      </w:pPr>
      <w:r w:rsidRPr="005B7929">
        <w:rPr>
          <w:rFonts w:asciiTheme="minorHAnsi" w:hAnsiTheme="minorHAnsi" w:cs="Calibri"/>
          <w:lang w:val="en-GB"/>
        </w:rPr>
        <w:t>The language will be English.</w:t>
      </w:r>
    </w:p>
    <w:p w14:paraId="15F84623" w14:textId="0D325881" w:rsidR="00684838" w:rsidRPr="005B7929" w:rsidRDefault="00684838" w:rsidP="009F720C">
      <w:pPr>
        <w:pStyle w:val="Heading2"/>
        <w:rPr>
          <w:rFonts w:asciiTheme="majorHAnsi" w:hAnsiTheme="majorHAnsi" w:cstheme="majorHAnsi"/>
          <w:b/>
          <w:color w:val="auto"/>
          <w:sz w:val="24"/>
          <w:lang w:val="en-GB"/>
        </w:rPr>
      </w:pPr>
      <w:bookmarkStart w:id="65" w:name="_Toc4511956"/>
      <w:r w:rsidRPr="005B7929">
        <w:rPr>
          <w:rFonts w:asciiTheme="majorHAnsi" w:hAnsiTheme="majorHAnsi" w:cstheme="majorHAnsi"/>
          <w:color w:val="auto"/>
          <w:sz w:val="24"/>
          <w:lang w:val="en-GB"/>
        </w:rPr>
        <w:t>Project Steering Committee (PSC)</w:t>
      </w:r>
      <w:bookmarkStart w:id="66" w:name="_Toc2694055"/>
      <w:bookmarkEnd w:id="65"/>
      <w:bookmarkEnd w:id="66"/>
    </w:p>
    <w:p w14:paraId="70A7668F" w14:textId="353C70CA" w:rsidR="00684838" w:rsidRPr="005B7929" w:rsidRDefault="00684838" w:rsidP="00717B86">
      <w:pPr>
        <w:spacing w:before="120" w:after="120" w:line="276" w:lineRule="auto"/>
        <w:jc w:val="both"/>
        <w:rPr>
          <w:rFonts w:asciiTheme="minorHAnsi" w:hAnsiTheme="minorHAnsi" w:cs="Calibri"/>
          <w:lang w:val="en-GB"/>
        </w:rPr>
      </w:pPr>
      <w:r w:rsidRPr="005B7929">
        <w:rPr>
          <w:rFonts w:asciiTheme="minorHAnsi" w:hAnsiTheme="minorHAnsi" w:cs="Calibri"/>
          <w:lang w:val="en-GB"/>
        </w:rPr>
        <w:t xml:space="preserve">A </w:t>
      </w:r>
      <w:r w:rsidR="006E155D" w:rsidRPr="005B7929">
        <w:rPr>
          <w:rFonts w:asciiTheme="minorHAnsi" w:hAnsiTheme="minorHAnsi" w:cs="Calibri"/>
          <w:lang w:val="en-GB"/>
        </w:rPr>
        <w:t>P</w:t>
      </w:r>
      <w:r w:rsidRPr="005B7929">
        <w:rPr>
          <w:rFonts w:asciiTheme="minorHAnsi" w:hAnsiTheme="minorHAnsi" w:cs="Calibri"/>
          <w:lang w:val="en-GB"/>
        </w:rPr>
        <w:t>roject Steering Committee</w:t>
      </w:r>
      <w:r w:rsidR="00234EC5" w:rsidRPr="005B7929">
        <w:rPr>
          <w:rFonts w:asciiTheme="minorHAnsi" w:hAnsiTheme="minorHAnsi" w:cs="Calibri"/>
          <w:lang w:val="en-GB"/>
        </w:rPr>
        <w:t xml:space="preserve"> (PSC) </w:t>
      </w:r>
      <w:r w:rsidRPr="005B7929">
        <w:rPr>
          <w:rFonts w:asciiTheme="minorHAnsi" w:hAnsiTheme="minorHAnsi" w:cs="Calibri"/>
          <w:lang w:val="en-GB"/>
        </w:rPr>
        <w:t>will be established at the beginning of the project</w:t>
      </w:r>
      <w:r w:rsidR="00FA1588" w:rsidRPr="005B7929">
        <w:rPr>
          <w:rFonts w:asciiTheme="minorHAnsi" w:hAnsiTheme="minorHAnsi" w:cs="Calibri"/>
          <w:lang w:val="en-GB"/>
        </w:rPr>
        <w:t xml:space="preserve">. It will be made up of </w:t>
      </w:r>
      <w:r w:rsidRPr="005B7929">
        <w:rPr>
          <w:rFonts w:asciiTheme="minorHAnsi" w:hAnsiTheme="minorHAnsi" w:cs="Calibri"/>
          <w:lang w:val="en-GB"/>
        </w:rPr>
        <w:t>senior representatives of the beneficiary institution</w:t>
      </w:r>
      <w:r w:rsidR="00FA1588" w:rsidRPr="005B7929">
        <w:rPr>
          <w:rFonts w:asciiTheme="minorHAnsi" w:hAnsiTheme="minorHAnsi" w:cs="Calibri"/>
          <w:lang w:val="en-GB"/>
        </w:rPr>
        <w:t xml:space="preserve"> (the </w:t>
      </w:r>
      <w:r w:rsidRPr="005B7929">
        <w:rPr>
          <w:rFonts w:asciiTheme="minorHAnsi" w:hAnsiTheme="minorHAnsi" w:cs="Calibri"/>
          <w:lang w:val="en-GB"/>
        </w:rPr>
        <w:t>SAACB</w:t>
      </w:r>
      <w:r w:rsidR="00FA1588" w:rsidRPr="005B7929">
        <w:rPr>
          <w:rFonts w:asciiTheme="minorHAnsi" w:hAnsiTheme="minorHAnsi" w:cs="Calibri"/>
          <w:lang w:val="en-GB"/>
        </w:rPr>
        <w:t>), the</w:t>
      </w:r>
      <w:r w:rsidRPr="005B7929">
        <w:rPr>
          <w:rFonts w:asciiTheme="minorHAnsi" w:hAnsiTheme="minorHAnsi" w:cs="Calibri"/>
          <w:lang w:val="en-GB"/>
        </w:rPr>
        <w:t xml:space="preserve"> European Union Representative Office, </w:t>
      </w:r>
      <w:r w:rsidR="00FA1588" w:rsidRPr="005B7929">
        <w:rPr>
          <w:rFonts w:asciiTheme="minorHAnsi" w:hAnsiTheme="minorHAnsi" w:cs="Calibri"/>
          <w:lang w:val="en-GB"/>
        </w:rPr>
        <w:t xml:space="preserve">the </w:t>
      </w:r>
      <w:r w:rsidRPr="005B7929">
        <w:rPr>
          <w:rFonts w:asciiTheme="minorHAnsi" w:hAnsiTheme="minorHAnsi" w:cs="Calibri"/>
          <w:lang w:val="en-GB"/>
        </w:rPr>
        <w:t>Palestinian Prime Minister's Office and</w:t>
      </w:r>
      <w:r w:rsidR="00FA1588" w:rsidRPr="005B7929">
        <w:rPr>
          <w:rFonts w:asciiTheme="minorHAnsi" w:hAnsiTheme="minorHAnsi" w:cs="Calibri"/>
          <w:lang w:val="en-GB"/>
        </w:rPr>
        <w:t xml:space="preserve"> the</w:t>
      </w:r>
      <w:r w:rsidRPr="005B7929">
        <w:rPr>
          <w:rFonts w:asciiTheme="minorHAnsi" w:hAnsiTheme="minorHAnsi" w:cs="Calibri"/>
          <w:lang w:val="en-GB"/>
        </w:rPr>
        <w:t xml:space="preserve"> Ministry of Finance.</w:t>
      </w:r>
      <w:r w:rsidR="00AA1385" w:rsidRPr="005B7929">
        <w:rPr>
          <w:rFonts w:asciiTheme="minorHAnsi" w:hAnsiTheme="minorHAnsi" w:cs="Calibri"/>
          <w:lang w:val="en-GB"/>
        </w:rPr>
        <w:t xml:space="preserve"> Representatives from other institutions and agencies may be included as deemed necessary and relevant.</w:t>
      </w:r>
    </w:p>
    <w:p w14:paraId="31E93929" w14:textId="023F8371" w:rsidR="001001F5" w:rsidRPr="005B7929" w:rsidRDefault="00234EC5" w:rsidP="00717B86">
      <w:pPr>
        <w:spacing w:before="120" w:after="120" w:line="276" w:lineRule="auto"/>
        <w:jc w:val="both"/>
        <w:rPr>
          <w:rFonts w:asciiTheme="minorHAnsi" w:hAnsiTheme="minorHAnsi" w:cs="Calibri"/>
          <w:lang w:val="en-GB"/>
        </w:rPr>
      </w:pPr>
      <w:r w:rsidRPr="005B7929">
        <w:rPr>
          <w:rFonts w:asciiTheme="minorHAnsi" w:hAnsiTheme="minorHAnsi" w:cs="Calibri"/>
          <w:lang w:val="en-GB"/>
        </w:rPr>
        <w:t>The PSC shall oversee the implementation of the project. The main duties of the PSC include verification of the progress and achievements via-à-vis the mandatory results/outputs chain (from mandatory results/outputs per component to impact), ensuring good coordination among the actors, finalising the interim reports and discuss</w:t>
      </w:r>
      <w:r w:rsidR="009F720C" w:rsidRPr="005B7929">
        <w:rPr>
          <w:rFonts w:asciiTheme="minorHAnsi" w:hAnsiTheme="minorHAnsi" w:cs="Calibri"/>
          <w:lang w:val="en-GB"/>
        </w:rPr>
        <w:t>ing</w:t>
      </w:r>
      <w:r w:rsidRPr="005B7929">
        <w:rPr>
          <w:rFonts w:asciiTheme="minorHAnsi" w:hAnsiTheme="minorHAnsi" w:cs="Calibri"/>
          <w:lang w:val="en-GB"/>
        </w:rPr>
        <w:t xml:space="preserve"> the updated work plan.</w:t>
      </w:r>
    </w:p>
    <w:p w14:paraId="61165E7A" w14:textId="3DD09048" w:rsidR="00684838" w:rsidRPr="005B7929" w:rsidRDefault="00684838" w:rsidP="00717B86">
      <w:pPr>
        <w:spacing w:before="120" w:after="120" w:line="276" w:lineRule="auto"/>
        <w:jc w:val="both"/>
        <w:rPr>
          <w:rFonts w:asciiTheme="minorHAnsi" w:hAnsiTheme="minorHAnsi" w:cs="Calibri"/>
          <w:lang w:val="en-GB"/>
        </w:rPr>
      </w:pPr>
      <w:r w:rsidRPr="005B7929">
        <w:rPr>
          <w:rFonts w:asciiTheme="minorHAnsi" w:hAnsiTheme="minorHAnsi" w:cs="Calibri"/>
          <w:lang w:val="en-GB"/>
        </w:rPr>
        <w:t xml:space="preserve">The </w:t>
      </w:r>
      <w:r w:rsidR="00E4444F" w:rsidRPr="005B7929">
        <w:rPr>
          <w:rFonts w:asciiTheme="minorHAnsi" w:hAnsiTheme="minorHAnsi" w:cs="Calibri"/>
          <w:lang w:val="en-GB"/>
        </w:rPr>
        <w:t xml:space="preserve">PSC </w:t>
      </w:r>
      <w:r w:rsidRPr="005B7929">
        <w:rPr>
          <w:rFonts w:asciiTheme="minorHAnsi" w:hAnsiTheme="minorHAnsi" w:cs="Calibri"/>
          <w:lang w:val="en-GB"/>
        </w:rPr>
        <w:t>will meet at regular quarterly intervals and will</w:t>
      </w:r>
      <w:r w:rsidR="00FA1588" w:rsidRPr="005B7929">
        <w:rPr>
          <w:rFonts w:asciiTheme="minorHAnsi" w:hAnsiTheme="minorHAnsi" w:cs="Calibri"/>
          <w:lang w:val="en-GB"/>
        </w:rPr>
        <w:t>, at the end of each meeting,</w:t>
      </w:r>
      <w:r w:rsidRPr="005B7929">
        <w:rPr>
          <w:rFonts w:asciiTheme="minorHAnsi" w:hAnsiTheme="minorHAnsi" w:cs="Calibri"/>
          <w:lang w:val="en-GB"/>
        </w:rPr>
        <w:t xml:space="preserve"> submit the minutes </w:t>
      </w:r>
      <w:r w:rsidR="00FA1588" w:rsidRPr="005B7929">
        <w:rPr>
          <w:rFonts w:asciiTheme="minorHAnsi" w:hAnsiTheme="minorHAnsi" w:cs="Calibri"/>
          <w:lang w:val="en-GB"/>
        </w:rPr>
        <w:t>regarding the</w:t>
      </w:r>
      <w:r w:rsidRPr="005B7929">
        <w:rPr>
          <w:rFonts w:asciiTheme="minorHAnsi" w:hAnsiTheme="minorHAnsi" w:cs="Calibri"/>
          <w:lang w:val="en-GB"/>
        </w:rPr>
        <w:t xml:space="preserve"> decisions </w:t>
      </w:r>
      <w:r w:rsidR="00FA1588" w:rsidRPr="005B7929">
        <w:rPr>
          <w:rFonts w:asciiTheme="minorHAnsi" w:hAnsiTheme="minorHAnsi" w:cs="Calibri"/>
          <w:lang w:val="en-GB"/>
        </w:rPr>
        <w:t xml:space="preserve">made </w:t>
      </w:r>
      <w:r w:rsidRPr="005B7929">
        <w:rPr>
          <w:rFonts w:asciiTheme="minorHAnsi" w:hAnsiTheme="minorHAnsi" w:cs="Calibri"/>
          <w:lang w:val="en-GB"/>
        </w:rPr>
        <w:t>in line with the provisions of the Twinning Manual. Official minutes will be</w:t>
      </w:r>
      <w:r w:rsidR="00FA1588" w:rsidRPr="005B7929">
        <w:rPr>
          <w:rFonts w:asciiTheme="minorHAnsi" w:hAnsiTheme="minorHAnsi" w:cs="Calibri"/>
          <w:lang w:val="en-GB"/>
        </w:rPr>
        <w:t xml:space="preserve"> written</w:t>
      </w:r>
      <w:r w:rsidRPr="005B7929">
        <w:rPr>
          <w:rFonts w:asciiTheme="minorHAnsi" w:hAnsiTheme="minorHAnsi" w:cs="Calibri"/>
          <w:lang w:val="en-GB"/>
        </w:rPr>
        <w:t xml:space="preserve"> in English and distributed to all parties within two weeks after the PSC meeting.</w:t>
      </w:r>
    </w:p>
    <w:p w14:paraId="56FCFB59" w14:textId="1256E006" w:rsidR="00533E5A" w:rsidRPr="005B7929" w:rsidRDefault="00533E5A" w:rsidP="00526C17">
      <w:pPr>
        <w:pStyle w:val="Heading2"/>
        <w:rPr>
          <w:rFonts w:asciiTheme="majorHAnsi" w:hAnsiTheme="majorHAnsi" w:cstheme="majorHAnsi"/>
          <w:color w:val="auto"/>
          <w:sz w:val="24"/>
          <w:lang w:val="en-GB"/>
        </w:rPr>
      </w:pPr>
      <w:bookmarkStart w:id="67" w:name="_Toc4511957"/>
      <w:r w:rsidRPr="005B7929">
        <w:rPr>
          <w:rFonts w:asciiTheme="majorHAnsi" w:hAnsiTheme="majorHAnsi" w:cstheme="majorHAnsi"/>
          <w:color w:val="auto"/>
          <w:sz w:val="24"/>
          <w:lang w:val="en-GB"/>
        </w:rPr>
        <w:t>Reporting</w:t>
      </w:r>
      <w:bookmarkEnd w:id="67"/>
    </w:p>
    <w:p w14:paraId="3EA45DE5" w14:textId="77777777" w:rsidR="006B5B2F" w:rsidRDefault="00533E5A" w:rsidP="00717B86">
      <w:pPr>
        <w:spacing w:before="120" w:after="120" w:line="276" w:lineRule="auto"/>
        <w:jc w:val="both"/>
        <w:rPr>
          <w:rFonts w:asciiTheme="minorHAnsi" w:hAnsiTheme="minorHAnsi" w:cs="Calibri"/>
          <w:lang w:val="en-GB"/>
        </w:rPr>
      </w:pPr>
      <w:r w:rsidRPr="005B7929">
        <w:rPr>
          <w:rFonts w:asciiTheme="minorHAnsi" w:hAnsiTheme="minorHAnsi" w:cs="Calibri"/>
          <w:lang w:val="en-GB"/>
        </w:rPr>
        <w:t xml:space="preserve">All reports shall have a narrative section and a financial section. They shall include as a minimum the information detailed in section 5.5.2 (interim reports) and 5.5.3 (final report) of the Twinning Manual. Reports need to go beyond activities and inputs. Two types of reports are foreseen in the framework of Twining: interim quarterly reports and final report. An interim quarterly report shall be presented for discussion at each meeting of the PSC. </w:t>
      </w:r>
      <w:r w:rsidRPr="005B7929">
        <w:rPr>
          <w:rFonts w:asciiTheme="minorHAnsi" w:hAnsiTheme="minorHAnsi" w:cs="Calibri"/>
          <w:lang w:val="en-GB"/>
        </w:rPr>
        <w:lastRenderedPageBreak/>
        <w:t>The narrative part shall primarily take stock of the progress and achievements via-à-vis the mandatory results and provide precise recommendations and corrective measures to be decided by in order to ensure further progress.</w:t>
      </w:r>
    </w:p>
    <w:p w14:paraId="52BB47AF" w14:textId="04D8B4C8" w:rsidR="00684838" w:rsidRPr="005B7929" w:rsidRDefault="00684838" w:rsidP="009F720C">
      <w:pPr>
        <w:pStyle w:val="Heading1"/>
        <w:rPr>
          <w:rFonts w:asciiTheme="minorHAnsi" w:hAnsiTheme="minorHAnsi" w:cstheme="minorHAnsi"/>
          <w:b/>
          <w:i/>
          <w:color w:val="auto"/>
          <w:sz w:val="28"/>
          <w:szCs w:val="24"/>
        </w:rPr>
      </w:pPr>
      <w:bookmarkStart w:id="68" w:name="_Toc4511854"/>
      <w:bookmarkStart w:id="69" w:name="_Toc4511901"/>
      <w:bookmarkStart w:id="70" w:name="_Toc4511958"/>
      <w:bookmarkStart w:id="71" w:name="_Toc4511855"/>
      <w:bookmarkStart w:id="72" w:name="_Toc4511902"/>
      <w:bookmarkStart w:id="73" w:name="_Toc4511959"/>
      <w:bookmarkStart w:id="74" w:name="_Toc2693884"/>
      <w:bookmarkStart w:id="75" w:name="_Toc2694056"/>
      <w:bookmarkStart w:id="76" w:name="_Toc4511962"/>
      <w:bookmarkEnd w:id="68"/>
      <w:bookmarkEnd w:id="69"/>
      <w:bookmarkEnd w:id="70"/>
      <w:bookmarkEnd w:id="71"/>
      <w:bookmarkEnd w:id="72"/>
      <w:bookmarkEnd w:id="73"/>
      <w:bookmarkEnd w:id="74"/>
      <w:bookmarkEnd w:id="75"/>
      <w:r w:rsidRPr="005B7929">
        <w:rPr>
          <w:rFonts w:asciiTheme="minorHAnsi" w:hAnsiTheme="minorHAnsi" w:cstheme="minorHAnsi"/>
          <w:b/>
          <w:color w:val="auto"/>
          <w:sz w:val="28"/>
          <w:szCs w:val="24"/>
        </w:rPr>
        <w:t>Sustainability</w:t>
      </w:r>
      <w:bookmarkStart w:id="77" w:name="_Toc2694059"/>
      <w:bookmarkEnd w:id="76"/>
      <w:bookmarkEnd w:id="77"/>
    </w:p>
    <w:p w14:paraId="7A7BCD4D" w14:textId="2F84514F" w:rsidR="00684838" w:rsidRPr="005B7929" w:rsidRDefault="00684838" w:rsidP="00717B86">
      <w:pPr>
        <w:spacing w:before="120" w:after="120" w:line="276" w:lineRule="auto"/>
        <w:jc w:val="both"/>
        <w:rPr>
          <w:rFonts w:asciiTheme="minorHAnsi" w:hAnsiTheme="minorHAnsi" w:cs="Calibri"/>
          <w:lang w:val="en-GB"/>
        </w:rPr>
      </w:pPr>
      <w:r w:rsidRPr="005B7929">
        <w:rPr>
          <w:rFonts w:asciiTheme="minorHAnsi" w:hAnsiTheme="minorHAnsi" w:cs="Calibri"/>
          <w:lang w:val="en-GB"/>
        </w:rPr>
        <w:t xml:space="preserve">The twinning project objectives and activities respond and contribute to the strategic plan of </w:t>
      </w:r>
      <w:r w:rsidR="007A483D" w:rsidRPr="005B7929">
        <w:rPr>
          <w:rFonts w:asciiTheme="minorHAnsi" w:hAnsiTheme="minorHAnsi" w:cs="Calibri"/>
          <w:lang w:val="en-GB"/>
        </w:rPr>
        <w:t xml:space="preserve">the </w:t>
      </w:r>
      <w:r w:rsidRPr="005B7929">
        <w:rPr>
          <w:rFonts w:asciiTheme="minorHAnsi" w:hAnsiTheme="minorHAnsi" w:cs="Calibri"/>
          <w:lang w:val="en-GB"/>
        </w:rPr>
        <w:t>SAACB</w:t>
      </w:r>
      <w:r w:rsidR="00533E5A" w:rsidRPr="005B7929">
        <w:rPr>
          <w:rFonts w:asciiTheme="minorHAnsi" w:hAnsiTheme="minorHAnsi" w:cs="Calibri"/>
          <w:lang w:val="en-GB"/>
        </w:rPr>
        <w:t xml:space="preserve"> (Strategic Plan for SAACB 2017 </w:t>
      </w:r>
      <w:r w:rsidR="00561AC8" w:rsidRPr="005B7929">
        <w:rPr>
          <w:rFonts w:asciiTheme="minorHAnsi" w:hAnsiTheme="minorHAnsi" w:cs="Calibri"/>
          <w:lang w:val="en-GB"/>
        </w:rPr>
        <w:t>–</w:t>
      </w:r>
      <w:r w:rsidR="00533E5A" w:rsidRPr="005B7929">
        <w:rPr>
          <w:rFonts w:asciiTheme="minorHAnsi" w:hAnsiTheme="minorHAnsi" w:cs="Calibri"/>
          <w:lang w:val="en-GB"/>
        </w:rPr>
        <w:t xml:space="preserve"> 2021</w:t>
      </w:r>
      <w:r w:rsidR="00561AC8" w:rsidRPr="005B7929">
        <w:rPr>
          <w:rFonts w:asciiTheme="minorHAnsi" w:hAnsiTheme="minorHAnsi" w:cs="Calibri"/>
          <w:lang w:val="en-GB"/>
        </w:rPr>
        <w:t>, issued 2017)</w:t>
      </w:r>
      <w:r w:rsidR="007A483D" w:rsidRPr="005B7929">
        <w:rPr>
          <w:rFonts w:asciiTheme="minorHAnsi" w:hAnsiTheme="minorHAnsi" w:cs="Calibri"/>
          <w:lang w:val="en-GB"/>
        </w:rPr>
        <w:t xml:space="preserve">, and also </w:t>
      </w:r>
      <w:r w:rsidRPr="005B7929">
        <w:rPr>
          <w:rFonts w:asciiTheme="minorHAnsi" w:hAnsiTheme="minorHAnsi" w:cs="Calibri"/>
          <w:lang w:val="en-GB"/>
        </w:rPr>
        <w:t xml:space="preserve">to the identified objectives and priorities set </w:t>
      </w:r>
      <w:r w:rsidR="007A483D" w:rsidRPr="005B7929">
        <w:rPr>
          <w:rFonts w:asciiTheme="minorHAnsi" w:hAnsiTheme="minorHAnsi" w:cs="Calibri"/>
          <w:lang w:val="en-GB"/>
        </w:rPr>
        <w:t xml:space="preserve">out </w:t>
      </w:r>
      <w:r w:rsidRPr="005B7929">
        <w:rPr>
          <w:rFonts w:asciiTheme="minorHAnsi" w:hAnsiTheme="minorHAnsi" w:cs="Calibri"/>
          <w:lang w:val="en-GB"/>
        </w:rPr>
        <w:t>in the national strategy for Palestine</w:t>
      </w:r>
      <w:r w:rsidR="00561AC8" w:rsidRPr="005B7929">
        <w:rPr>
          <w:rFonts w:asciiTheme="minorHAnsi" w:hAnsiTheme="minorHAnsi" w:cs="Calibri"/>
          <w:lang w:val="en-GB"/>
        </w:rPr>
        <w:t xml:space="preserve"> (State of Palestine, National Policy Agenda, 2017 – 2022, issued December 2016)</w:t>
      </w:r>
      <w:r w:rsidRPr="005B7929">
        <w:rPr>
          <w:rFonts w:asciiTheme="minorHAnsi" w:hAnsiTheme="minorHAnsi" w:cs="Calibri"/>
          <w:lang w:val="en-GB"/>
        </w:rPr>
        <w:t>. The project will increase the skills and efficiency of the SAACB and hopefully create and support a dynamic development in the organisation.</w:t>
      </w:r>
    </w:p>
    <w:p w14:paraId="135AF90D" w14:textId="0A926AA9" w:rsidR="00BE574A" w:rsidRPr="005B7929" w:rsidRDefault="00BE574A" w:rsidP="00717B86">
      <w:pPr>
        <w:spacing w:before="120" w:after="120" w:line="276" w:lineRule="auto"/>
        <w:jc w:val="both"/>
        <w:rPr>
          <w:rFonts w:asciiTheme="minorHAnsi" w:hAnsiTheme="minorHAnsi" w:cs="Calibri"/>
          <w:lang w:val="en-GB"/>
        </w:rPr>
      </w:pPr>
      <w:r w:rsidRPr="005B7929">
        <w:rPr>
          <w:rFonts w:asciiTheme="minorHAnsi" w:hAnsiTheme="minorHAnsi" w:cs="Calibri"/>
          <w:lang w:val="en-GB"/>
        </w:rPr>
        <w:t>The action is also aligned to the European Joint Strategy in support of Palestine 2017-2020</w:t>
      </w:r>
      <w:r w:rsidR="005A7ED1" w:rsidRPr="005B7929">
        <w:rPr>
          <w:rFonts w:asciiTheme="minorHAnsi" w:hAnsiTheme="minorHAnsi" w:cs="Calibri"/>
          <w:lang w:val="en-GB"/>
        </w:rPr>
        <w:t xml:space="preserve"> inter alia </w:t>
      </w:r>
      <w:r w:rsidRPr="005B7929">
        <w:rPr>
          <w:rFonts w:asciiTheme="minorHAnsi" w:hAnsiTheme="minorHAnsi" w:cs="Calibri"/>
          <w:lang w:val="en-GB"/>
        </w:rPr>
        <w:t>aiming at support</w:t>
      </w:r>
      <w:r w:rsidR="005A7ED1" w:rsidRPr="005B7929">
        <w:rPr>
          <w:rFonts w:asciiTheme="minorHAnsi" w:hAnsiTheme="minorHAnsi" w:cs="Calibri"/>
          <w:lang w:val="en-GB"/>
        </w:rPr>
        <w:t>ing the</w:t>
      </w:r>
      <w:r w:rsidRPr="005B7929">
        <w:rPr>
          <w:rFonts w:asciiTheme="minorHAnsi" w:hAnsiTheme="minorHAnsi" w:cs="Calibri"/>
          <w:lang w:val="en-GB"/>
        </w:rPr>
        <w:t xml:space="preserve"> stabilization of the Palestinian economy, </w:t>
      </w:r>
      <w:r w:rsidR="005A7ED1" w:rsidRPr="005B7929">
        <w:rPr>
          <w:rFonts w:asciiTheme="minorHAnsi" w:hAnsiTheme="minorHAnsi" w:cs="Calibri"/>
          <w:lang w:val="en-GB"/>
        </w:rPr>
        <w:t>i</w:t>
      </w:r>
      <w:r w:rsidRPr="005B7929">
        <w:rPr>
          <w:rFonts w:asciiTheme="minorHAnsi" w:hAnsiTheme="minorHAnsi" w:cs="Calibri"/>
          <w:lang w:val="en-GB"/>
        </w:rPr>
        <w:t>mprov</w:t>
      </w:r>
      <w:r w:rsidR="005A7ED1" w:rsidRPr="005B7929">
        <w:rPr>
          <w:rFonts w:asciiTheme="minorHAnsi" w:hAnsiTheme="minorHAnsi" w:cs="Calibri"/>
          <w:lang w:val="en-GB"/>
        </w:rPr>
        <w:t xml:space="preserve">ing </w:t>
      </w:r>
      <w:r w:rsidRPr="005B7929">
        <w:rPr>
          <w:rFonts w:asciiTheme="minorHAnsi" w:hAnsiTheme="minorHAnsi" w:cs="Calibri"/>
          <w:lang w:val="en-GB"/>
        </w:rPr>
        <w:t xml:space="preserve">effectiveness and </w:t>
      </w:r>
      <w:r w:rsidR="005A7ED1" w:rsidRPr="005B7929">
        <w:rPr>
          <w:rFonts w:asciiTheme="minorHAnsi" w:hAnsiTheme="minorHAnsi" w:cs="Calibri"/>
          <w:lang w:val="en-GB"/>
        </w:rPr>
        <w:t>efficiency</w:t>
      </w:r>
      <w:r w:rsidRPr="005B7929">
        <w:rPr>
          <w:rFonts w:asciiTheme="minorHAnsi" w:hAnsiTheme="minorHAnsi" w:cs="Calibri"/>
          <w:lang w:val="en-GB"/>
        </w:rPr>
        <w:t xml:space="preserve"> of</w:t>
      </w:r>
      <w:r w:rsidR="005A7ED1" w:rsidRPr="005B7929">
        <w:rPr>
          <w:rFonts w:asciiTheme="minorHAnsi" w:hAnsiTheme="minorHAnsi" w:cs="Calibri"/>
          <w:lang w:val="en-GB"/>
        </w:rPr>
        <w:t xml:space="preserve"> PA's fiscal policies and transparency and accountability of public fin</w:t>
      </w:r>
      <w:r w:rsidR="00E0090D" w:rsidRPr="005B7929">
        <w:rPr>
          <w:rFonts w:asciiTheme="minorHAnsi" w:hAnsiTheme="minorHAnsi" w:cs="Calibri"/>
          <w:lang w:val="en-GB"/>
        </w:rPr>
        <w:t>ances</w:t>
      </w:r>
      <w:r w:rsidR="005A7ED1" w:rsidRPr="005B7929">
        <w:rPr>
          <w:rFonts w:asciiTheme="minorHAnsi" w:hAnsiTheme="minorHAnsi" w:cs="Calibri"/>
          <w:lang w:val="en-GB"/>
        </w:rPr>
        <w:t xml:space="preserve">. </w:t>
      </w:r>
      <w:r w:rsidRPr="005B7929">
        <w:rPr>
          <w:rFonts w:asciiTheme="minorHAnsi" w:hAnsiTheme="minorHAnsi" w:cs="Calibri"/>
          <w:lang w:val="en-GB"/>
        </w:rPr>
        <w:t xml:space="preserve"> </w:t>
      </w:r>
    </w:p>
    <w:p w14:paraId="621CC01D" w14:textId="089BFDA1" w:rsidR="00684838" w:rsidRPr="005B7929" w:rsidRDefault="00684838" w:rsidP="009F720C">
      <w:pPr>
        <w:pStyle w:val="Heading1"/>
        <w:rPr>
          <w:color w:val="auto"/>
        </w:rPr>
      </w:pPr>
      <w:bookmarkStart w:id="78" w:name="_Toc4511965"/>
      <w:r w:rsidRPr="005B7929">
        <w:rPr>
          <w:b/>
          <w:color w:val="auto"/>
          <w:sz w:val="28"/>
        </w:rPr>
        <w:t>Crosscutting issues</w:t>
      </w:r>
      <w:bookmarkStart w:id="79" w:name="_Toc2693889"/>
      <w:bookmarkStart w:id="80" w:name="_Toc2694061"/>
      <w:bookmarkStart w:id="81" w:name="_Toc2694062"/>
      <w:bookmarkEnd w:id="78"/>
      <w:bookmarkEnd w:id="79"/>
      <w:bookmarkEnd w:id="80"/>
      <w:bookmarkEnd w:id="81"/>
    </w:p>
    <w:p w14:paraId="0402FFA4" w14:textId="4C74B716" w:rsidR="00684838" w:rsidRPr="005B7929" w:rsidRDefault="00684838" w:rsidP="00717B86">
      <w:pPr>
        <w:spacing w:before="120" w:after="120" w:line="276" w:lineRule="auto"/>
        <w:ind w:right="-171"/>
        <w:jc w:val="both"/>
        <w:rPr>
          <w:rFonts w:asciiTheme="minorHAnsi" w:hAnsiTheme="minorHAnsi" w:cs="Calibri"/>
          <w:b/>
          <w:bCs/>
          <w:smallCaps/>
          <w:lang w:val="en-GB"/>
        </w:rPr>
      </w:pPr>
      <w:r w:rsidRPr="005B7929">
        <w:rPr>
          <w:rFonts w:asciiTheme="minorHAnsi" w:hAnsiTheme="minorHAnsi" w:cs="Calibri"/>
          <w:b/>
          <w:i/>
          <w:lang w:val="en-GB"/>
        </w:rPr>
        <w:t>Civil Society/Stakeholder involvement</w:t>
      </w:r>
    </w:p>
    <w:p w14:paraId="1D64F0E6" w14:textId="16A55009" w:rsidR="00684838" w:rsidRPr="005B7929" w:rsidRDefault="00684838" w:rsidP="00717B86">
      <w:pPr>
        <w:spacing w:before="120" w:after="120" w:line="276" w:lineRule="auto"/>
        <w:jc w:val="both"/>
        <w:rPr>
          <w:rFonts w:asciiTheme="minorHAnsi" w:hAnsiTheme="minorHAnsi" w:cs="Calibri"/>
          <w:i/>
          <w:lang w:val="en-GB"/>
        </w:rPr>
      </w:pPr>
      <w:r w:rsidRPr="005B7929">
        <w:rPr>
          <w:rFonts w:asciiTheme="minorHAnsi" w:hAnsiTheme="minorHAnsi" w:cs="Calibri"/>
          <w:lang w:val="en-GB"/>
        </w:rPr>
        <w:t xml:space="preserve">Civil Society/Stakeholder involvement is of great importance for </w:t>
      </w:r>
      <w:r w:rsidR="007A483D" w:rsidRPr="005B7929">
        <w:rPr>
          <w:rFonts w:asciiTheme="minorHAnsi" w:hAnsiTheme="minorHAnsi" w:cs="Calibri"/>
          <w:lang w:val="en-GB"/>
        </w:rPr>
        <w:t xml:space="preserve">the </w:t>
      </w:r>
      <w:r w:rsidRPr="005B7929">
        <w:rPr>
          <w:rFonts w:asciiTheme="minorHAnsi" w:hAnsiTheme="minorHAnsi" w:cs="Calibri"/>
          <w:lang w:val="en-GB"/>
        </w:rPr>
        <w:t xml:space="preserve">SAACB as it </w:t>
      </w:r>
      <w:r w:rsidR="007A483D" w:rsidRPr="005B7929">
        <w:rPr>
          <w:rFonts w:asciiTheme="minorHAnsi" w:hAnsiTheme="minorHAnsi" w:cs="Calibri"/>
          <w:lang w:val="en-GB"/>
        </w:rPr>
        <w:t>depends</w:t>
      </w:r>
      <w:r w:rsidRPr="005B7929">
        <w:rPr>
          <w:rFonts w:asciiTheme="minorHAnsi" w:hAnsiTheme="minorHAnsi" w:cs="Calibri"/>
          <w:lang w:val="en-GB"/>
        </w:rPr>
        <w:t xml:space="preserve"> on stakeholders to be able to develop an efficient audit</w:t>
      </w:r>
      <w:r w:rsidR="007A483D" w:rsidRPr="005B7929">
        <w:rPr>
          <w:rFonts w:asciiTheme="minorHAnsi" w:hAnsiTheme="minorHAnsi" w:cs="Calibri"/>
          <w:lang w:val="en-GB"/>
        </w:rPr>
        <w:t xml:space="preserve">, as well as to </w:t>
      </w:r>
      <w:r w:rsidRPr="005B7929">
        <w:rPr>
          <w:rFonts w:asciiTheme="minorHAnsi" w:hAnsiTheme="minorHAnsi" w:cs="Calibri"/>
          <w:lang w:val="en-GB"/>
        </w:rPr>
        <w:t xml:space="preserve">communicate the audit results in a transparent and effective way. Therefore, Civil Society/Stakeholders will be </w:t>
      </w:r>
      <w:r w:rsidR="007A483D" w:rsidRPr="005B7929">
        <w:rPr>
          <w:rFonts w:asciiTheme="minorHAnsi" w:hAnsiTheme="minorHAnsi" w:cs="Calibri"/>
          <w:lang w:val="en-GB"/>
        </w:rPr>
        <w:t>considered in</w:t>
      </w:r>
      <w:r w:rsidRPr="005B7929">
        <w:rPr>
          <w:rFonts w:asciiTheme="minorHAnsi" w:hAnsiTheme="minorHAnsi" w:cs="Calibri"/>
          <w:lang w:val="en-GB"/>
        </w:rPr>
        <w:t xml:space="preserve"> all aspects of EU-funded activities in order to </w:t>
      </w:r>
      <w:r w:rsidR="005D064C" w:rsidRPr="005B7929">
        <w:rPr>
          <w:rFonts w:asciiTheme="minorHAnsi" w:hAnsiTheme="minorHAnsi" w:cs="Calibri"/>
          <w:lang w:val="en-GB"/>
        </w:rPr>
        <w:t xml:space="preserve">strengthen </w:t>
      </w:r>
      <w:r w:rsidR="007A483D" w:rsidRPr="005B7929">
        <w:rPr>
          <w:rFonts w:asciiTheme="minorHAnsi" w:hAnsiTheme="minorHAnsi" w:cs="Calibri"/>
          <w:lang w:val="en-GB"/>
        </w:rPr>
        <w:t>CSOs</w:t>
      </w:r>
      <w:r w:rsidR="005D064C" w:rsidRPr="005B7929">
        <w:rPr>
          <w:rFonts w:asciiTheme="minorHAnsi" w:hAnsiTheme="minorHAnsi" w:cs="Calibri"/>
          <w:lang w:val="en-GB"/>
        </w:rPr>
        <w:t>’</w:t>
      </w:r>
      <w:r w:rsidRPr="005B7929">
        <w:rPr>
          <w:rFonts w:asciiTheme="minorHAnsi" w:hAnsiTheme="minorHAnsi" w:cs="Calibri"/>
          <w:lang w:val="en-GB"/>
        </w:rPr>
        <w:t xml:space="preserve"> capacities and professionalism, allowing them to engage in an effective dialogue with </w:t>
      </w:r>
      <w:r w:rsidR="005D064C" w:rsidRPr="005B7929">
        <w:rPr>
          <w:rFonts w:asciiTheme="minorHAnsi" w:hAnsiTheme="minorHAnsi" w:cs="Calibri"/>
          <w:lang w:val="en-GB"/>
        </w:rPr>
        <w:t xml:space="preserve">the </w:t>
      </w:r>
      <w:r w:rsidRPr="005B7929">
        <w:rPr>
          <w:rFonts w:asciiTheme="minorHAnsi" w:hAnsiTheme="minorHAnsi" w:cs="Calibri"/>
          <w:lang w:val="en-GB"/>
        </w:rPr>
        <w:t xml:space="preserve">SAACB and </w:t>
      </w:r>
      <w:r w:rsidR="005D064C" w:rsidRPr="005B7929">
        <w:rPr>
          <w:rFonts w:asciiTheme="minorHAnsi" w:hAnsiTheme="minorHAnsi" w:cs="Calibri"/>
          <w:lang w:val="en-GB"/>
        </w:rPr>
        <w:t xml:space="preserve">providing </w:t>
      </w:r>
      <w:r w:rsidRPr="005B7929">
        <w:rPr>
          <w:rFonts w:asciiTheme="minorHAnsi" w:hAnsiTheme="minorHAnsi" w:cs="Calibri"/>
          <w:lang w:val="en-GB"/>
        </w:rPr>
        <w:t xml:space="preserve">them </w:t>
      </w:r>
      <w:r w:rsidR="005D064C" w:rsidRPr="005B7929">
        <w:rPr>
          <w:rFonts w:asciiTheme="minorHAnsi" w:hAnsiTheme="minorHAnsi" w:cs="Calibri"/>
          <w:lang w:val="en-GB"/>
        </w:rPr>
        <w:t xml:space="preserve">with the </w:t>
      </w:r>
      <w:r w:rsidRPr="005B7929">
        <w:rPr>
          <w:rFonts w:asciiTheme="minorHAnsi" w:hAnsiTheme="minorHAnsi" w:cs="Calibri"/>
          <w:lang w:val="en-GB"/>
        </w:rPr>
        <w:t>opportunity to monitor developments in areas such as management of EU funds.</w:t>
      </w:r>
    </w:p>
    <w:p w14:paraId="2775CE64" w14:textId="5EFC3698" w:rsidR="00684838" w:rsidRPr="005B7929" w:rsidRDefault="00684838" w:rsidP="00717B86">
      <w:pPr>
        <w:spacing w:before="120" w:after="120" w:line="276" w:lineRule="auto"/>
        <w:jc w:val="both"/>
        <w:rPr>
          <w:rFonts w:asciiTheme="minorHAnsi" w:hAnsiTheme="minorHAnsi" w:cs="Calibri"/>
          <w:lang w:val="en-GB"/>
        </w:rPr>
      </w:pPr>
      <w:r w:rsidRPr="005B7929">
        <w:rPr>
          <w:rFonts w:asciiTheme="minorHAnsi" w:hAnsiTheme="minorHAnsi" w:cs="Calibri"/>
          <w:b/>
          <w:i/>
          <w:lang w:val="en-GB"/>
        </w:rPr>
        <w:t>Equal Opportunities and non-discrimination</w:t>
      </w:r>
    </w:p>
    <w:p w14:paraId="6D7B929D" w14:textId="211A4646" w:rsidR="00684838" w:rsidRPr="005B7929" w:rsidRDefault="00684838" w:rsidP="00717B86">
      <w:pPr>
        <w:spacing w:before="120" w:after="120" w:line="276" w:lineRule="auto"/>
        <w:jc w:val="both"/>
        <w:rPr>
          <w:rFonts w:asciiTheme="minorHAnsi" w:hAnsiTheme="minorHAnsi" w:cs="Calibri"/>
          <w:lang w:val="en-GB"/>
        </w:rPr>
      </w:pPr>
      <w:r w:rsidRPr="005B7929">
        <w:rPr>
          <w:rFonts w:asciiTheme="minorHAnsi" w:hAnsiTheme="minorHAnsi" w:cs="Calibri"/>
          <w:lang w:val="en-GB"/>
        </w:rPr>
        <w:t xml:space="preserve">Promoting a </w:t>
      </w:r>
      <w:r w:rsidR="005D064C" w:rsidRPr="005B7929">
        <w:rPr>
          <w:rFonts w:ascii="Calibri" w:hAnsi="Calibri" w:cs="Calibri"/>
          <w:lang w:val="en-GB"/>
        </w:rPr>
        <w:t xml:space="preserve">(gender) </w:t>
      </w:r>
      <w:r w:rsidRPr="005B7929">
        <w:rPr>
          <w:rFonts w:asciiTheme="minorHAnsi" w:hAnsiTheme="minorHAnsi" w:cs="Calibri"/>
          <w:lang w:val="en-GB"/>
        </w:rPr>
        <w:t xml:space="preserve">diverse workplace will be a strong element in strengthening the institutional capacity of </w:t>
      </w:r>
      <w:r w:rsidR="008B34AE" w:rsidRPr="005B7929">
        <w:rPr>
          <w:rFonts w:asciiTheme="minorHAnsi" w:hAnsiTheme="minorHAnsi" w:cs="Calibri"/>
          <w:lang w:val="en-GB"/>
        </w:rPr>
        <w:t xml:space="preserve">the </w:t>
      </w:r>
      <w:r w:rsidRPr="005B7929">
        <w:rPr>
          <w:rFonts w:asciiTheme="minorHAnsi" w:hAnsiTheme="minorHAnsi" w:cs="Calibri"/>
          <w:lang w:val="en-GB"/>
        </w:rPr>
        <w:t xml:space="preserve">SAACB. This project will </w:t>
      </w:r>
      <w:r w:rsidR="008B34AE" w:rsidRPr="005B7929">
        <w:rPr>
          <w:rFonts w:asciiTheme="minorHAnsi" w:hAnsiTheme="minorHAnsi" w:cs="Calibri"/>
          <w:lang w:val="en-GB"/>
        </w:rPr>
        <w:t>work to address</w:t>
      </w:r>
      <w:r w:rsidRPr="005B7929">
        <w:rPr>
          <w:rFonts w:asciiTheme="minorHAnsi" w:hAnsiTheme="minorHAnsi" w:cs="Calibri"/>
          <w:lang w:val="en-GB"/>
        </w:rPr>
        <w:t xml:space="preserve"> the promotion of equal opportunities at the workplace</w:t>
      </w:r>
      <w:r w:rsidR="008B34AE" w:rsidRPr="005B7929">
        <w:rPr>
          <w:rFonts w:asciiTheme="minorHAnsi" w:hAnsiTheme="minorHAnsi" w:cs="Calibri"/>
          <w:lang w:val="en-GB"/>
        </w:rPr>
        <w:t xml:space="preserve">, mainly by </w:t>
      </w:r>
      <w:r w:rsidRPr="005B7929">
        <w:rPr>
          <w:rFonts w:asciiTheme="minorHAnsi" w:hAnsiTheme="minorHAnsi" w:cs="Calibri"/>
          <w:lang w:val="en-GB"/>
        </w:rPr>
        <w:t xml:space="preserve">making less traditional work-areas accessible to both genders and to promote women to higher posts </w:t>
      </w:r>
      <w:r w:rsidR="008B34AE" w:rsidRPr="005B7929">
        <w:rPr>
          <w:rFonts w:asciiTheme="minorHAnsi" w:hAnsiTheme="minorHAnsi" w:cs="Calibri"/>
          <w:lang w:val="en-GB"/>
        </w:rPr>
        <w:t>with</w:t>
      </w:r>
      <w:r w:rsidRPr="005B7929">
        <w:rPr>
          <w:rFonts w:asciiTheme="minorHAnsi" w:hAnsiTheme="minorHAnsi" w:cs="Calibri"/>
          <w:lang w:val="en-GB"/>
        </w:rPr>
        <w:t>in the organisation.</w:t>
      </w:r>
    </w:p>
    <w:p w14:paraId="38B48B65" w14:textId="77777777" w:rsidR="00684838" w:rsidRPr="005B7929" w:rsidRDefault="00684838" w:rsidP="00717B86">
      <w:pPr>
        <w:spacing w:before="120" w:after="120" w:line="276" w:lineRule="auto"/>
        <w:ind w:right="-171"/>
        <w:jc w:val="both"/>
        <w:rPr>
          <w:rFonts w:asciiTheme="minorHAnsi" w:hAnsiTheme="minorHAnsi" w:cs="Calibri"/>
          <w:b/>
          <w:bCs/>
          <w:smallCaps/>
          <w:lang w:val="en-GB"/>
        </w:rPr>
      </w:pPr>
      <w:r w:rsidRPr="005B7929">
        <w:rPr>
          <w:rFonts w:asciiTheme="minorHAnsi" w:hAnsiTheme="minorHAnsi" w:cs="Calibri"/>
          <w:b/>
          <w:i/>
          <w:lang w:val="en-GB"/>
        </w:rPr>
        <w:t>Environment and climate change</w:t>
      </w:r>
    </w:p>
    <w:p w14:paraId="1EE63B2B" w14:textId="65F555F4" w:rsidR="00684838" w:rsidRPr="005B7929" w:rsidRDefault="00684838" w:rsidP="00717B86">
      <w:pPr>
        <w:spacing w:before="120" w:after="120" w:line="276" w:lineRule="auto"/>
        <w:jc w:val="both"/>
        <w:rPr>
          <w:rFonts w:asciiTheme="minorHAnsi" w:hAnsiTheme="minorHAnsi" w:cs="Calibri"/>
          <w:lang w:val="en-GB"/>
        </w:rPr>
      </w:pPr>
      <w:r w:rsidRPr="005B7929">
        <w:rPr>
          <w:rFonts w:asciiTheme="minorHAnsi" w:hAnsiTheme="minorHAnsi" w:cs="Calibri"/>
          <w:lang w:val="en-GB"/>
        </w:rPr>
        <w:t>This project is expected to have a neutral impact on the environment. The project</w:t>
      </w:r>
      <w:r w:rsidR="006A1546" w:rsidRPr="005B7929">
        <w:rPr>
          <w:rFonts w:asciiTheme="minorHAnsi" w:hAnsiTheme="minorHAnsi" w:cs="Calibri"/>
          <w:lang w:val="en-GB"/>
        </w:rPr>
        <w:t>’</w:t>
      </w:r>
      <w:r w:rsidRPr="005B7929">
        <w:rPr>
          <w:rFonts w:asciiTheme="minorHAnsi" w:hAnsiTheme="minorHAnsi" w:cs="Calibri"/>
          <w:lang w:val="en-GB"/>
        </w:rPr>
        <w:t>s operation will ensure</w:t>
      </w:r>
      <w:r w:rsidR="006A1546" w:rsidRPr="005B7929">
        <w:rPr>
          <w:rFonts w:asciiTheme="minorHAnsi" w:hAnsiTheme="minorHAnsi" w:cs="Calibri"/>
          <w:lang w:val="en-GB"/>
        </w:rPr>
        <w:t xml:space="preserve"> that</w:t>
      </w:r>
      <w:r w:rsidRPr="005B7929">
        <w:rPr>
          <w:rFonts w:asciiTheme="minorHAnsi" w:hAnsiTheme="minorHAnsi" w:cs="Calibri"/>
          <w:lang w:val="en-GB"/>
        </w:rPr>
        <w:t xml:space="preserve"> environmental efficiency measures are respected</w:t>
      </w:r>
      <w:r w:rsidR="00794B2F" w:rsidRPr="005B7929">
        <w:rPr>
          <w:rFonts w:asciiTheme="minorHAnsi" w:hAnsiTheme="minorHAnsi" w:cs="Calibri"/>
          <w:lang w:val="en-GB"/>
        </w:rPr>
        <w:t xml:space="preserve"> and resources and recycling methods efficiently used</w:t>
      </w:r>
      <w:r w:rsidRPr="005B7929">
        <w:rPr>
          <w:rFonts w:asciiTheme="minorHAnsi" w:hAnsiTheme="minorHAnsi" w:cs="Calibri"/>
          <w:lang w:val="en-GB"/>
        </w:rPr>
        <w:t xml:space="preserve"> (e.g. paper recycling, recycling of printer toner </w:t>
      </w:r>
      <w:proofErr w:type="spellStart"/>
      <w:r w:rsidRPr="005B7929">
        <w:rPr>
          <w:rFonts w:asciiTheme="minorHAnsi" w:hAnsiTheme="minorHAnsi" w:cs="Calibri"/>
          <w:lang w:val="en-GB"/>
        </w:rPr>
        <w:t>etc</w:t>
      </w:r>
      <w:proofErr w:type="spellEnd"/>
      <w:r w:rsidRPr="005B7929">
        <w:rPr>
          <w:rFonts w:asciiTheme="minorHAnsi" w:hAnsiTheme="minorHAnsi" w:cs="Calibri"/>
          <w:lang w:val="en-GB"/>
        </w:rPr>
        <w:t xml:space="preserve">). </w:t>
      </w:r>
      <w:r w:rsidR="00794B2F" w:rsidRPr="005B7929">
        <w:rPr>
          <w:rFonts w:asciiTheme="minorHAnsi" w:hAnsiTheme="minorHAnsi" w:cs="Calibri"/>
          <w:lang w:val="en-GB"/>
        </w:rPr>
        <w:t>In addition, d</w:t>
      </w:r>
      <w:r w:rsidRPr="005B7929">
        <w:rPr>
          <w:rFonts w:asciiTheme="minorHAnsi" w:hAnsiTheme="minorHAnsi" w:cs="Calibri"/>
          <w:lang w:val="en-GB"/>
        </w:rPr>
        <w:t xml:space="preserve">isaster resilience and risk prevention and management should be integrated in the planning, preparation and implementation of </w:t>
      </w:r>
      <w:r w:rsidR="00794B2F" w:rsidRPr="005B7929">
        <w:rPr>
          <w:rFonts w:asciiTheme="minorHAnsi" w:hAnsiTheme="minorHAnsi" w:cs="Calibri"/>
          <w:lang w:val="en-GB"/>
        </w:rPr>
        <w:t xml:space="preserve">the </w:t>
      </w:r>
      <w:r w:rsidRPr="005B7929">
        <w:rPr>
          <w:rFonts w:asciiTheme="minorHAnsi" w:hAnsiTheme="minorHAnsi" w:cs="Calibri"/>
          <w:lang w:val="en-GB"/>
        </w:rPr>
        <w:t>project</w:t>
      </w:r>
      <w:r w:rsidR="00794B2F" w:rsidRPr="005B7929">
        <w:rPr>
          <w:rFonts w:asciiTheme="minorHAnsi" w:hAnsiTheme="minorHAnsi" w:cs="Calibri"/>
          <w:lang w:val="en-GB"/>
        </w:rPr>
        <w:t>s</w:t>
      </w:r>
      <w:r w:rsidRPr="005B7929">
        <w:rPr>
          <w:rFonts w:asciiTheme="minorHAnsi" w:hAnsiTheme="minorHAnsi" w:cs="Calibri"/>
          <w:lang w:val="en-GB"/>
        </w:rPr>
        <w:t>.</w:t>
      </w:r>
    </w:p>
    <w:p w14:paraId="0E99296D" w14:textId="1DB42694" w:rsidR="00684838" w:rsidRPr="005B7929" w:rsidRDefault="00684838">
      <w:pPr>
        <w:pStyle w:val="Heading1"/>
        <w:rPr>
          <w:b/>
          <w:color w:val="auto"/>
          <w:sz w:val="28"/>
        </w:rPr>
      </w:pPr>
      <w:bookmarkStart w:id="82" w:name="_Toc4511966"/>
      <w:r w:rsidRPr="005B7929">
        <w:rPr>
          <w:b/>
          <w:color w:val="auto"/>
          <w:sz w:val="28"/>
        </w:rPr>
        <w:t>Conditionality and sequencing</w:t>
      </w:r>
      <w:bookmarkStart w:id="83" w:name="_Toc2694064"/>
      <w:bookmarkEnd w:id="82"/>
      <w:bookmarkEnd w:id="83"/>
    </w:p>
    <w:p w14:paraId="24D6E74C" w14:textId="77777777" w:rsidR="00684838" w:rsidRPr="005B7929" w:rsidRDefault="00684838" w:rsidP="00717B86">
      <w:pPr>
        <w:spacing w:before="120" w:after="120" w:line="276" w:lineRule="auto"/>
        <w:jc w:val="both"/>
        <w:rPr>
          <w:rFonts w:asciiTheme="minorHAnsi" w:hAnsiTheme="minorHAnsi" w:cs="Calibri"/>
          <w:lang w:val="en-GB"/>
        </w:rPr>
      </w:pPr>
      <w:r w:rsidRPr="005B7929">
        <w:rPr>
          <w:rFonts w:asciiTheme="minorHAnsi" w:hAnsiTheme="minorHAnsi" w:cs="Calibri"/>
          <w:lang w:val="en-GB"/>
        </w:rPr>
        <w:t>The project includes the following key condition:</w:t>
      </w:r>
    </w:p>
    <w:p w14:paraId="5B1914F4" w14:textId="77777777" w:rsidR="006B5B2F" w:rsidRDefault="00684838" w:rsidP="00717B86">
      <w:pPr>
        <w:spacing w:before="120" w:after="120" w:line="276" w:lineRule="auto"/>
        <w:jc w:val="both"/>
        <w:rPr>
          <w:rFonts w:asciiTheme="minorHAnsi" w:hAnsiTheme="minorHAnsi" w:cs="Calibri"/>
          <w:lang w:val="en-GB"/>
        </w:rPr>
      </w:pPr>
      <w:r w:rsidRPr="005B7929">
        <w:rPr>
          <w:rFonts w:asciiTheme="minorHAnsi" w:hAnsiTheme="minorHAnsi" w:cs="Calibri"/>
          <w:lang w:val="en-GB"/>
        </w:rPr>
        <w:t xml:space="preserve">Capacity building requires sustained ownership and strategic commitment from the SAACB and significant investment in terms of resources and expertise. </w:t>
      </w:r>
      <w:r w:rsidR="00794B2F" w:rsidRPr="005B7929">
        <w:rPr>
          <w:rFonts w:asciiTheme="minorHAnsi" w:hAnsiTheme="minorHAnsi" w:cs="Calibri"/>
          <w:lang w:val="en-GB"/>
        </w:rPr>
        <w:t>Adequate</w:t>
      </w:r>
      <w:r w:rsidRPr="005B7929">
        <w:rPr>
          <w:rFonts w:asciiTheme="minorHAnsi" w:hAnsiTheme="minorHAnsi" w:cs="Calibri"/>
          <w:lang w:val="en-GB"/>
        </w:rPr>
        <w:t xml:space="preserve"> infrastructure and logistic</w:t>
      </w:r>
      <w:r w:rsidR="009F720C" w:rsidRPr="005B7929">
        <w:rPr>
          <w:rFonts w:asciiTheme="minorHAnsi" w:hAnsiTheme="minorHAnsi" w:cs="Calibri"/>
          <w:lang w:val="en-GB"/>
        </w:rPr>
        <w:t>al</w:t>
      </w:r>
      <w:r w:rsidRPr="005B7929">
        <w:rPr>
          <w:rFonts w:asciiTheme="minorHAnsi" w:hAnsiTheme="minorHAnsi" w:cs="Calibri"/>
          <w:lang w:val="en-GB"/>
        </w:rPr>
        <w:t xml:space="preserve"> capacities</w:t>
      </w:r>
      <w:r w:rsidR="00794B2F" w:rsidRPr="005B7929">
        <w:rPr>
          <w:rFonts w:asciiTheme="minorHAnsi" w:hAnsiTheme="minorHAnsi" w:cs="Calibri"/>
          <w:lang w:val="en-GB"/>
        </w:rPr>
        <w:t xml:space="preserve"> are available and therefore the</w:t>
      </w:r>
      <w:r w:rsidRPr="005B7929">
        <w:rPr>
          <w:rFonts w:asciiTheme="minorHAnsi" w:hAnsiTheme="minorHAnsi" w:cs="Calibri"/>
          <w:lang w:val="en-GB"/>
        </w:rPr>
        <w:t xml:space="preserve"> beneficiary is fully committed to implement</w:t>
      </w:r>
      <w:r w:rsidR="00794B2F" w:rsidRPr="005B7929">
        <w:rPr>
          <w:rFonts w:asciiTheme="minorHAnsi" w:hAnsiTheme="minorHAnsi" w:cs="Calibri"/>
          <w:lang w:val="en-GB"/>
        </w:rPr>
        <w:t>ing</w:t>
      </w:r>
      <w:r w:rsidRPr="005B7929">
        <w:rPr>
          <w:rFonts w:asciiTheme="minorHAnsi" w:hAnsiTheme="minorHAnsi" w:cs="Calibri"/>
          <w:lang w:val="en-GB"/>
        </w:rPr>
        <w:t xml:space="preserve"> the project</w:t>
      </w:r>
      <w:r w:rsidR="00794B2F" w:rsidRPr="005B7929">
        <w:rPr>
          <w:rFonts w:asciiTheme="minorHAnsi" w:hAnsiTheme="minorHAnsi" w:cs="Calibri"/>
          <w:lang w:val="en-GB"/>
        </w:rPr>
        <w:t>. The SAACB will</w:t>
      </w:r>
      <w:r w:rsidRPr="005B7929">
        <w:rPr>
          <w:rFonts w:asciiTheme="minorHAnsi" w:hAnsiTheme="minorHAnsi" w:cs="Calibri"/>
          <w:lang w:val="en-GB"/>
        </w:rPr>
        <w:t xml:space="preserve"> appoint adequate</w:t>
      </w:r>
      <w:r w:rsidR="00C03277" w:rsidRPr="005B7929">
        <w:rPr>
          <w:rFonts w:asciiTheme="minorHAnsi" w:hAnsiTheme="minorHAnsi" w:cs="Calibri"/>
          <w:lang w:val="en-GB"/>
        </w:rPr>
        <w:t>,</w:t>
      </w:r>
      <w:r w:rsidRPr="005B7929">
        <w:rPr>
          <w:rFonts w:asciiTheme="minorHAnsi" w:hAnsiTheme="minorHAnsi" w:cs="Calibri"/>
          <w:lang w:val="en-GB"/>
        </w:rPr>
        <w:t xml:space="preserve"> qualified and competent staff to participate in the project implementation, as well as allocate appropriate working space and facilities.</w:t>
      </w:r>
    </w:p>
    <w:p w14:paraId="23DC4584" w14:textId="575E4356" w:rsidR="00684838" w:rsidRPr="005B7929" w:rsidRDefault="00684838">
      <w:pPr>
        <w:pStyle w:val="Heading1"/>
        <w:rPr>
          <w:rFonts w:asciiTheme="minorHAnsi" w:hAnsiTheme="minorHAnsi" w:cs="Calibri"/>
          <w:b/>
          <w:bCs/>
          <w:color w:val="auto"/>
        </w:rPr>
      </w:pPr>
      <w:bookmarkStart w:id="84" w:name="_Toc4511967"/>
      <w:bookmarkStart w:id="85" w:name="_Toc4511968"/>
      <w:bookmarkEnd w:id="84"/>
      <w:r w:rsidRPr="005B7929">
        <w:rPr>
          <w:b/>
          <w:color w:val="auto"/>
          <w:sz w:val="28"/>
        </w:rPr>
        <w:lastRenderedPageBreak/>
        <w:t>Indicators for performance measurement</w:t>
      </w:r>
      <w:bookmarkStart w:id="86" w:name="_Toc2694066"/>
      <w:bookmarkEnd w:id="85"/>
      <w:bookmarkEnd w:id="86"/>
      <w:r w:rsidR="00CD0E61">
        <w:rPr>
          <w:rStyle w:val="FootnoteReference"/>
          <w:b/>
          <w:color w:val="auto"/>
          <w:sz w:val="28"/>
        </w:rPr>
        <w:footnoteReference w:id="7"/>
      </w:r>
    </w:p>
    <w:p w14:paraId="6A1F61C1" w14:textId="28E92BA7" w:rsidR="00FA1C54" w:rsidRPr="005B7929" w:rsidRDefault="00FA1C54" w:rsidP="00C177BE">
      <w:pPr>
        <w:spacing w:before="120" w:after="120" w:line="276" w:lineRule="auto"/>
        <w:jc w:val="both"/>
        <w:rPr>
          <w:rFonts w:asciiTheme="minorHAnsi" w:hAnsiTheme="minorHAnsi" w:cs="Calibri"/>
          <w:bCs/>
          <w:lang w:val="en-GB"/>
        </w:rPr>
      </w:pPr>
      <w:r w:rsidRPr="005B7929">
        <w:rPr>
          <w:rFonts w:asciiTheme="minorHAnsi" w:hAnsiTheme="minorHAnsi" w:cs="Calibri"/>
          <w:bCs/>
          <w:lang w:val="en-GB"/>
        </w:rPr>
        <w:t xml:space="preserve">The twinning is meant to contribute to the PA </w:t>
      </w:r>
      <w:proofErr w:type="gramStart"/>
      <w:r w:rsidRPr="005B7929">
        <w:rPr>
          <w:rFonts w:asciiTheme="minorHAnsi" w:hAnsiTheme="minorHAnsi" w:cs="Calibri"/>
          <w:bCs/>
          <w:lang w:val="en-GB"/>
        </w:rPr>
        <w:t>targets,</w:t>
      </w:r>
      <w:proofErr w:type="gramEnd"/>
      <w:r w:rsidRPr="005B7929">
        <w:rPr>
          <w:rFonts w:asciiTheme="minorHAnsi" w:hAnsiTheme="minorHAnsi" w:cs="Calibri"/>
          <w:bCs/>
          <w:lang w:val="en-GB"/>
        </w:rPr>
        <w:t xml:space="preserve"> as such it will contribute to achieve:</w:t>
      </w:r>
    </w:p>
    <w:p w14:paraId="41232012" w14:textId="09FA4E4B" w:rsidR="00F26F63" w:rsidRPr="005B7929" w:rsidRDefault="00F26F63" w:rsidP="00F26F63">
      <w:pPr>
        <w:pStyle w:val="ListParagraph"/>
        <w:spacing w:before="0" w:after="0"/>
        <w:ind w:left="284"/>
        <w:rPr>
          <w:rFonts w:asciiTheme="minorHAnsi" w:hAnsiTheme="minorHAnsi" w:cstheme="minorHAnsi"/>
          <w:bCs/>
          <w:szCs w:val="20"/>
          <w:lang w:val="en-GB"/>
        </w:rPr>
      </w:pPr>
      <w:r w:rsidRPr="005B7929">
        <w:rPr>
          <w:rFonts w:asciiTheme="minorHAnsi" w:hAnsiTheme="minorHAnsi" w:cstheme="minorHAnsi"/>
          <w:b/>
          <w:bCs/>
          <w:lang w:val="en-GB"/>
        </w:rPr>
        <w:t xml:space="preserve">Mandatory result 1: </w:t>
      </w:r>
      <w:r w:rsidRPr="005B7929">
        <w:rPr>
          <w:rFonts w:asciiTheme="minorHAnsi" w:hAnsiTheme="minorHAnsi" w:cstheme="minorHAnsi"/>
          <w:bCs/>
          <w:lang w:val="en-GB"/>
        </w:rPr>
        <w:t>Improvement of SAACB's capacity to undertake financial and compliance audits</w:t>
      </w:r>
    </w:p>
    <w:p w14:paraId="1B295154" w14:textId="77777777" w:rsidR="00F26F63" w:rsidRPr="005B7929" w:rsidRDefault="00F26F63" w:rsidP="00F26F63">
      <w:pPr>
        <w:pStyle w:val="ListParagraph"/>
        <w:spacing w:before="0" w:after="0"/>
        <w:ind w:left="284"/>
        <w:rPr>
          <w:rFonts w:asciiTheme="minorHAnsi" w:hAnsiTheme="minorHAnsi" w:cstheme="minorHAnsi"/>
          <w:bCs/>
          <w:szCs w:val="20"/>
          <w:lang w:val="en-GB"/>
        </w:rPr>
      </w:pPr>
      <w:r w:rsidRPr="005B7929">
        <w:rPr>
          <w:rFonts w:asciiTheme="minorHAnsi" w:hAnsiTheme="minorHAnsi" w:cstheme="minorHAnsi"/>
          <w:bCs/>
          <w:szCs w:val="20"/>
          <w:lang w:val="en-GB"/>
        </w:rPr>
        <w:t xml:space="preserve">Result 1.1: Reviewed and updated Audit Manuals and guidelines aligned with INTOSAI standards </w:t>
      </w:r>
    </w:p>
    <w:p w14:paraId="1B21C202" w14:textId="77777777" w:rsidR="00F26F63" w:rsidRPr="005B7929" w:rsidRDefault="00F26F63" w:rsidP="00F26F63">
      <w:pPr>
        <w:pStyle w:val="ListParagraph"/>
        <w:spacing w:before="0" w:after="0"/>
        <w:ind w:left="284"/>
        <w:rPr>
          <w:rFonts w:asciiTheme="minorHAnsi" w:hAnsiTheme="minorHAnsi" w:cstheme="minorHAnsi"/>
          <w:bCs/>
          <w:szCs w:val="20"/>
          <w:lang w:val="en-GB"/>
        </w:rPr>
      </w:pPr>
      <w:r w:rsidRPr="005B7929">
        <w:rPr>
          <w:rFonts w:asciiTheme="minorHAnsi" w:hAnsiTheme="minorHAnsi" w:cstheme="minorHAnsi"/>
          <w:i/>
          <w:szCs w:val="20"/>
          <w:lang w:val="en-GB"/>
        </w:rPr>
        <w:t>Indicator</w:t>
      </w:r>
      <w:r w:rsidRPr="005B7929">
        <w:rPr>
          <w:rFonts w:asciiTheme="minorHAnsi" w:hAnsiTheme="minorHAnsi" w:cstheme="minorHAnsi"/>
          <w:szCs w:val="20"/>
          <w:lang w:val="en-GB"/>
        </w:rPr>
        <w:t xml:space="preserve"> 1.1a: Audit Manual developed</w:t>
      </w:r>
    </w:p>
    <w:p w14:paraId="791C8CEE" w14:textId="77777777" w:rsidR="00F26F63" w:rsidRPr="005B7929" w:rsidRDefault="00F26F63" w:rsidP="00F26F63">
      <w:pPr>
        <w:pStyle w:val="ListParagraph"/>
        <w:spacing w:before="0" w:after="0"/>
        <w:ind w:left="284"/>
        <w:rPr>
          <w:rFonts w:asciiTheme="minorHAnsi" w:hAnsiTheme="minorHAnsi" w:cstheme="minorHAnsi"/>
          <w:szCs w:val="20"/>
          <w:lang w:val="en-GB"/>
        </w:rPr>
      </w:pPr>
      <w:r w:rsidRPr="005B7929">
        <w:rPr>
          <w:rFonts w:asciiTheme="minorHAnsi" w:hAnsiTheme="minorHAnsi" w:cstheme="minorHAnsi"/>
          <w:i/>
          <w:szCs w:val="20"/>
          <w:lang w:val="en-GB"/>
        </w:rPr>
        <w:t>Indicator</w:t>
      </w:r>
      <w:r w:rsidRPr="005B7929">
        <w:rPr>
          <w:rFonts w:asciiTheme="minorHAnsi" w:hAnsiTheme="minorHAnsi" w:cstheme="minorHAnsi"/>
          <w:szCs w:val="20"/>
          <w:lang w:val="en-GB"/>
        </w:rPr>
        <w:t xml:space="preserve"> 1.1b: SAACB Audit standards aligned with INTOSAI standards</w:t>
      </w:r>
    </w:p>
    <w:p w14:paraId="57578E3B" w14:textId="77777777" w:rsidR="00F26F63" w:rsidRPr="005B7929" w:rsidRDefault="00F26F63" w:rsidP="00F26F63">
      <w:pPr>
        <w:pStyle w:val="ListParagraph"/>
        <w:spacing w:before="0" w:after="0"/>
        <w:ind w:left="284"/>
        <w:rPr>
          <w:rFonts w:asciiTheme="minorHAnsi" w:hAnsiTheme="minorHAnsi" w:cstheme="minorHAnsi"/>
          <w:szCs w:val="20"/>
          <w:lang w:val="en-GB"/>
        </w:rPr>
      </w:pPr>
    </w:p>
    <w:p w14:paraId="54F84C5E" w14:textId="77777777" w:rsidR="00F26F63" w:rsidRPr="005B7929" w:rsidRDefault="00F26F63" w:rsidP="00F26F63">
      <w:pPr>
        <w:pStyle w:val="ListParagraph"/>
        <w:spacing w:before="0" w:after="0"/>
        <w:ind w:left="288"/>
        <w:contextualSpacing w:val="0"/>
        <w:rPr>
          <w:rFonts w:asciiTheme="minorHAnsi" w:hAnsiTheme="minorHAnsi" w:cstheme="minorHAnsi"/>
          <w:szCs w:val="20"/>
          <w:lang w:val="en-GB"/>
        </w:rPr>
      </w:pPr>
      <w:r w:rsidRPr="005B7929">
        <w:rPr>
          <w:rFonts w:asciiTheme="minorHAnsi" w:hAnsiTheme="minorHAnsi" w:cstheme="minorHAnsi"/>
          <w:szCs w:val="20"/>
          <w:lang w:val="en-GB"/>
        </w:rPr>
        <w:t xml:space="preserve">Result 1.2: </w:t>
      </w:r>
      <w:r w:rsidRPr="005B7929">
        <w:rPr>
          <w:rFonts w:asciiTheme="minorHAnsi" w:hAnsiTheme="minorHAnsi" w:cstheme="minorHAnsi"/>
          <w:bCs/>
          <w:szCs w:val="20"/>
          <w:lang w:val="en-GB"/>
        </w:rPr>
        <w:t>Quality assurance procedures established/implemented</w:t>
      </w:r>
    </w:p>
    <w:p w14:paraId="5496914E" w14:textId="77777777" w:rsidR="00F26F63" w:rsidRPr="005B7929" w:rsidRDefault="00F26F63" w:rsidP="00F26F63">
      <w:pPr>
        <w:spacing w:line="276" w:lineRule="auto"/>
        <w:ind w:left="288"/>
        <w:jc w:val="both"/>
        <w:rPr>
          <w:rFonts w:asciiTheme="minorHAnsi" w:hAnsiTheme="minorHAnsi" w:cstheme="minorHAnsi"/>
          <w:lang w:val="en-GB"/>
        </w:rPr>
      </w:pPr>
      <w:r w:rsidRPr="005B7929">
        <w:rPr>
          <w:rFonts w:asciiTheme="minorHAnsi" w:hAnsiTheme="minorHAnsi" w:cstheme="minorHAnsi"/>
          <w:i/>
          <w:lang w:val="en-GB"/>
        </w:rPr>
        <w:t>Indicator</w:t>
      </w:r>
      <w:r w:rsidRPr="005B7929">
        <w:rPr>
          <w:rFonts w:asciiTheme="minorHAnsi" w:hAnsiTheme="minorHAnsi" w:cstheme="minorHAnsi"/>
          <w:lang w:val="en-GB"/>
        </w:rPr>
        <w:t xml:space="preserve"> 1.2a: Procedural guidelines for quality assurance reviewed and updated </w:t>
      </w:r>
    </w:p>
    <w:p w14:paraId="2F515167" w14:textId="1E905776" w:rsidR="00F26F63" w:rsidRPr="005B7929" w:rsidRDefault="00F26F63" w:rsidP="00F26F63">
      <w:pPr>
        <w:spacing w:line="276" w:lineRule="auto"/>
        <w:ind w:left="288"/>
        <w:jc w:val="both"/>
        <w:rPr>
          <w:rFonts w:asciiTheme="minorHAnsi" w:hAnsiTheme="minorHAnsi" w:cstheme="minorHAnsi"/>
          <w:lang w:val="en-GB"/>
        </w:rPr>
      </w:pPr>
      <w:r w:rsidRPr="005B7929">
        <w:rPr>
          <w:rFonts w:asciiTheme="minorHAnsi" w:hAnsiTheme="minorHAnsi" w:cstheme="minorHAnsi"/>
          <w:i/>
          <w:lang w:val="en-GB"/>
        </w:rPr>
        <w:t>Indicator</w:t>
      </w:r>
      <w:r w:rsidRPr="005B7929">
        <w:rPr>
          <w:rFonts w:asciiTheme="minorHAnsi" w:hAnsiTheme="minorHAnsi" w:cstheme="minorHAnsi"/>
          <w:lang w:val="en-GB"/>
        </w:rPr>
        <w:t xml:space="preserve"> 1.2b: </w:t>
      </w:r>
      <w:r w:rsidR="00A4727A">
        <w:rPr>
          <w:rFonts w:asciiTheme="minorHAnsi" w:hAnsiTheme="minorHAnsi" w:cstheme="minorHAnsi"/>
          <w:lang w:val="en-GB"/>
        </w:rPr>
        <w:t>%</w:t>
      </w:r>
      <w:r w:rsidRPr="005B7929">
        <w:rPr>
          <w:rFonts w:asciiTheme="minorHAnsi" w:hAnsiTheme="minorHAnsi" w:cstheme="minorHAnsi"/>
          <w:lang w:val="en-GB"/>
        </w:rPr>
        <w:t xml:space="preserve"> staff trained and mentored on quality assurance</w:t>
      </w:r>
    </w:p>
    <w:p w14:paraId="5DAC9DC1" w14:textId="77777777" w:rsidR="00F26F63" w:rsidRPr="005B7929" w:rsidRDefault="00F26F63" w:rsidP="00F26F63">
      <w:pPr>
        <w:spacing w:line="276" w:lineRule="auto"/>
        <w:ind w:left="288"/>
        <w:jc w:val="both"/>
        <w:rPr>
          <w:rFonts w:asciiTheme="minorHAnsi" w:hAnsiTheme="minorHAnsi" w:cstheme="minorHAnsi"/>
          <w:lang w:val="en-GB"/>
        </w:rPr>
      </w:pPr>
      <w:r w:rsidRPr="005B7929">
        <w:rPr>
          <w:rFonts w:asciiTheme="minorHAnsi" w:hAnsiTheme="minorHAnsi" w:cstheme="minorHAnsi"/>
          <w:i/>
          <w:lang w:val="en-GB"/>
        </w:rPr>
        <w:t>Indicator</w:t>
      </w:r>
      <w:r w:rsidRPr="005B7929">
        <w:rPr>
          <w:rFonts w:asciiTheme="minorHAnsi" w:hAnsiTheme="minorHAnsi" w:cstheme="minorHAnsi"/>
          <w:lang w:val="en-GB"/>
        </w:rPr>
        <w:t xml:space="preserve"> 1.2c: Number of quality assurance reviews in relation to audits and audit reports</w:t>
      </w:r>
    </w:p>
    <w:p w14:paraId="422CDDF0" w14:textId="77777777" w:rsidR="00F26F63" w:rsidRPr="005B7929" w:rsidRDefault="00F26F63" w:rsidP="00F26F63">
      <w:pPr>
        <w:spacing w:line="276" w:lineRule="auto"/>
        <w:jc w:val="both"/>
        <w:rPr>
          <w:rFonts w:asciiTheme="minorHAnsi" w:hAnsiTheme="minorHAnsi" w:cstheme="minorHAnsi"/>
          <w:lang w:val="en-GB"/>
        </w:rPr>
      </w:pPr>
    </w:p>
    <w:p w14:paraId="4E4B1E72" w14:textId="77777777" w:rsidR="00F26F63" w:rsidRPr="005B7929" w:rsidRDefault="00F26F63" w:rsidP="00F26F63">
      <w:pPr>
        <w:pStyle w:val="ListParagraph"/>
        <w:spacing w:before="0" w:after="0"/>
        <w:ind w:left="288"/>
        <w:contextualSpacing w:val="0"/>
        <w:rPr>
          <w:rFonts w:asciiTheme="minorHAnsi" w:hAnsiTheme="minorHAnsi" w:cstheme="minorBidi"/>
          <w:szCs w:val="20"/>
          <w:lang w:val="en-GB"/>
        </w:rPr>
      </w:pPr>
      <w:r w:rsidRPr="005B7929">
        <w:rPr>
          <w:rFonts w:asciiTheme="minorHAnsi" w:hAnsiTheme="minorHAnsi" w:cstheme="minorHAnsi"/>
          <w:szCs w:val="20"/>
          <w:lang w:val="en-GB"/>
        </w:rPr>
        <w:t>Result 1.3:</w:t>
      </w:r>
      <w:r w:rsidRPr="005B7929">
        <w:rPr>
          <w:rFonts w:asciiTheme="minorHAnsi" w:hAnsiTheme="minorHAnsi" w:cstheme="minorHAnsi"/>
          <w:bCs/>
          <w:szCs w:val="20"/>
          <w:lang w:val="en-GB"/>
        </w:rPr>
        <w:t xml:space="preserve"> Enhanced skills and capabilities of SAACB staff to apply international standards in audit work</w:t>
      </w:r>
    </w:p>
    <w:p w14:paraId="32DBE896" w14:textId="77777777" w:rsidR="00F26F63" w:rsidRPr="005B7929" w:rsidRDefault="00F26F63" w:rsidP="00F26F63">
      <w:pPr>
        <w:pStyle w:val="ListParagraph"/>
        <w:spacing w:before="0" w:after="0"/>
        <w:ind w:left="288"/>
        <w:contextualSpacing w:val="0"/>
        <w:rPr>
          <w:rFonts w:asciiTheme="minorHAnsi" w:hAnsiTheme="minorHAnsi" w:cstheme="minorHAnsi"/>
          <w:szCs w:val="20"/>
          <w:lang w:val="en-GB"/>
        </w:rPr>
      </w:pPr>
      <w:r w:rsidRPr="005B7929">
        <w:rPr>
          <w:rFonts w:asciiTheme="minorHAnsi" w:hAnsiTheme="minorHAnsi" w:cstheme="minorHAnsi"/>
          <w:i/>
          <w:szCs w:val="20"/>
          <w:lang w:val="en-GB"/>
        </w:rPr>
        <w:t xml:space="preserve">Indicator </w:t>
      </w:r>
      <w:r w:rsidRPr="005B7929">
        <w:rPr>
          <w:rFonts w:asciiTheme="minorHAnsi" w:hAnsiTheme="minorHAnsi" w:cstheme="minorHAnsi"/>
          <w:szCs w:val="20"/>
          <w:lang w:val="en-GB"/>
        </w:rPr>
        <w:t>1.3 a: Number of SAACB staff trained and mentored on financial audit in line with INTOSAI standards on Audit Methodology</w:t>
      </w:r>
    </w:p>
    <w:p w14:paraId="39768EEB" w14:textId="77777777" w:rsidR="00F26F63" w:rsidRPr="005B7929" w:rsidRDefault="00F26F63" w:rsidP="00F26F63">
      <w:pPr>
        <w:spacing w:line="276" w:lineRule="auto"/>
        <w:ind w:left="288"/>
        <w:jc w:val="both"/>
        <w:rPr>
          <w:rFonts w:asciiTheme="minorHAnsi" w:hAnsiTheme="minorHAnsi" w:cstheme="minorHAnsi"/>
          <w:lang w:val="en-GB"/>
        </w:rPr>
      </w:pPr>
      <w:r w:rsidRPr="005B7929">
        <w:rPr>
          <w:rFonts w:asciiTheme="minorHAnsi" w:hAnsiTheme="minorHAnsi" w:cstheme="minorHAnsi"/>
          <w:i/>
          <w:lang w:val="en-GB"/>
        </w:rPr>
        <w:t>Indicator</w:t>
      </w:r>
      <w:r w:rsidRPr="005B7929">
        <w:rPr>
          <w:rFonts w:asciiTheme="minorHAnsi" w:hAnsiTheme="minorHAnsi" w:cstheme="minorHAnsi"/>
          <w:lang w:val="en-GB"/>
        </w:rPr>
        <w:t xml:space="preserve"> 1.3b: % of auditors who can demonstrate ability to develop financial audit plans and audit documentation aligned with INTOSAI standards. </w:t>
      </w:r>
    </w:p>
    <w:p w14:paraId="1455B1B4" w14:textId="77777777" w:rsidR="00F26F63" w:rsidRPr="005B7929" w:rsidRDefault="00F26F63" w:rsidP="00F26F63">
      <w:pPr>
        <w:pStyle w:val="ListParagraph"/>
        <w:spacing w:before="0" w:after="0"/>
        <w:ind w:left="284"/>
        <w:rPr>
          <w:rFonts w:asciiTheme="minorHAnsi" w:hAnsiTheme="minorHAnsi" w:cstheme="minorHAnsi"/>
          <w:szCs w:val="20"/>
          <w:lang w:val="en-GB"/>
        </w:rPr>
      </w:pPr>
    </w:p>
    <w:p w14:paraId="368F022F" w14:textId="77777777" w:rsidR="00F26F63" w:rsidRPr="005B7929" w:rsidRDefault="00F26F63" w:rsidP="00F26F63">
      <w:pPr>
        <w:pStyle w:val="ListParagraph"/>
        <w:spacing w:before="0" w:after="0"/>
        <w:ind w:left="288"/>
        <w:contextualSpacing w:val="0"/>
        <w:rPr>
          <w:rFonts w:asciiTheme="minorHAnsi" w:hAnsiTheme="minorHAnsi" w:cstheme="minorHAnsi"/>
          <w:szCs w:val="20"/>
          <w:lang w:val="en-GB"/>
        </w:rPr>
      </w:pPr>
      <w:r w:rsidRPr="005B7929">
        <w:rPr>
          <w:rFonts w:asciiTheme="minorHAnsi" w:hAnsiTheme="minorHAnsi" w:cstheme="minorHAnsi"/>
          <w:szCs w:val="20"/>
          <w:lang w:val="en-GB"/>
        </w:rPr>
        <w:t xml:space="preserve">Result 1.4: </w:t>
      </w:r>
      <w:r w:rsidRPr="005B7929">
        <w:rPr>
          <w:rFonts w:asciiTheme="minorHAnsi" w:hAnsiTheme="minorHAnsi" w:cstheme="minorHAnsi"/>
          <w:bCs/>
          <w:szCs w:val="20"/>
          <w:lang w:val="en-GB"/>
        </w:rPr>
        <w:t>Procedures established for tracking and follow up of audit reports</w:t>
      </w:r>
    </w:p>
    <w:p w14:paraId="27539CF8" w14:textId="77777777" w:rsidR="00F26F63" w:rsidRPr="005B7929" w:rsidRDefault="00F26F63" w:rsidP="00F26F63">
      <w:pPr>
        <w:spacing w:line="276" w:lineRule="auto"/>
        <w:ind w:left="288"/>
        <w:jc w:val="both"/>
        <w:rPr>
          <w:rFonts w:asciiTheme="minorHAnsi" w:hAnsiTheme="minorHAnsi" w:cstheme="minorHAnsi"/>
          <w:lang w:val="en-GB"/>
        </w:rPr>
      </w:pPr>
      <w:r w:rsidRPr="005B7929">
        <w:rPr>
          <w:rFonts w:asciiTheme="minorHAnsi" w:hAnsiTheme="minorHAnsi" w:cstheme="minorHAnsi"/>
          <w:i/>
          <w:lang w:val="en-GB"/>
        </w:rPr>
        <w:t>Indicators</w:t>
      </w:r>
      <w:r w:rsidRPr="005B7929">
        <w:rPr>
          <w:rFonts w:asciiTheme="minorHAnsi" w:hAnsiTheme="minorHAnsi" w:cstheme="minorHAnsi"/>
          <w:lang w:val="en-GB"/>
        </w:rPr>
        <w:t xml:space="preserve"> 1.4a: Documented procedures for follow up of implementation of audit recommendations &amp;</w:t>
      </w:r>
    </w:p>
    <w:p w14:paraId="4DB98C0B" w14:textId="77777777" w:rsidR="00F26F63" w:rsidRPr="005B7929" w:rsidRDefault="00F26F63" w:rsidP="00F26F63">
      <w:pPr>
        <w:spacing w:line="276" w:lineRule="auto"/>
        <w:ind w:left="288"/>
        <w:jc w:val="both"/>
        <w:rPr>
          <w:rFonts w:asciiTheme="minorHAnsi" w:hAnsiTheme="minorHAnsi" w:cstheme="minorHAnsi"/>
          <w:lang w:val="en-GB"/>
        </w:rPr>
      </w:pPr>
      <w:r w:rsidRPr="005B7929">
        <w:rPr>
          <w:rFonts w:asciiTheme="minorHAnsi" w:hAnsiTheme="minorHAnsi" w:cstheme="minorHAnsi"/>
          <w:lang w:val="en-GB"/>
        </w:rPr>
        <w:t xml:space="preserve">Number of follow ups conducted </w:t>
      </w:r>
    </w:p>
    <w:p w14:paraId="623E5371" w14:textId="380E041E" w:rsidR="00F26F63" w:rsidRPr="005B7929" w:rsidRDefault="00F26F63" w:rsidP="00F26F63">
      <w:pPr>
        <w:spacing w:line="276" w:lineRule="auto"/>
        <w:ind w:left="288"/>
        <w:jc w:val="both"/>
        <w:rPr>
          <w:rFonts w:asciiTheme="minorHAnsi" w:hAnsiTheme="minorHAnsi" w:cstheme="minorHAnsi"/>
          <w:lang w:val="en-GB"/>
        </w:rPr>
      </w:pPr>
      <w:r w:rsidRPr="005B7929">
        <w:rPr>
          <w:rFonts w:asciiTheme="minorHAnsi" w:hAnsiTheme="minorHAnsi" w:cstheme="minorHAnsi"/>
          <w:i/>
          <w:lang w:val="en-GB"/>
        </w:rPr>
        <w:t>Indicators</w:t>
      </w:r>
      <w:r w:rsidRPr="005B7929">
        <w:rPr>
          <w:rFonts w:asciiTheme="minorHAnsi" w:hAnsiTheme="minorHAnsi" w:cstheme="minorHAnsi"/>
          <w:lang w:val="en-GB"/>
        </w:rPr>
        <w:t xml:space="preserve"> 1.4b: </w:t>
      </w:r>
      <w:r w:rsidR="003E5353">
        <w:rPr>
          <w:rFonts w:asciiTheme="minorHAnsi" w:hAnsiTheme="minorHAnsi" w:cstheme="minorHAnsi"/>
          <w:lang w:val="en-GB"/>
        </w:rPr>
        <w:t>%</w:t>
      </w:r>
      <w:bookmarkStart w:id="87" w:name="_GoBack"/>
      <w:bookmarkEnd w:id="87"/>
      <w:r w:rsidRPr="005B7929">
        <w:rPr>
          <w:rFonts w:asciiTheme="minorHAnsi" w:hAnsiTheme="minorHAnsi" w:cstheme="minorHAnsi"/>
          <w:lang w:val="en-GB"/>
        </w:rPr>
        <w:t xml:space="preserve"> of audit recommendations implemented</w:t>
      </w:r>
    </w:p>
    <w:p w14:paraId="4BDF98E9" w14:textId="77777777" w:rsidR="00F26F63" w:rsidRPr="005B7929" w:rsidRDefault="00F26F63" w:rsidP="00F26F63">
      <w:pPr>
        <w:jc w:val="both"/>
        <w:rPr>
          <w:rFonts w:asciiTheme="minorHAnsi" w:hAnsiTheme="minorHAnsi" w:cstheme="minorHAnsi"/>
          <w:b/>
          <w:lang w:val="en-GB"/>
        </w:rPr>
      </w:pPr>
    </w:p>
    <w:p w14:paraId="5711B570" w14:textId="14DCD62B" w:rsidR="00F26F63" w:rsidRPr="005B7929" w:rsidRDefault="00F26F63" w:rsidP="00F26F63">
      <w:pPr>
        <w:jc w:val="both"/>
        <w:rPr>
          <w:rFonts w:asciiTheme="minorHAnsi" w:hAnsiTheme="minorHAnsi" w:cstheme="minorHAnsi"/>
          <w:lang w:val="en-GB"/>
        </w:rPr>
      </w:pPr>
      <w:r w:rsidRPr="005B7929">
        <w:rPr>
          <w:rFonts w:asciiTheme="minorHAnsi" w:hAnsiTheme="minorHAnsi" w:cstheme="minorHAnsi"/>
          <w:b/>
          <w:lang w:val="en-GB"/>
        </w:rPr>
        <w:t>Mandatory result 2</w:t>
      </w:r>
      <w:r w:rsidRPr="005B7929">
        <w:rPr>
          <w:rFonts w:asciiTheme="minorHAnsi" w:hAnsiTheme="minorHAnsi" w:cstheme="minorHAnsi"/>
          <w:lang w:val="en-GB"/>
        </w:rPr>
        <w:t>: Improvement for SAACB´s capacities to carry out tax and customs audit</w:t>
      </w:r>
    </w:p>
    <w:p w14:paraId="5D6A62A0" w14:textId="77777777" w:rsidR="00F26F63" w:rsidRPr="005B7929" w:rsidRDefault="00F26F63" w:rsidP="00F26F63">
      <w:pPr>
        <w:ind w:left="360"/>
        <w:jc w:val="both"/>
        <w:rPr>
          <w:rFonts w:asciiTheme="minorHAnsi" w:hAnsiTheme="minorHAnsi" w:cstheme="minorHAnsi"/>
          <w:lang w:val="en-GB"/>
        </w:rPr>
      </w:pPr>
    </w:p>
    <w:p w14:paraId="55568544" w14:textId="77777777" w:rsidR="00F26F63" w:rsidRPr="005B7929" w:rsidRDefault="00F26F63" w:rsidP="00F26F63">
      <w:pPr>
        <w:pStyle w:val="ListParagraph"/>
        <w:spacing w:before="0" w:after="0"/>
        <w:ind w:left="288"/>
        <w:contextualSpacing w:val="0"/>
        <w:rPr>
          <w:rFonts w:asciiTheme="minorHAnsi" w:eastAsia="Times New Roman" w:hAnsiTheme="minorHAnsi" w:cstheme="minorHAnsi"/>
          <w:szCs w:val="20"/>
          <w:lang w:val="en-GB"/>
        </w:rPr>
      </w:pPr>
      <w:r w:rsidRPr="005B7929">
        <w:rPr>
          <w:rFonts w:asciiTheme="minorHAnsi" w:hAnsiTheme="minorHAnsi" w:cstheme="minorHAnsi"/>
          <w:bCs/>
          <w:szCs w:val="20"/>
          <w:lang w:val="en-GB"/>
        </w:rPr>
        <w:t xml:space="preserve">Result 2.1: </w:t>
      </w:r>
      <w:r w:rsidRPr="005B7929">
        <w:rPr>
          <w:rFonts w:asciiTheme="minorHAnsi" w:eastAsia="Times New Roman" w:hAnsiTheme="minorHAnsi" w:cstheme="minorHAnsi"/>
          <w:szCs w:val="20"/>
          <w:lang w:val="en-GB"/>
        </w:rPr>
        <w:t>A developed Audit Manual for revenue audit and in the special areas of component 2, (tax and customs)</w:t>
      </w:r>
    </w:p>
    <w:p w14:paraId="7343662E" w14:textId="77777777" w:rsidR="00F26F63" w:rsidRPr="005B7929" w:rsidRDefault="00F26F63" w:rsidP="00F26F63">
      <w:pPr>
        <w:pStyle w:val="ListParagraph"/>
        <w:spacing w:before="0" w:after="0"/>
        <w:ind w:left="288"/>
        <w:contextualSpacing w:val="0"/>
        <w:rPr>
          <w:rFonts w:asciiTheme="minorHAnsi" w:hAnsiTheme="minorHAnsi" w:cstheme="minorHAnsi"/>
          <w:szCs w:val="20"/>
          <w:lang w:val="en-GB"/>
        </w:rPr>
      </w:pPr>
      <w:r w:rsidRPr="005B7929">
        <w:rPr>
          <w:rFonts w:asciiTheme="minorHAnsi" w:eastAsia="Times New Roman" w:hAnsiTheme="minorHAnsi" w:cstheme="minorHAnsi"/>
          <w:i/>
          <w:szCs w:val="20"/>
          <w:lang w:val="en-GB"/>
        </w:rPr>
        <w:t xml:space="preserve">Indicator </w:t>
      </w:r>
      <w:r w:rsidRPr="005B7929">
        <w:rPr>
          <w:rFonts w:asciiTheme="minorHAnsi" w:eastAsia="Times New Roman" w:hAnsiTheme="minorHAnsi" w:cstheme="minorHAnsi"/>
          <w:szCs w:val="20"/>
          <w:lang w:val="en-GB"/>
        </w:rPr>
        <w:t xml:space="preserve">2.1a: </w:t>
      </w:r>
      <w:r w:rsidRPr="005B7929">
        <w:rPr>
          <w:rFonts w:asciiTheme="minorHAnsi" w:hAnsiTheme="minorHAnsi" w:cstheme="minorHAnsi"/>
          <w:szCs w:val="20"/>
          <w:lang w:val="en-GB"/>
        </w:rPr>
        <w:t>Audit manuals developed</w:t>
      </w:r>
    </w:p>
    <w:p w14:paraId="7BB3E2CD" w14:textId="77777777" w:rsidR="00F26F63" w:rsidRPr="005B7929" w:rsidRDefault="00F26F63" w:rsidP="00F26F63">
      <w:pPr>
        <w:spacing w:line="276" w:lineRule="auto"/>
        <w:ind w:left="288"/>
        <w:jc w:val="both"/>
        <w:rPr>
          <w:rFonts w:asciiTheme="minorHAnsi" w:hAnsiTheme="minorHAnsi" w:cstheme="minorHAnsi"/>
          <w:lang w:val="en-GB"/>
        </w:rPr>
      </w:pPr>
      <w:r w:rsidRPr="005B7929">
        <w:rPr>
          <w:rFonts w:asciiTheme="minorHAnsi" w:hAnsiTheme="minorHAnsi" w:cstheme="minorHAnsi"/>
          <w:i/>
          <w:lang w:val="en-GB"/>
        </w:rPr>
        <w:t>Indicators</w:t>
      </w:r>
      <w:r w:rsidRPr="005B7929">
        <w:rPr>
          <w:rFonts w:asciiTheme="minorHAnsi" w:hAnsiTheme="minorHAnsi" w:cstheme="minorHAnsi"/>
          <w:lang w:val="en-GB"/>
        </w:rPr>
        <w:t xml:space="preserve"> 2.1b: SAACB Audit standards and guidelines for revenue audit aligned with INTOSAI standards</w:t>
      </w:r>
    </w:p>
    <w:p w14:paraId="3F10C87C" w14:textId="77777777" w:rsidR="00F26F63" w:rsidRPr="005B7929" w:rsidRDefault="00F26F63" w:rsidP="00F26F63">
      <w:pPr>
        <w:spacing w:line="276" w:lineRule="auto"/>
        <w:ind w:left="284"/>
        <w:jc w:val="both"/>
        <w:rPr>
          <w:rFonts w:asciiTheme="minorHAnsi" w:hAnsiTheme="minorHAnsi" w:cstheme="minorHAnsi"/>
          <w:lang w:val="en-GB"/>
        </w:rPr>
      </w:pPr>
    </w:p>
    <w:p w14:paraId="01E81A30" w14:textId="77777777" w:rsidR="00F26F63" w:rsidRPr="005B7929" w:rsidRDefault="00F26F63" w:rsidP="00F26F63">
      <w:pPr>
        <w:spacing w:line="276" w:lineRule="auto"/>
        <w:ind w:left="288"/>
        <w:jc w:val="both"/>
        <w:rPr>
          <w:rFonts w:asciiTheme="minorHAnsi" w:hAnsiTheme="minorHAnsi" w:cstheme="minorHAnsi"/>
          <w:bCs/>
          <w:lang w:val="en-GB"/>
        </w:rPr>
      </w:pPr>
      <w:r w:rsidRPr="005B7929">
        <w:rPr>
          <w:rFonts w:asciiTheme="minorHAnsi" w:hAnsiTheme="minorHAnsi" w:cstheme="minorHAnsi"/>
          <w:lang w:val="en-GB"/>
        </w:rPr>
        <w:t xml:space="preserve">Result 2.2: </w:t>
      </w:r>
      <w:r w:rsidRPr="005B7929">
        <w:rPr>
          <w:rFonts w:asciiTheme="minorHAnsi" w:hAnsiTheme="minorHAnsi" w:cstheme="minorHAnsi"/>
          <w:bCs/>
          <w:lang w:val="en-GB"/>
        </w:rPr>
        <w:t>Enhanced skills and capabilities to carry out audits of tax and customs</w:t>
      </w:r>
    </w:p>
    <w:p w14:paraId="40414E72" w14:textId="77777777" w:rsidR="00F26F63" w:rsidRPr="005B7929" w:rsidRDefault="00F26F63" w:rsidP="00F26F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8"/>
        <w:jc w:val="both"/>
        <w:rPr>
          <w:rFonts w:asciiTheme="minorHAnsi" w:eastAsia="Times New Roman" w:hAnsiTheme="minorHAnsi" w:cstheme="minorHAnsi"/>
          <w:lang w:val="en-GB"/>
        </w:rPr>
      </w:pPr>
      <w:r w:rsidRPr="005B7929">
        <w:rPr>
          <w:rFonts w:asciiTheme="minorHAnsi" w:hAnsiTheme="minorHAnsi" w:cstheme="minorHAnsi"/>
          <w:i/>
          <w:lang w:val="en-GB"/>
        </w:rPr>
        <w:t>Indicato</w:t>
      </w:r>
      <w:r w:rsidRPr="005B7929">
        <w:rPr>
          <w:rFonts w:asciiTheme="minorHAnsi" w:hAnsiTheme="minorHAnsi" w:cstheme="minorHAnsi"/>
          <w:lang w:val="en-GB"/>
        </w:rPr>
        <w:t xml:space="preserve">r 2.2a: </w:t>
      </w:r>
      <w:r w:rsidRPr="005B7929">
        <w:rPr>
          <w:rFonts w:asciiTheme="minorHAnsi" w:eastAsia="Times New Roman" w:hAnsiTheme="minorHAnsi" w:cstheme="minorHAnsi"/>
          <w:lang w:val="en-GB"/>
        </w:rPr>
        <w:t>Number of SAACB staff trained on methods and tools for tax and customs audit</w:t>
      </w:r>
    </w:p>
    <w:p w14:paraId="246B4F4C" w14:textId="77777777" w:rsidR="00F26F63" w:rsidRPr="005B7929" w:rsidRDefault="00F26F63" w:rsidP="00F26F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8"/>
        <w:jc w:val="both"/>
        <w:rPr>
          <w:rFonts w:asciiTheme="minorHAnsi" w:hAnsiTheme="minorHAnsi" w:cstheme="minorHAnsi"/>
          <w:lang w:val="en-GB"/>
        </w:rPr>
      </w:pPr>
      <w:r w:rsidRPr="005B7929">
        <w:rPr>
          <w:rFonts w:asciiTheme="minorHAnsi" w:eastAsia="Times New Roman" w:hAnsiTheme="minorHAnsi" w:cstheme="minorHAnsi"/>
          <w:i/>
          <w:lang w:val="en-GB"/>
        </w:rPr>
        <w:t>Indicator</w:t>
      </w:r>
      <w:r w:rsidRPr="005B7929">
        <w:rPr>
          <w:rFonts w:asciiTheme="minorHAnsi" w:eastAsia="Times New Roman" w:hAnsiTheme="minorHAnsi" w:cstheme="minorHAnsi"/>
          <w:lang w:val="en-GB"/>
        </w:rPr>
        <w:t xml:space="preserve"> 2.2b:</w:t>
      </w:r>
      <w:r w:rsidRPr="005B7929">
        <w:rPr>
          <w:rFonts w:asciiTheme="minorHAnsi" w:hAnsiTheme="minorHAnsi" w:cstheme="minorHAnsi"/>
          <w:lang w:val="en-GB"/>
        </w:rPr>
        <w:t xml:space="preserve"> % of auditors who have demonstrated ability to conduct audits of tax and customs.</w:t>
      </w:r>
    </w:p>
    <w:p w14:paraId="43CDE5F5" w14:textId="77777777" w:rsidR="00F26F63" w:rsidRPr="005B7929" w:rsidRDefault="00F26F63" w:rsidP="00F26F63">
      <w:pPr>
        <w:jc w:val="both"/>
        <w:rPr>
          <w:rFonts w:asciiTheme="minorHAnsi" w:hAnsiTheme="minorHAnsi" w:cstheme="minorHAnsi"/>
          <w:b/>
          <w:bCs/>
          <w:lang w:val="en-GB"/>
        </w:rPr>
      </w:pPr>
    </w:p>
    <w:p w14:paraId="4CFBCF8E" w14:textId="69C00021" w:rsidR="00F26F63" w:rsidRPr="005B7929" w:rsidRDefault="00F26F63" w:rsidP="00F26F63">
      <w:pPr>
        <w:jc w:val="both"/>
        <w:rPr>
          <w:rFonts w:asciiTheme="minorHAnsi" w:hAnsiTheme="minorHAnsi" w:cstheme="minorHAnsi"/>
          <w:lang w:val="en-GB"/>
        </w:rPr>
      </w:pPr>
      <w:r w:rsidRPr="005B7929">
        <w:rPr>
          <w:rFonts w:asciiTheme="minorHAnsi" w:hAnsiTheme="minorHAnsi" w:cstheme="minorHAnsi"/>
          <w:b/>
          <w:bCs/>
          <w:lang w:val="en-GB"/>
        </w:rPr>
        <w:t>Mandatory result 3</w:t>
      </w:r>
      <w:r w:rsidRPr="005B7929">
        <w:rPr>
          <w:rFonts w:asciiTheme="minorHAnsi" w:hAnsiTheme="minorHAnsi" w:cstheme="minorHAnsi"/>
          <w:b/>
          <w:lang w:val="en-GB"/>
        </w:rPr>
        <w:t xml:space="preserve">: </w:t>
      </w:r>
      <w:r w:rsidRPr="005B7929">
        <w:rPr>
          <w:rFonts w:asciiTheme="minorHAnsi" w:hAnsiTheme="minorHAnsi" w:cs="Calibri"/>
          <w:lang w:val="en-GB"/>
        </w:rPr>
        <w:t>Improvement of quality and efficiency of audits by means of big data auditing</w:t>
      </w:r>
    </w:p>
    <w:p w14:paraId="73565579" w14:textId="77777777" w:rsidR="00F26F63" w:rsidRPr="005B7929" w:rsidRDefault="00F26F63" w:rsidP="00F26F63">
      <w:pPr>
        <w:jc w:val="both"/>
        <w:rPr>
          <w:rFonts w:asciiTheme="minorHAnsi" w:hAnsiTheme="minorHAnsi" w:cstheme="minorHAnsi"/>
          <w:lang w:val="en-GB"/>
        </w:rPr>
      </w:pPr>
    </w:p>
    <w:p w14:paraId="5219E975" w14:textId="77777777" w:rsidR="00F26F63" w:rsidRPr="005B7929" w:rsidRDefault="00F26F63" w:rsidP="00F26F63">
      <w:pPr>
        <w:spacing w:line="276" w:lineRule="auto"/>
        <w:ind w:left="289"/>
        <w:jc w:val="both"/>
        <w:rPr>
          <w:rFonts w:asciiTheme="minorHAnsi" w:hAnsiTheme="minorHAnsi" w:cstheme="minorHAnsi"/>
          <w:lang w:val="en-GB"/>
        </w:rPr>
      </w:pPr>
      <w:r w:rsidRPr="005B7929">
        <w:rPr>
          <w:rFonts w:asciiTheme="minorHAnsi" w:hAnsiTheme="minorHAnsi" w:cstheme="minorHAnsi"/>
          <w:lang w:val="en-GB"/>
        </w:rPr>
        <w:t xml:space="preserve">Result 3.1: </w:t>
      </w:r>
      <w:r w:rsidRPr="005B7929">
        <w:rPr>
          <w:rFonts w:asciiTheme="minorHAnsi" w:hAnsiTheme="minorHAnsi" w:cstheme="minorHAnsi"/>
          <w:bCs/>
          <w:lang w:val="en-GB"/>
        </w:rPr>
        <w:t>Specialized Big Data Audit team established</w:t>
      </w:r>
    </w:p>
    <w:p w14:paraId="471E19ED" w14:textId="77777777" w:rsidR="00F26F63" w:rsidRPr="005B7929" w:rsidRDefault="00F26F63" w:rsidP="00F26F63">
      <w:pPr>
        <w:spacing w:line="276" w:lineRule="auto"/>
        <w:ind w:left="289"/>
        <w:jc w:val="both"/>
        <w:rPr>
          <w:rFonts w:asciiTheme="minorHAnsi" w:hAnsiTheme="minorHAnsi" w:cstheme="minorHAnsi"/>
          <w:lang w:val="en-GB"/>
        </w:rPr>
      </w:pPr>
      <w:r w:rsidRPr="005B7929">
        <w:rPr>
          <w:rFonts w:asciiTheme="minorHAnsi" w:hAnsiTheme="minorHAnsi" w:cstheme="minorHAnsi"/>
          <w:i/>
          <w:lang w:val="en-GB"/>
        </w:rPr>
        <w:t>Indicator</w:t>
      </w:r>
      <w:r w:rsidRPr="005B7929">
        <w:rPr>
          <w:rFonts w:asciiTheme="minorHAnsi" w:hAnsiTheme="minorHAnsi" w:cstheme="minorHAnsi"/>
          <w:lang w:val="en-GB"/>
        </w:rPr>
        <w:t xml:space="preserve"> 3.1a: SAACB staff appointed to specialized Big Data Audit team </w:t>
      </w:r>
    </w:p>
    <w:p w14:paraId="68D56C91" w14:textId="77777777" w:rsidR="00F26F63" w:rsidRPr="005B7929" w:rsidRDefault="00F26F63" w:rsidP="00F26F63">
      <w:pPr>
        <w:spacing w:line="276" w:lineRule="auto"/>
        <w:ind w:left="289"/>
        <w:jc w:val="both"/>
        <w:rPr>
          <w:rFonts w:asciiTheme="minorHAnsi" w:hAnsiTheme="minorHAnsi" w:cstheme="minorHAnsi"/>
          <w:lang w:val="en-GB"/>
        </w:rPr>
      </w:pPr>
      <w:r w:rsidRPr="005B7929">
        <w:rPr>
          <w:rFonts w:asciiTheme="minorHAnsi" w:hAnsiTheme="minorHAnsi" w:cstheme="minorHAnsi"/>
          <w:i/>
          <w:lang w:val="en-GB"/>
        </w:rPr>
        <w:t>Indicator</w:t>
      </w:r>
      <w:r w:rsidRPr="005B7929">
        <w:rPr>
          <w:rFonts w:asciiTheme="minorHAnsi" w:hAnsiTheme="minorHAnsi" w:cstheme="minorHAnsi"/>
          <w:lang w:val="en-GB"/>
        </w:rPr>
        <w:t xml:space="preserve"> 3.1b: Roles, tasks and responsibilities defined for the team</w:t>
      </w:r>
    </w:p>
    <w:p w14:paraId="5EB2DDDA" w14:textId="77777777" w:rsidR="00F26F63" w:rsidRPr="005B7929" w:rsidRDefault="00F26F63" w:rsidP="00F26F63">
      <w:pPr>
        <w:spacing w:line="276" w:lineRule="auto"/>
        <w:ind w:left="289"/>
        <w:jc w:val="both"/>
        <w:rPr>
          <w:rFonts w:asciiTheme="minorHAnsi" w:hAnsiTheme="minorHAnsi" w:cstheme="minorHAnsi"/>
          <w:lang w:val="en-GB"/>
        </w:rPr>
      </w:pPr>
    </w:p>
    <w:p w14:paraId="0EF5D29C" w14:textId="77777777" w:rsidR="00F26F63" w:rsidRPr="005B7929" w:rsidRDefault="00F26F63" w:rsidP="00F26F63">
      <w:pPr>
        <w:spacing w:line="276" w:lineRule="auto"/>
        <w:ind w:left="289"/>
        <w:jc w:val="both"/>
        <w:rPr>
          <w:rFonts w:asciiTheme="minorHAnsi" w:hAnsiTheme="minorHAnsi" w:cstheme="minorHAnsi"/>
          <w:lang w:val="en-GB"/>
        </w:rPr>
      </w:pPr>
      <w:r w:rsidRPr="005B7929">
        <w:rPr>
          <w:rFonts w:asciiTheme="minorHAnsi" w:hAnsiTheme="minorHAnsi" w:cstheme="minorHAnsi"/>
          <w:lang w:val="en-GB"/>
        </w:rPr>
        <w:t xml:space="preserve">Result 3.2: Big </w:t>
      </w:r>
      <w:proofErr w:type="gramStart"/>
      <w:r w:rsidRPr="005B7929">
        <w:rPr>
          <w:rFonts w:asciiTheme="minorHAnsi" w:hAnsiTheme="minorHAnsi" w:cstheme="minorHAnsi"/>
          <w:lang w:val="en-GB"/>
        </w:rPr>
        <w:t xml:space="preserve">Data </w:t>
      </w:r>
      <w:r w:rsidRPr="005B7929">
        <w:rPr>
          <w:rFonts w:asciiTheme="minorHAnsi" w:hAnsiTheme="minorHAnsi" w:cstheme="minorHAnsi"/>
          <w:bCs/>
          <w:lang w:val="en-GB"/>
        </w:rPr>
        <w:t xml:space="preserve"> Audit</w:t>
      </w:r>
      <w:proofErr w:type="gramEnd"/>
      <w:r w:rsidRPr="005B7929">
        <w:rPr>
          <w:rFonts w:asciiTheme="minorHAnsi" w:hAnsiTheme="minorHAnsi" w:cstheme="minorHAnsi"/>
          <w:bCs/>
          <w:lang w:val="en-GB"/>
        </w:rPr>
        <w:t xml:space="preserve"> Manual(s) and Guideline(s) aligned with best practices and standards</w:t>
      </w:r>
    </w:p>
    <w:p w14:paraId="079D590E" w14:textId="77777777" w:rsidR="00F26F63" w:rsidRPr="005B7929" w:rsidRDefault="00F26F63" w:rsidP="00F26F63">
      <w:pPr>
        <w:spacing w:line="276" w:lineRule="auto"/>
        <w:ind w:left="289"/>
        <w:jc w:val="both"/>
        <w:rPr>
          <w:rFonts w:asciiTheme="minorHAnsi" w:hAnsiTheme="minorHAnsi" w:cstheme="minorHAnsi"/>
          <w:lang w:val="en-GB"/>
        </w:rPr>
      </w:pPr>
      <w:r w:rsidRPr="005B7929">
        <w:rPr>
          <w:rFonts w:asciiTheme="minorHAnsi" w:hAnsiTheme="minorHAnsi" w:cstheme="minorHAnsi"/>
          <w:i/>
          <w:lang w:val="en-GB"/>
        </w:rPr>
        <w:t>Indicator</w:t>
      </w:r>
      <w:r w:rsidRPr="005B7929">
        <w:rPr>
          <w:rFonts w:asciiTheme="minorHAnsi" w:hAnsiTheme="minorHAnsi" w:cstheme="minorHAnsi"/>
          <w:lang w:val="en-GB"/>
        </w:rPr>
        <w:t xml:space="preserve"> 3.2a: Big Data Audit manual(s) developed</w:t>
      </w:r>
    </w:p>
    <w:p w14:paraId="3A6E3245" w14:textId="77777777" w:rsidR="00F26F63" w:rsidRPr="005B7929" w:rsidRDefault="00F26F63" w:rsidP="00F26F63">
      <w:pPr>
        <w:spacing w:line="276" w:lineRule="auto"/>
        <w:ind w:left="289"/>
        <w:jc w:val="both"/>
        <w:rPr>
          <w:rFonts w:asciiTheme="minorHAnsi" w:hAnsiTheme="minorHAnsi" w:cstheme="minorHAnsi"/>
          <w:lang w:val="en-GB"/>
        </w:rPr>
      </w:pPr>
      <w:r w:rsidRPr="005B7929">
        <w:rPr>
          <w:rFonts w:asciiTheme="minorHAnsi" w:hAnsiTheme="minorHAnsi" w:cstheme="minorHAnsi"/>
          <w:i/>
          <w:lang w:val="en-GB"/>
        </w:rPr>
        <w:t>Indicator</w:t>
      </w:r>
      <w:r w:rsidRPr="005B7929">
        <w:rPr>
          <w:rFonts w:asciiTheme="minorHAnsi" w:hAnsiTheme="minorHAnsi" w:cstheme="minorHAnsi"/>
          <w:lang w:val="en-GB"/>
        </w:rPr>
        <w:t xml:space="preserve"> 3.2b: </w:t>
      </w:r>
      <w:proofErr w:type="gramStart"/>
      <w:r w:rsidRPr="005B7929">
        <w:rPr>
          <w:rFonts w:asciiTheme="minorHAnsi" w:hAnsiTheme="minorHAnsi" w:cstheme="minorHAnsi"/>
          <w:lang w:val="en-GB"/>
        </w:rPr>
        <w:t>SAACB's  Big</w:t>
      </w:r>
      <w:proofErr w:type="gramEnd"/>
      <w:r w:rsidRPr="005B7929">
        <w:rPr>
          <w:rFonts w:asciiTheme="minorHAnsi" w:hAnsiTheme="minorHAnsi" w:cstheme="minorHAnsi"/>
          <w:lang w:val="en-GB"/>
        </w:rPr>
        <w:t xml:space="preserve"> Data Audit standards aligned with INTOSAI standards and/or best practices </w:t>
      </w:r>
    </w:p>
    <w:p w14:paraId="308B6625" w14:textId="77777777" w:rsidR="00F26F63" w:rsidRPr="005B7929" w:rsidRDefault="00F26F63" w:rsidP="00F26F63">
      <w:pPr>
        <w:spacing w:line="276" w:lineRule="auto"/>
        <w:ind w:left="289"/>
        <w:jc w:val="both"/>
        <w:rPr>
          <w:rFonts w:asciiTheme="minorHAnsi" w:hAnsiTheme="minorHAnsi" w:cstheme="minorHAnsi"/>
          <w:lang w:val="en-GB"/>
        </w:rPr>
      </w:pPr>
    </w:p>
    <w:p w14:paraId="6EDA748D" w14:textId="77777777" w:rsidR="00F26F63" w:rsidRPr="005B7929" w:rsidRDefault="00F26F63" w:rsidP="00F26F63">
      <w:pPr>
        <w:spacing w:line="276" w:lineRule="auto"/>
        <w:ind w:left="289"/>
        <w:jc w:val="both"/>
        <w:rPr>
          <w:rFonts w:asciiTheme="minorHAnsi" w:hAnsiTheme="minorHAnsi" w:cstheme="minorHAnsi"/>
          <w:lang w:val="en-GB"/>
        </w:rPr>
      </w:pPr>
      <w:r w:rsidRPr="005B7929">
        <w:rPr>
          <w:rFonts w:asciiTheme="minorHAnsi" w:hAnsiTheme="minorHAnsi" w:cstheme="minorHAnsi"/>
          <w:lang w:val="en-GB"/>
        </w:rPr>
        <w:t>Result 3.3:</w:t>
      </w:r>
      <w:r w:rsidRPr="005B7929">
        <w:rPr>
          <w:rFonts w:asciiTheme="minorHAnsi" w:hAnsiTheme="minorHAnsi" w:cstheme="minorHAnsi"/>
          <w:bCs/>
          <w:lang w:val="en-GB"/>
        </w:rPr>
        <w:t xml:space="preserve"> Enhanced skills and capabilities of SAACB staff to use Big Data Auditing in their audit work </w:t>
      </w:r>
    </w:p>
    <w:p w14:paraId="4DB640A1" w14:textId="77777777" w:rsidR="00F26F63" w:rsidRPr="005B7929" w:rsidRDefault="00F26F63" w:rsidP="00F26F63">
      <w:pPr>
        <w:spacing w:line="276" w:lineRule="auto"/>
        <w:ind w:left="289"/>
        <w:jc w:val="both"/>
        <w:rPr>
          <w:rFonts w:asciiTheme="minorHAnsi" w:hAnsiTheme="minorHAnsi" w:cstheme="minorHAnsi"/>
          <w:lang w:val="en-GB"/>
        </w:rPr>
      </w:pPr>
      <w:r w:rsidRPr="005B7929">
        <w:rPr>
          <w:rFonts w:asciiTheme="minorHAnsi" w:hAnsiTheme="minorHAnsi" w:cstheme="minorHAnsi"/>
          <w:i/>
          <w:lang w:val="en-GB"/>
        </w:rPr>
        <w:lastRenderedPageBreak/>
        <w:t>Indicator</w:t>
      </w:r>
      <w:r w:rsidRPr="005B7929">
        <w:rPr>
          <w:rFonts w:asciiTheme="minorHAnsi" w:hAnsiTheme="minorHAnsi" w:cstheme="minorHAnsi"/>
          <w:lang w:val="en-GB"/>
        </w:rPr>
        <w:t xml:space="preserve"> 3.3a: Number of SAACB staff trained on Big Data Auditing (sources, techniques, modes, tools and methodology)</w:t>
      </w:r>
    </w:p>
    <w:p w14:paraId="63DA409F" w14:textId="77777777" w:rsidR="00F26F63" w:rsidRPr="005B7929" w:rsidRDefault="00F26F63" w:rsidP="00F26F63">
      <w:pPr>
        <w:spacing w:line="276" w:lineRule="auto"/>
        <w:ind w:left="289"/>
        <w:jc w:val="both"/>
        <w:rPr>
          <w:rFonts w:asciiTheme="minorHAnsi" w:hAnsiTheme="minorHAnsi" w:cstheme="minorHAnsi"/>
          <w:lang w:val="en-GB"/>
        </w:rPr>
      </w:pPr>
      <w:r w:rsidRPr="005B7929">
        <w:rPr>
          <w:rFonts w:asciiTheme="minorHAnsi" w:hAnsiTheme="minorHAnsi" w:cstheme="minorHAnsi"/>
          <w:i/>
          <w:lang w:val="en-GB"/>
        </w:rPr>
        <w:t>Indicator</w:t>
      </w:r>
      <w:r w:rsidRPr="005B7929">
        <w:rPr>
          <w:rFonts w:asciiTheme="minorHAnsi" w:hAnsiTheme="minorHAnsi" w:cstheme="minorHAnsi"/>
          <w:lang w:val="en-GB"/>
        </w:rPr>
        <w:t xml:space="preserve"> 3.3b: % of SAACB staff who have been supported by on the job training in Big Data Auditing</w:t>
      </w:r>
    </w:p>
    <w:p w14:paraId="46EDEF53" w14:textId="77777777" w:rsidR="00F26F63" w:rsidRPr="005B7929" w:rsidRDefault="00F26F63" w:rsidP="00F26F63">
      <w:pPr>
        <w:spacing w:line="276" w:lineRule="auto"/>
        <w:ind w:left="289"/>
        <w:jc w:val="both"/>
        <w:rPr>
          <w:rFonts w:asciiTheme="minorHAnsi" w:hAnsiTheme="minorHAnsi" w:cstheme="minorHAnsi"/>
          <w:lang w:val="en-GB"/>
        </w:rPr>
      </w:pPr>
      <w:r w:rsidRPr="005B7929">
        <w:rPr>
          <w:rFonts w:asciiTheme="minorHAnsi" w:hAnsiTheme="minorHAnsi" w:cstheme="minorHAnsi"/>
          <w:i/>
          <w:lang w:val="en-GB"/>
        </w:rPr>
        <w:t>Indicator</w:t>
      </w:r>
      <w:r w:rsidRPr="005B7929">
        <w:rPr>
          <w:rFonts w:asciiTheme="minorHAnsi" w:hAnsiTheme="minorHAnsi" w:cstheme="minorHAnsi"/>
          <w:lang w:val="en-GB"/>
        </w:rPr>
        <w:t xml:space="preserve"> 3.3c: % of auditors who can demonstrate ability to use Big Data Auditing in their audit work.  . </w:t>
      </w:r>
    </w:p>
    <w:p w14:paraId="31031BA5" w14:textId="77777777" w:rsidR="00F26F63" w:rsidRPr="005B7929" w:rsidRDefault="00F26F63" w:rsidP="00F26F63">
      <w:pPr>
        <w:spacing w:line="276" w:lineRule="auto"/>
        <w:ind w:left="289"/>
        <w:jc w:val="both"/>
        <w:rPr>
          <w:rFonts w:asciiTheme="minorHAnsi" w:hAnsiTheme="minorHAnsi" w:cstheme="minorHAnsi"/>
          <w:lang w:val="en-GB"/>
        </w:rPr>
      </w:pPr>
      <w:r w:rsidRPr="005B7929">
        <w:rPr>
          <w:rFonts w:asciiTheme="minorHAnsi" w:hAnsiTheme="minorHAnsi" w:cstheme="minorHAnsi"/>
          <w:i/>
          <w:lang w:val="en-GB"/>
        </w:rPr>
        <w:t>Indicator 3.3 d: Short- and medium-term planning for Big Data Auditing as part of SAACB's strategies and audit plans</w:t>
      </w:r>
    </w:p>
    <w:p w14:paraId="105154A7" w14:textId="77777777" w:rsidR="00F26F63" w:rsidRPr="005B7929" w:rsidRDefault="00F26F63" w:rsidP="00C177BE">
      <w:pPr>
        <w:spacing w:before="120" w:after="120" w:line="276" w:lineRule="auto"/>
        <w:jc w:val="both"/>
        <w:rPr>
          <w:rFonts w:asciiTheme="minorHAnsi" w:hAnsiTheme="minorHAnsi" w:cs="Calibri"/>
          <w:bCs/>
          <w:lang w:val="en-GB"/>
        </w:rPr>
      </w:pPr>
    </w:p>
    <w:p w14:paraId="43631FCD" w14:textId="6F7A7A9F" w:rsidR="00684838" w:rsidRPr="005B7929" w:rsidRDefault="00EC3721" w:rsidP="00D6328E">
      <w:pPr>
        <w:pStyle w:val="Heading1"/>
        <w:numPr>
          <w:ilvl w:val="0"/>
          <w:numId w:val="0"/>
        </w:numPr>
        <w:rPr>
          <w:rFonts w:asciiTheme="minorHAnsi" w:hAnsiTheme="minorHAnsi" w:cs="Calibri"/>
          <w:bCs/>
          <w:color w:val="auto"/>
        </w:rPr>
      </w:pPr>
      <w:bookmarkStart w:id="88" w:name="_Toc4511969"/>
      <w:r w:rsidRPr="005B7929">
        <w:rPr>
          <w:b/>
          <w:color w:val="auto"/>
          <w:sz w:val="28"/>
        </w:rPr>
        <w:t>12</w:t>
      </w:r>
      <w:r w:rsidRPr="005B7929">
        <w:rPr>
          <w:b/>
          <w:color w:val="auto"/>
          <w:sz w:val="28"/>
        </w:rPr>
        <w:tab/>
      </w:r>
      <w:r w:rsidR="00684838" w:rsidRPr="005B7929">
        <w:rPr>
          <w:b/>
          <w:color w:val="auto"/>
          <w:sz w:val="28"/>
        </w:rPr>
        <w:t>Facilities available</w:t>
      </w:r>
      <w:bookmarkStart w:id="89" w:name="_Toc2694068"/>
      <w:bookmarkEnd w:id="88"/>
      <w:bookmarkEnd w:id="89"/>
    </w:p>
    <w:p w14:paraId="4CC7DDB4" w14:textId="2ABC7201" w:rsidR="005A4213" w:rsidRPr="005B7929" w:rsidRDefault="00684838" w:rsidP="00F721C7">
      <w:pPr>
        <w:spacing w:before="120" w:after="120" w:line="276" w:lineRule="auto"/>
        <w:jc w:val="both"/>
        <w:rPr>
          <w:rFonts w:asciiTheme="minorHAnsi" w:hAnsiTheme="minorHAnsi" w:cs="Calibri"/>
          <w:lang w:val="en-GB"/>
        </w:rPr>
      </w:pPr>
      <w:r w:rsidRPr="005B7929">
        <w:rPr>
          <w:rFonts w:asciiTheme="minorHAnsi" w:hAnsiTheme="minorHAnsi" w:cs="Calibri"/>
          <w:lang w:val="en-GB"/>
        </w:rPr>
        <w:t xml:space="preserve">The beneficiary </w:t>
      </w:r>
      <w:r w:rsidR="00020596" w:rsidRPr="005B7929">
        <w:rPr>
          <w:rFonts w:asciiTheme="minorHAnsi" w:hAnsiTheme="minorHAnsi" w:cs="Calibri"/>
          <w:lang w:val="en-GB"/>
        </w:rPr>
        <w:t>will make available</w:t>
      </w:r>
      <w:r w:rsidRPr="005B7929">
        <w:rPr>
          <w:rFonts w:asciiTheme="minorHAnsi" w:hAnsiTheme="minorHAnsi" w:cs="Calibri"/>
          <w:lang w:val="en-GB"/>
        </w:rPr>
        <w:t xml:space="preserve"> the necessary infrastructure for Member State(s)</w:t>
      </w:r>
      <w:r w:rsidR="00020596" w:rsidRPr="005B7929">
        <w:rPr>
          <w:rFonts w:asciiTheme="minorHAnsi" w:hAnsiTheme="minorHAnsi" w:cs="Calibri"/>
          <w:lang w:val="en-GB"/>
        </w:rPr>
        <w:t>’s</w:t>
      </w:r>
      <w:r w:rsidRPr="005B7929">
        <w:rPr>
          <w:rFonts w:asciiTheme="minorHAnsi" w:hAnsiTheme="minorHAnsi" w:cs="Calibri"/>
          <w:lang w:val="en-GB"/>
        </w:rPr>
        <w:t xml:space="preserve"> experts to carry out their tasks. The </w:t>
      </w:r>
      <w:r w:rsidR="00107A3B" w:rsidRPr="005B7929">
        <w:rPr>
          <w:rFonts w:asciiTheme="minorHAnsi" w:hAnsiTheme="minorHAnsi" w:cs="Calibri"/>
          <w:lang w:val="en-GB"/>
        </w:rPr>
        <w:t xml:space="preserve">beneficiary </w:t>
      </w:r>
      <w:r w:rsidRPr="005B7929">
        <w:rPr>
          <w:rFonts w:asciiTheme="minorHAnsi" w:hAnsiTheme="minorHAnsi" w:cs="Calibri"/>
          <w:lang w:val="en-GB"/>
        </w:rPr>
        <w:t xml:space="preserve">should provide equipped office space for the RTA, RTA assistant and </w:t>
      </w:r>
      <w:r w:rsidR="00DA46BD" w:rsidRPr="005B7929">
        <w:rPr>
          <w:rFonts w:asciiTheme="minorHAnsi" w:hAnsiTheme="minorHAnsi" w:cs="Calibri"/>
          <w:lang w:val="en-GB"/>
        </w:rPr>
        <w:t>short-term</w:t>
      </w:r>
      <w:r w:rsidRPr="005B7929">
        <w:rPr>
          <w:rFonts w:asciiTheme="minorHAnsi" w:hAnsiTheme="minorHAnsi" w:cs="Calibri"/>
          <w:lang w:val="en-GB"/>
        </w:rPr>
        <w:t xml:space="preserve"> experts. The beneficiary is expected to set up an office unit dedicated to the implementation of the project and to make available, free of charge, meeting rooms and </w:t>
      </w:r>
      <w:r w:rsidR="00020596" w:rsidRPr="005B7929">
        <w:rPr>
          <w:rFonts w:asciiTheme="minorHAnsi" w:hAnsiTheme="minorHAnsi" w:cs="Calibri"/>
          <w:lang w:val="en-GB"/>
        </w:rPr>
        <w:t>training spaces for</w:t>
      </w:r>
      <w:r w:rsidRPr="005B7929">
        <w:rPr>
          <w:rFonts w:asciiTheme="minorHAnsi" w:hAnsiTheme="minorHAnsi" w:cs="Calibri"/>
          <w:lang w:val="en-GB"/>
        </w:rPr>
        <w:t xml:space="preserve"> the implementation of project </w:t>
      </w:r>
      <w:r w:rsidR="00F41A68" w:rsidRPr="005B7929">
        <w:rPr>
          <w:rFonts w:asciiTheme="minorHAnsi" w:hAnsiTheme="minorHAnsi" w:cs="Calibri"/>
          <w:lang w:val="en-GB"/>
        </w:rPr>
        <w:t>activities</w:t>
      </w:r>
      <w:r w:rsidR="00020596" w:rsidRPr="005B7929">
        <w:rPr>
          <w:rFonts w:asciiTheme="minorHAnsi" w:hAnsiTheme="minorHAnsi" w:cs="Calibri"/>
          <w:lang w:val="en-GB"/>
        </w:rPr>
        <w:t xml:space="preserve">, as well as </w:t>
      </w:r>
      <w:r w:rsidRPr="005B7929">
        <w:rPr>
          <w:rFonts w:asciiTheme="minorHAnsi" w:hAnsiTheme="minorHAnsi" w:cs="Calibri"/>
          <w:lang w:val="en-GB"/>
        </w:rPr>
        <w:t xml:space="preserve">conference facilities, unless </w:t>
      </w:r>
      <w:r w:rsidR="00020596" w:rsidRPr="005B7929">
        <w:rPr>
          <w:rFonts w:asciiTheme="minorHAnsi" w:hAnsiTheme="minorHAnsi" w:cs="Calibri"/>
          <w:lang w:val="en-GB"/>
        </w:rPr>
        <w:t>it is justified to use other rented premises</w:t>
      </w:r>
      <w:r w:rsidRPr="005B7929">
        <w:rPr>
          <w:rFonts w:asciiTheme="minorHAnsi" w:hAnsiTheme="minorHAnsi" w:cs="Calibri"/>
          <w:lang w:val="en-GB"/>
        </w:rPr>
        <w:t>.</w:t>
      </w:r>
    </w:p>
    <w:p w14:paraId="563AB9D5" w14:textId="77777777" w:rsidR="005B7929" w:rsidRDefault="005B7929" w:rsidP="00717B86">
      <w:pPr>
        <w:spacing w:before="120" w:after="120" w:line="276" w:lineRule="auto"/>
        <w:rPr>
          <w:rFonts w:asciiTheme="minorHAnsi" w:hAnsiTheme="minorHAnsi" w:cs="Calibri"/>
          <w:lang w:val="en-GB"/>
        </w:rPr>
      </w:pPr>
    </w:p>
    <w:p w14:paraId="5F663291" w14:textId="77777777" w:rsidR="005B7929" w:rsidRPr="005B7929" w:rsidRDefault="005B7929" w:rsidP="00717B86">
      <w:pPr>
        <w:spacing w:before="120" w:after="120" w:line="276" w:lineRule="auto"/>
        <w:rPr>
          <w:rFonts w:asciiTheme="minorHAnsi" w:hAnsiTheme="minorHAnsi" w:cs="Calibri"/>
          <w:lang w:val="en-GB"/>
        </w:rPr>
      </w:pPr>
    </w:p>
    <w:p w14:paraId="07467FA0" w14:textId="00AB326C" w:rsidR="005B7929" w:rsidRPr="005B7929" w:rsidRDefault="003F4461" w:rsidP="005B7929">
      <w:pPr>
        <w:rPr>
          <w:lang w:val="en-GB" w:eastAsia="en-US"/>
        </w:rPr>
      </w:pPr>
      <w:r w:rsidRPr="005B7929">
        <w:rPr>
          <w:rFonts w:asciiTheme="minorHAnsi" w:hAnsiTheme="minorHAnsi" w:cs="Calibri"/>
          <w:b/>
          <w:sz w:val="24"/>
          <w:szCs w:val="24"/>
          <w:lang w:val="en-GB"/>
        </w:rPr>
        <w:t>Annexes:</w:t>
      </w:r>
    </w:p>
    <w:p w14:paraId="6650E96D" w14:textId="77777777" w:rsidR="005B7929" w:rsidRPr="005B7929" w:rsidRDefault="005B7929" w:rsidP="005B7929">
      <w:pPr>
        <w:rPr>
          <w:lang w:val="en-GB" w:eastAsia="en-US"/>
        </w:rPr>
      </w:pPr>
    </w:p>
    <w:p w14:paraId="04541F9C" w14:textId="7F1C319D" w:rsidR="005B7929" w:rsidRPr="005B7929" w:rsidRDefault="005B7929" w:rsidP="005B7929">
      <w:pPr>
        <w:rPr>
          <w:lang w:val="en-GB" w:eastAsia="en-US"/>
        </w:rPr>
      </w:pPr>
      <w:r w:rsidRPr="005B7929">
        <w:rPr>
          <w:lang w:val="en-GB" w:eastAsia="en-US"/>
        </w:rPr>
        <w:t>- annex 1: SAACB organisational structure</w:t>
      </w:r>
    </w:p>
    <w:p w14:paraId="73DCF7D2" w14:textId="640ED6E3" w:rsidR="005B7929" w:rsidRPr="005B7929" w:rsidRDefault="005B7929" w:rsidP="005B7929">
      <w:pPr>
        <w:rPr>
          <w:lang w:val="en-GB" w:eastAsia="en-US"/>
        </w:rPr>
      </w:pPr>
      <w:r w:rsidRPr="005B7929">
        <w:rPr>
          <w:lang w:val="en-GB" w:eastAsia="en-US"/>
        </w:rPr>
        <w:t>- annex 2: Intervention Logic / Results Framework</w:t>
      </w:r>
    </w:p>
    <w:p w14:paraId="3FBA2AF5" w14:textId="1DC9BC3A" w:rsidR="005B7929" w:rsidRPr="005B7929" w:rsidRDefault="005B7929" w:rsidP="005B7929">
      <w:pPr>
        <w:rPr>
          <w:lang w:val="en-GB" w:eastAsia="en-US"/>
        </w:rPr>
      </w:pPr>
      <w:r w:rsidRPr="005B7929">
        <w:rPr>
          <w:lang w:val="en-GB" w:eastAsia="en-US"/>
        </w:rPr>
        <w:t>- annex 3: Risk Analysis Matrix</w:t>
      </w:r>
    </w:p>
    <w:p w14:paraId="5CE8550D" w14:textId="77777777" w:rsidR="003F4461" w:rsidRPr="0053117D" w:rsidRDefault="005A4213" w:rsidP="00931383">
      <w:pPr>
        <w:pStyle w:val="Heading1"/>
        <w:numPr>
          <w:ilvl w:val="0"/>
          <w:numId w:val="0"/>
        </w:numPr>
        <w:rPr>
          <w:b/>
          <w:color w:val="auto"/>
          <w:sz w:val="28"/>
        </w:rPr>
      </w:pPr>
      <w:bookmarkStart w:id="90" w:name="_Toc4511971"/>
      <w:r w:rsidRPr="0053117D">
        <w:rPr>
          <w:b/>
          <w:color w:val="auto"/>
          <w:sz w:val="28"/>
        </w:rPr>
        <w:lastRenderedPageBreak/>
        <w:t>Annex</w:t>
      </w:r>
      <w:r w:rsidR="00282F54" w:rsidRPr="0053117D">
        <w:rPr>
          <w:b/>
          <w:color w:val="auto"/>
          <w:sz w:val="28"/>
        </w:rPr>
        <w:t xml:space="preserve"> 1: SAACB Organisational Structure </w:t>
      </w:r>
      <w:bookmarkStart w:id="91" w:name="_Toc2694070"/>
    </w:p>
    <w:p w14:paraId="744ECE4D" w14:textId="5C0F9587" w:rsidR="005A4213" w:rsidRPr="0053117D" w:rsidRDefault="00785AAE" w:rsidP="00C177BE">
      <w:pPr>
        <w:pStyle w:val="Heading1"/>
        <w:numPr>
          <w:ilvl w:val="0"/>
          <w:numId w:val="0"/>
        </w:numPr>
        <w:ind w:left="432" w:hanging="432"/>
        <w:rPr>
          <w:color w:val="auto"/>
        </w:rPr>
      </w:pPr>
      <w:r w:rsidRPr="0053117D">
        <w:rPr>
          <w:noProof/>
          <w:color w:val="auto"/>
          <w:lang w:eastAsia="en-GB"/>
        </w:rPr>
        <w:drawing>
          <wp:inline distT="0" distB="0" distL="0" distR="0" wp14:anchorId="00119709" wp14:editId="3333A226">
            <wp:extent cx="6815326" cy="4261900"/>
            <wp:effectExtent l="0" t="0" r="5080" b="5715"/>
            <wp:docPr id="5"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13489" cy="4260752"/>
                    </a:xfrm>
                    <a:prstGeom prst="rect">
                      <a:avLst/>
                    </a:prstGeom>
                    <a:noFill/>
                    <a:ln>
                      <a:noFill/>
                    </a:ln>
                  </pic:spPr>
                </pic:pic>
              </a:graphicData>
            </a:graphic>
          </wp:inline>
        </w:drawing>
      </w:r>
      <w:bookmarkEnd w:id="90"/>
      <w:bookmarkEnd w:id="91"/>
    </w:p>
    <w:p w14:paraId="69F75F57" w14:textId="77777777" w:rsidR="009D076F" w:rsidRPr="0053117D" w:rsidRDefault="009D076F" w:rsidP="00537433">
      <w:pPr>
        <w:pStyle w:val="Heading1"/>
        <w:numPr>
          <w:ilvl w:val="0"/>
          <w:numId w:val="0"/>
        </w:numPr>
        <w:ind w:left="432" w:hanging="432"/>
        <w:rPr>
          <w:b/>
          <w:color w:val="auto"/>
          <w:sz w:val="28"/>
        </w:rPr>
      </w:pPr>
      <w:bookmarkStart w:id="92" w:name="_Toc4511972"/>
    </w:p>
    <w:p w14:paraId="3C77F228" w14:textId="77777777" w:rsidR="009D076F" w:rsidRPr="0053117D" w:rsidRDefault="009D076F" w:rsidP="00537433">
      <w:pPr>
        <w:pStyle w:val="Heading1"/>
        <w:numPr>
          <w:ilvl w:val="0"/>
          <w:numId w:val="0"/>
        </w:numPr>
        <w:ind w:left="432" w:hanging="432"/>
        <w:rPr>
          <w:b/>
          <w:color w:val="auto"/>
          <w:sz w:val="28"/>
        </w:rPr>
      </w:pPr>
    </w:p>
    <w:p w14:paraId="3FE85458" w14:textId="77777777" w:rsidR="009D076F" w:rsidRPr="0053117D" w:rsidRDefault="009D076F" w:rsidP="00537433">
      <w:pPr>
        <w:pStyle w:val="Heading1"/>
        <w:numPr>
          <w:ilvl w:val="0"/>
          <w:numId w:val="0"/>
        </w:numPr>
        <w:ind w:left="432" w:hanging="432"/>
        <w:rPr>
          <w:b/>
          <w:color w:val="auto"/>
          <w:sz w:val="28"/>
        </w:rPr>
      </w:pPr>
    </w:p>
    <w:p w14:paraId="520915A2" w14:textId="77777777" w:rsidR="009D076F" w:rsidRPr="0053117D" w:rsidRDefault="009D076F" w:rsidP="00537433">
      <w:pPr>
        <w:pStyle w:val="Heading1"/>
        <w:numPr>
          <w:ilvl w:val="0"/>
          <w:numId w:val="0"/>
        </w:numPr>
        <w:ind w:left="432" w:hanging="432"/>
        <w:rPr>
          <w:b/>
          <w:color w:val="auto"/>
          <w:sz w:val="28"/>
        </w:rPr>
      </w:pPr>
    </w:p>
    <w:p w14:paraId="053496E6" w14:textId="77777777" w:rsidR="009D076F" w:rsidRDefault="009D076F" w:rsidP="00537433">
      <w:pPr>
        <w:pStyle w:val="Heading1"/>
        <w:numPr>
          <w:ilvl w:val="0"/>
          <w:numId w:val="0"/>
        </w:numPr>
        <w:ind w:left="432" w:hanging="432"/>
        <w:rPr>
          <w:b/>
          <w:color w:val="auto"/>
          <w:sz w:val="28"/>
        </w:rPr>
      </w:pPr>
    </w:p>
    <w:p w14:paraId="5EE052C3" w14:textId="77777777" w:rsidR="006B5B2F" w:rsidRPr="006B5B2F" w:rsidRDefault="006B5B2F" w:rsidP="006B5B2F">
      <w:pPr>
        <w:rPr>
          <w:lang w:val="en-GB" w:eastAsia="en-US"/>
        </w:rPr>
      </w:pPr>
    </w:p>
    <w:p w14:paraId="14F83C7E" w14:textId="43BA2EF5" w:rsidR="00EB1D44" w:rsidRPr="00931383" w:rsidRDefault="00EB1D44" w:rsidP="00537433">
      <w:pPr>
        <w:pStyle w:val="Heading1"/>
        <w:numPr>
          <w:ilvl w:val="0"/>
          <w:numId w:val="0"/>
        </w:numPr>
        <w:ind w:left="432" w:hanging="432"/>
        <w:rPr>
          <w:b/>
          <w:color w:val="auto"/>
          <w:sz w:val="28"/>
        </w:rPr>
      </w:pPr>
      <w:r w:rsidRPr="0053117D">
        <w:rPr>
          <w:b/>
          <w:color w:val="auto"/>
          <w:sz w:val="28"/>
        </w:rPr>
        <w:lastRenderedPageBreak/>
        <w:t>ANNEX 2</w:t>
      </w:r>
      <w:r w:rsidR="00D85C3D" w:rsidRPr="0053117D">
        <w:rPr>
          <w:b/>
          <w:color w:val="auto"/>
          <w:sz w:val="28"/>
        </w:rPr>
        <w:t>:</w:t>
      </w:r>
      <w:bookmarkEnd w:id="92"/>
      <w:r w:rsidR="00D85C3D" w:rsidRPr="0053117D">
        <w:rPr>
          <w:b/>
          <w:color w:val="auto"/>
          <w:sz w:val="28"/>
        </w:rPr>
        <w:t xml:space="preserve"> </w:t>
      </w:r>
      <w:bookmarkStart w:id="93" w:name="_Toc4511973"/>
      <w:r w:rsidRPr="0053117D">
        <w:rPr>
          <w:b/>
          <w:color w:val="auto"/>
          <w:sz w:val="28"/>
        </w:rPr>
        <w:t>Intervention Logic/Results framework</w:t>
      </w:r>
      <w:r w:rsidR="00931383">
        <w:rPr>
          <w:rStyle w:val="FootnoteReference"/>
          <w:b/>
          <w:color w:val="auto"/>
          <w:sz w:val="28"/>
        </w:rPr>
        <w:footnoteReference w:id="8"/>
      </w:r>
      <w:bookmarkEnd w:id="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1978"/>
        <w:gridCol w:w="1749"/>
        <w:gridCol w:w="1716"/>
        <w:gridCol w:w="1845"/>
      </w:tblGrid>
      <w:tr w:rsidR="005A52EC" w:rsidRPr="005B7929" w14:paraId="7233C2B5" w14:textId="77777777" w:rsidTr="005F2165">
        <w:trPr>
          <w:tblHeader/>
        </w:trPr>
        <w:tc>
          <w:tcPr>
            <w:tcW w:w="1212" w:type="pct"/>
            <w:tcBorders>
              <w:bottom w:val="single" w:sz="4" w:space="0" w:color="auto"/>
            </w:tcBorders>
            <w:shd w:val="clear" w:color="auto" w:fill="D9E2F3" w:themeFill="accent1" w:themeFillTint="33"/>
          </w:tcPr>
          <w:p w14:paraId="12356D5A" w14:textId="77777777" w:rsidR="00EB1D44" w:rsidRPr="005B7929" w:rsidRDefault="00EB1D44" w:rsidP="007775AE">
            <w:pPr>
              <w:jc w:val="center"/>
              <w:rPr>
                <w:rFonts w:asciiTheme="minorHAnsi" w:hAnsiTheme="minorHAnsi" w:cstheme="minorHAnsi"/>
                <w:b/>
                <w:sz w:val="18"/>
                <w:szCs w:val="18"/>
                <w:lang w:val="en-GB"/>
              </w:rPr>
            </w:pPr>
            <w:r w:rsidRPr="005B7929">
              <w:rPr>
                <w:rFonts w:asciiTheme="minorHAnsi" w:hAnsiTheme="minorHAnsi" w:cstheme="minorHAnsi"/>
                <w:b/>
                <w:sz w:val="18"/>
                <w:szCs w:val="18"/>
                <w:lang w:val="en-GB"/>
              </w:rPr>
              <w:t>Description</w:t>
            </w:r>
          </w:p>
        </w:tc>
        <w:tc>
          <w:tcPr>
            <w:tcW w:w="1028" w:type="pct"/>
            <w:tcBorders>
              <w:bottom w:val="single" w:sz="4" w:space="0" w:color="auto"/>
            </w:tcBorders>
            <w:shd w:val="clear" w:color="auto" w:fill="D9E2F3" w:themeFill="accent1" w:themeFillTint="33"/>
          </w:tcPr>
          <w:p w14:paraId="26B0E10A" w14:textId="77777777" w:rsidR="00EB1D44" w:rsidRPr="005B7929" w:rsidRDefault="00EB1D44" w:rsidP="007775AE">
            <w:pPr>
              <w:jc w:val="center"/>
              <w:rPr>
                <w:rFonts w:asciiTheme="minorHAnsi" w:hAnsiTheme="minorHAnsi" w:cstheme="minorHAnsi"/>
                <w:b/>
                <w:sz w:val="18"/>
                <w:szCs w:val="18"/>
                <w:lang w:val="en-GB"/>
              </w:rPr>
            </w:pPr>
            <w:r w:rsidRPr="005B7929">
              <w:rPr>
                <w:rFonts w:asciiTheme="minorHAnsi" w:hAnsiTheme="minorHAnsi" w:cstheme="minorHAnsi"/>
                <w:b/>
                <w:sz w:val="18"/>
                <w:szCs w:val="18"/>
                <w:lang w:val="en-GB"/>
              </w:rPr>
              <w:t xml:space="preserve">Indicators for performance measurement </w:t>
            </w:r>
          </w:p>
        </w:tc>
        <w:tc>
          <w:tcPr>
            <w:tcW w:w="909" w:type="pct"/>
            <w:tcBorders>
              <w:bottom w:val="single" w:sz="4" w:space="0" w:color="auto"/>
            </w:tcBorders>
            <w:shd w:val="clear" w:color="auto" w:fill="D9E2F3" w:themeFill="accent1" w:themeFillTint="33"/>
          </w:tcPr>
          <w:p w14:paraId="6AB5F577" w14:textId="6348EA66" w:rsidR="00EB1D44" w:rsidRPr="005B7929" w:rsidRDefault="00EB1D44" w:rsidP="007775AE">
            <w:pPr>
              <w:jc w:val="center"/>
              <w:rPr>
                <w:rFonts w:asciiTheme="minorHAnsi" w:hAnsiTheme="minorHAnsi" w:cstheme="minorHAnsi"/>
                <w:b/>
                <w:sz w:val="18"/>
                <w:szCs w:val="18"/>
                <w:lang w:val="en-GB"/>
              </w:rPr>
            </w:pPr>
            <w:r w:rsidRPr="005B7929">
              <w:rPr>
                <w:rFonts w:asciiTheme="minorHAnsi" w:hAnsiTheme="minorHAnsi" w:cstheme="minorHAnsi"/>
                <w:b/>
                <w:sz w:val="18"/>
                <w:szCs w:val="18"/>
                <w:lang w:val="en-GB"/>
              </w:rPr>
              <w:t>Baseline and targets</w:t>
            </w:r>
            <w:r w:rsidR="0053117D">
              <w:rPr>
                <w:rFonts w:asciiTheme="minorHAnsi" w:hAnsiTheme="minorHAnsi" w:cstheme="minorHAnsi"/>
                <w:b/>
                <w:sz w:val="18"/>
                <w:szCs w:val="18"/>
                <w:lang w:val="en-GB"/>
              </w:rPr>
              <w:t xml:space="preserve"> (indicative</w:t>
            </w:r>
            <w:r w:rsidR="0053117D">
              <w:rPr>
                <w:rStyle w:val="FootnoteReference"/>
                <w:rFonts w:asciiTheme="minorHAnsi" w:hAnsiTheme="minorHAnsi"/>
                <w:b/>
                <w:sz w:val="18"/>
                <w:szCs w:val="18"/>
                <w:lang w:val="en-GB"/>
              </w:rPr>
              <w:footnoteReference w:id="9"/>
            </w:r>
            <w:r w:rsidR="0053117D">
              <w:rPr>
                <w:rFonts w:asciiTheme="minorHAnsi" w:hAnsiTheme="minorHAnsi" w:cstheme="minorHAnsi"/>
                <w:b/>
                <w:sz w:val="18"/>
                <w:szCs w:val="18"/>
                <w:lang w:val="en-GB"/>
              </w:rPr>
              <w:t>)</w:t>
            </w:r>
          </w:p>
        </w:tc>
        <w:tc>
          <w:tcPr>
            <w:tcW w:w="892" w:type="pct"/>
            <w:tcBorders>
              <w:bottom w:val="single" w:sz="4" w:space="0" w:color="auto"/>
            </w:tcBorders>
            <w:shd w:val="clear" w:color="auto" w:fill="D9E2F3" w:themeFill="accent1" w:themeFillTint="33"/>
          </w:tcPr>
          <w:p w14:paraId="6196BA98" w14:textId="77777777" w:rsidR="00EB1D44" w:rsidRPr="005B7929" w:rsidRDefault="00EB1D44" w:rsidP="007775AE">
            <w:pPr>
              <w:jc w:val="center"/>
              <w:rPr>
                <w:rFonts w:asciiTheme="minorHAnsi" w:hAnsiTheme="minorHAnsi" w:cstheme="minorHAnsi"/>
                <w:b/>
                <w:strike/>
                <w:sz w:val="18"/>
                <w:szCs w:val="18"/>
                <w:lang w:val="en-GB"/>
              </w:rPr>
            </w:pPr>
            <w:r w:rsidRPr="005B7929">
              <w:rPr>
                <w:rFonts w:asciiTheme="minorHAnsi" w:hAnsiTheme="minorHAnsi" w:cstheme="minorHAnsi"/>
                <w:b/>
                <w:sz w:val="18"/>
                <w:szCs w:val="18"/>
                <w:lang w:val="en-GB"/>
              </w:rPr>
              <w:t>Sources of verification</w:t>
            </w:r>
          </w:p>
        </w:tc>
        <w:tc>
          <w:tcPr>
            <w:tcW w:w="959" w:type="pct"/>
            <w:tcBorders>
              <w:bottom w:val="single" w:sz="4" w:space="0" w:color="auto"/>
            </w:tcBorders>
            <w:shd w:val="clear" w:color="auto" w:fill="D9E2F3" w:themeFill="accent1" w:themeFillTint="33"/>
          </w:tcPr>
          <w:p w14:paraId="6E815200" w14:textId="77777777" w:rsidR="00EB1D44" w:rsidRPr="005B7929" w:rsidRDefault="00EB1D44" w:rsidP="007775AE">
            <w:pPr>
              <w:jc w:val="center"/>
              <w:rPr>
                <w:rFonts w:asciiTheme="minorHAnsi" w:hAnsiTheme="minorHAnsi" w:cstheme="minorHAnsi"/>
                <w:b/>
                <w:sz w:val="18"/>
                <w:szCs w:val="18"/>
                <w:lang w:val="en-GB"/>
              </w:rPr>
            </w:pPr>
            <w:r w:rsidRPr="005B7929">
              <w:rPr>
                <w:rFonts w:asciiTheme="minorHAnsi" w:hAnsiTheme="minorHAnsi" w:cstheme="minorHAnsi"/>
                <w:b/>
                <w:sz w:val="18"/>
                <w:szCs w:val="18"/>
                <w:lang w:val="en-GB"/>
              </w:rPr>
              <w:t>Assumptions</w:t>
            </w:r>
          </w:p>
        </w:tc>
      </w:tr>
      <w:tr w:rsidR="005A52EC" w:rsidRPr="005B7929" w14:paraId="0A143696" w14:textId="77777777" w:rsidTr="00CF08D7">
        <w:tc>
          <w:tcPr>
            <w:tcW w:w="5000" w:type="pct"/>
            <w:gridSpan w:val="5"/>
            <w:tcBorders>
              <w:bottom w:val="single" w:sz="4" w:space="0" w:color="auto"/>
            </w:tcBorders>
          </w:tcPr>
          <w:p w14:paraId="46C18B92" w14:textId="77777777" w:rsidR="00EB1D44" w:rsidRPr="005B7929" w:rsidRDefault="00EB1D44" w:rsidP="007775AE">
            <w:pPr>
              <w:rPr>
                <w:rFonts w:asciiTheme="minorHAnsi" w:hAnsiTheme="minorHAnsi" w:cstheme="minorHAnsi"/>
                <w:b/>
                <w:sz w:val="18"/>
                <w:szCs w:val="18"/>
                <w:lang w:val="en-GB"/>
              </w:rPr>
            </w:pPr>
            <w:r w:rsidRPr="005B7929">
              <w:rPr>
                <w:rFonts w:asciiTheme="minorHAnsi" w:hAnsiTheme="minorHAnsi" w:cstheme="minorHAnsi"/>
                <w:b/>
                <w:sz w:val="18"/>
                <w:szCs w:val="18"/>
                <w:lang w:val="en-GB"/>
              </w:rPr>
              <w:t xml:space="preserve">Overall Objective </w:t>
            </w:r>
          </w:p>
        </w:tc>
      </w:tr>
      <w:tr w:rsidR="00214250" w:rsidRPr="003E5353" w14:paraId="4D27786C" w14:textId="77777777" w:rsidTr="005F2165">
        <w:tc>
          <w:tcPr>
            <w:tcW w:w="1212" w:type="pct"/>
            <w:tcBorders>
              <w:bottom w:val="single" w:sz="4" w:space="0" w:color="auto"/>
            </w:tcBorders>
            <w:shd w:val="clear" w:color="auto" w:fill="auto"/>
          </w:tcPr>
          <w:p w14:paraId="447EC41A" w14:textId="4108E1E5" w:rsidR="00214250" w:rsidRPr="005B7929" w:rsidRDefault="00214250" w:rsidP="007775AE">
            <w:pPr>
              <w:spacing w:before="60" w:after="60"/>
              <w:rPr>
                <w:rFonts w:asciiTheme="minorHAnsi" w:hAnsiTheme="minorHAnsi" w:cstheme="minorHAnsi"/>
                <w:sz w:val="18"/>
                <w:szCs w:val="18"/>
                <w:lang w:val="en-GB"/>
              </w:rPr>
            </w:pPr>
            <w:r w:rsidRPr="005B7929">
              <w:rPr>
                <w:rFonts w:asciiTheme="minorHAnsi" w:hAnsiTheme="minorHAnsi" w:cs="Calibri"/>
                <w:b/>
                <w:bCs/>
                <w:w w:val="110"/>
                <w:lang w:val="en-GB"/>
              </w:rPr>
              <w:t>The overall objective is to improve accountability and management of public funds in Palestine trough enhanced external audit capacity in line with Palestine's National Policy Agenda and in conformity with recognized international audit standards.</w:t>
            </w:r>
          </w:p>
        </w:tc>
        <w:tc>
          <w:tcPr>
            <w:tcW w:w="1028" w:type="pct"/>
            <w:tcBorders>
              <w:bottom w:val="single" w:sz="4" w:space="0" w:color="auto"/>
            </w:tcBorders>
            <w:shd w:val="clear" w:color="auto" w:fill="auto"/>
          </w:tcPr>
          <w:p w14:paraId="4BDC2011" w14:textId="77777777" w:rsidR="00214250" w:rsidRPr="005B7929" w:rsidRDefault="00214250" w:rsidP="00955F21">
            <w:pPr>
              <w:rPr>
                <w:rFonts w:asciiTheme="minorHAnsi" w:hAnsiTheme="minorHAnsi" w:cstheme="minorHAnsi"/>
                <w:bCs/>
                <w:sz w:val="18"/>
                <w:szCs w:val="18"/>
                <w:lang w:val="en-GB"/>
              </w:rPr>
            </w:pPr>
            <w:r w:rsidRPr="005B7929">
              <w:rPr>
                <w:rFonts w:asciiTheme="minorHAnsi" w:hAnsiTheme="minorHAnsi" w:cstheme="minorHAnsi"/>
                <w:bCs/>
                <w:sz w:val="18"/>
                <w:szCs w:val="18"/>
                <w:lang w:val="en-GB"/>
              </w:rPr>
              <w:t xml:space="preserve">ROF Indicators- </w:t>
            </w:r>
          </w:p>
          <w:p w14:paraId="56C719A5" w14:textId="77777777" w:rsidR="00214250" w:rsidRPr="005B7929" w:rsidRDefault="00214250" w:rsidP="00955F21">
            <w:pPr>
              <w:rPr>
                <w:rFonts w:asciiTheme="minorHAnsi" w:hAnsiTheme="minorHAnsi" w:cstheme="minorHAnsi"/>
                <w:b/>
                <w:bCs/>
                <w:sz w:val="18"/>
                <w:szCs w:val="18"/>
                <w:lang w:val="en-GB"/>
              </w:rPr>
            </w:pPr>
            <w:r w:rsidRPr="005B7929">
              <w:rPr>
                <w:rFonts w:asciiTheme="minorHAnsi" w:hAnsiTheme="minorHAnsi" w:cstheme="minorHAnsi"/>
                <w:b/>
                <w:bCs/>
                <w:sz w:val="18"/>
                <w:szCs w:val="18"/>
                <w:lang w:val="en-GB"/>
              </w:rPr>
              <w:t>improved predictability and control in budget execution</w:t>
            </w:r>
          </w:p>
          <w:p w14:paraId="2F2FB73E" w14:textId="77777777" w:rsidR="00214250" w:rsidRPr="005B7929" w:rsidRDefault="00214250" w:rsidP="00955F21">
            <w:pPr>
              <w:rPr>
                <w:rFonts w:asciiTheme="minorHAnsi" w:hAnsiTheme="minorHAnsi" w:cstheme="minorHAnsi"/>
                <w:sz w:val="18"/>
                <w:szCs w:val="18"/>
                <w:lang w:val="en-GB"/>
              </w:rPr>
            </w:pPr>
            <w:r w:rsidRPr="005B7929">
              <w:rPr>
                <w:rFonts w:asciiTheme="minorHAnsi" w:hAnsiTheme="minorHAnsi" w:cstheme="minorHAnsi"/>
                <w:bCs/>
                <w:sz w:val="18"/>
                <w:szCs w:val="18"/>
                <w:lang w:val="en-GB"/>
              </w:rPr>
              <w:t>- Improved Accounting and Reporting</w:t>
            </w:r>
          </w:p>
          <w:p w14:paraId="4E35E858" w14:textId="5495995E" w:rsidR="00214250" w:rsidRPr="005B7929" w:rsidRDefault="00214250" w:rsidP="007775AE">
            <w:pPr>
              <w:rPr>
                <w:rFonts w:asciiTheme="minorHAnsi" w:hAnsiTheme="minorHAnsi" w:cstheme="minorHAnsi"/>
                <w:b/>
                <w:sz w:val="18"/>
                <w:szCs w:val="18"/>
                <w:lang w:val="en-GB"/>
              </w:rPr>
            </w:pPr>
            <w:r w:rsidRPr="005B7929">
              <w:rPr>
                <w:rFonts w:asciiTheme="minorHAnsi" w:hAnsiTheme="minorHAnsi" w:cstheme="minorHAnsi"/>
                <w:bCs/>
                <w:sz w:val="18"/>
                <w:szCs w:val="18"/>
                <w:lang w:val="en-GB"/>
              </w:rPr>
              <w:t>- Improved External Scrutiny and Audit</w:t>
            </w:r>
          </w:p>
        </w:tc>
        <w:tc>
          <w:tcPr>
            <w:tcW w:w="909" w:type="pct"/>
            <w:tcBorders>
              <w:bottom w:val="single" w:sz="4" w:space="0" w:color="auto"/>
            </w:tcBorders>
          </w:tcPr>
          <w:p w14:paraId="0A298ECF" w14:textId="77777777" w:rsidR="00214250" w:rsidRPr="005B7929" w:rsidRDefault="00214250" w:rsidP="00955F21">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Baseline: </w:t>
            </w:r>
          </w:p>
          <w:p w14:paraId="77583EA3" w14:textId="77777777" w:rsidR="00214250" w:rsidRPr="005B7929" w:rsidRDefault="00214250" w:rsidP="00955F21">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 PEFA assessment 2013, </w:t>
            </w:r>
          </w:p>
          <w:p w14:paraId="0F67F033" w14:textId="77777777" w:rsidR="00214250" w:rsidRPr="005B7929" w:rsidRDefault="00214250" w:rsidP="00955F21">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 PEFA assessment 2019 </w:t>
            </w:r>
          </w:p>
          <w:p w14:paraId="2176871B" w14:textId="77777777" w:rsidR="00214250" w:rsidRPr="005B7929" w:rsidRDefault="00214250" w:rsidP="00955F21">
            <w:pPr>
              <w:rPr>
                <w:rFonts w:asciiTheme="minorHAnsi" w:hAnsiTheme="minorHAnsi" w:cstheme="minorHAnsi"/>
                <w:sz w:val="18"/>
                <w:szCs w:val="18"/>
                <w:lang w:val="en-GB"/>
              </w:rPr>
            </w:pPr>
            <w:r w:rsidRPr="005B7929">
              <w:rPr>
                <w:rFonts w:asciiTheme="minorHAnsi" w:hAnsiTheme="minorHAnsi" w:cstheme="minorHAnsi"/>
                <w:sz w:val="18"/>
                <w:szCs w:val="18"/>
                <w:lang w:val="en-GB"/>
              </w:rPr>
              <w:t>- SAI Performance measurement Framework (Report on SAACB 2016)</w:t>
            </w:r>
          </w:p>
          <w:p w14:paraId="051F5C14" w14:textId="77777777" w:rsidR="00214250" w:rsidRPr="005B7929" w:rsidRDefault="00214250" w:rsidP="007775AE">
            <w:pPr>
              <w:rPr>
                <w:rFonts w:asciiTheme="minorHAnsi" w:hAnsiTheme="minorHAnsi" w:cstheme="minorHAnsi"/>
                <w:b/>
                <w:strike/>
                <w:sz w:val="18"/>
                <w:szCs w:val="18"/>
                <w:lang w:val="en-GB"/>
              </w:rPr>
            </w:pPr>
          </w:p>
        </w:tc>
        <w:tc>
          <w:tcPr>
            <w:tcW w:w="892" w:type="pct"/>
            <w:tcBorders>
              <w:bottom w:val="single" w:sz="4" w:space="0" w:color="auto"/>
            </w:tcBorders>
            <w:shd w:val="clear" w:color="auto" w:fill="auto"/>
          </w:tcPr>
          <w:p w14:paraId="5B29E196" w14:textId="77777777" w:rsidR="00214250" w:rsidRPr="005B7929" w:rsidRDefault="00214250" w:rsidP="00955F21">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PEFA reports </w:t>
            </w:r>
          </w:p>
          <w:p w14:paraId="70C01BF8" w14:textId="77777777" w:rsidR="00214250" w:rsidRPr="005B7929" w:rsidRDefault="00214250" w:rsidP="00955F21">
            <w:pPr>
              <w:rPr>
                <w:rFonts w:asciiTheme="minorHAnsi" w:hAnsiTheme="minorHAnsi" w:cstheme="minorHAnsi"/>
                <w:sz w:val="18"/>
                <w:szCs w:val="18"/>
                <w:lang w:val="en-GB"/>
              </w:rPr>
            </w:pPr>
          </w:p>
          <w:p w14:paraId="14FDE930" w14:textId="77777777" w:rsidR="00214250" w:rsidRPr="005B7929" w:rsidRDefault="00214250" w:rsidP="00955F21">
            <w:pPr>
              <w:rPr>
                <w:rFonts w:asciiTheme="minorHAnsi" w:hAnsiTheme="minorHAnsi" w:cstheme="minorHAnsi"/>
                <w:sz w:val="18"/>
                <w:szCs w:val="18"/>
                <w:lang w:val="en-GB"/>
              </w:rPr>
            </w:pPr>
            <w:r w:rsidRPr="005B7929">
              <w:rPr>
                <w:rFonts w:asciiTheme="minorHAnsi" w:hAnsiTheme="minorHAnsi" w:cstheme="minorHAnsi"/>
                <w:sz w:val="18"/>
                <w:szCs w:val="18"/>
                <w:lang w:val="en-GB"/>
              </w:rPr>
              <w:t>SAI Performance measurement Framework (Last 2016), successive new reports</w:t>
            </w:r>
          </w:p>
          <w:p w14:paraId="6BE7A615" w14:textId="77777777" w:rsidR="00214250" w:rsidRPr="005B7929" w:rsidRDefault="00214250" w:rsidP="00955F21">
            <w:pPr>
              <w:rPr>
                <w:rFonts w:asciiTheme="minorHAnsi" w:hAnsiTheme="minorHAnsi" w:cstheme="minorHAnsi"/>
                <w:sz w:val="18"/>
                <w:szCs w:val="18"/>
                <w:lang w:val="en-GB"/>
              </w:rPr>
            </w:pPr>
          </w:p>
          <w:p w14:paraId="30DB770E" w14:textId="77777777" w:rsidR="00214250" w:rsidRPr="005B7929" w:rsidRDefault="00214250" w:rsidP="00955F21">
            <w:pPr>
              <w:rPr>
                <w:rFonts w:asciiTheme="minorHAnsi" w:hAnsiTheme="minorHAnsi" w:cstheme="minorHAnsi"/>
                <w:sz w:val="18"/>
                <w:szCs w:val="18"/>
                <w:lang w:val="en-GB"/>
              </w:rPr>
            </w:pPr>
            <w:r w:rsidRPr="005B7929">
              <w:rPr>
                <w:rFonts w:asciiTheme="minorHAnsi" w:hAnsiTheme="minorHAnsi" w:cstheme="minorHAnsi"/>
                <w:sz w:val="18"/>
                <w:szCs w:val="18"/>
                <w:lang w:val="en-GB"/>
              </w:rPr>
              <w:t>Peer reviews within ARABOSAI/INTOSAI</w:t>
            </w:r>
          </w:p>
          <w:p w14:paraId="6E731E7D" w14:textId="77777777" w:rsidR="00214250" w:rsidRPr="005B7929" w:rsidRDefault="00214250" w:rsidP="00955F21">
            <w:pPr>
              <w:rPr>
                <w:rFonts w:asciiTheme="minorHAnsi" w:hAnsiTheme="minorHAnsi" w:cstheme="minorHAnsi"/>
                <w:sz w:val="18"/>
                <w:szCs w:val="18"/>
                <w:lang w:val="en-GB"/>
              </w:rPr>
            </w:pPr>
          </w:p>
          <w:p w14:paraId="51658969" w14:textId="77777777" w:rsidR="00214250" w:rsidRPr="005B7929" w:rsidRDefault="00214250" w:rsidP="00955F21">
            <w:pPr>
              <w:rPr>
                <w:rFonts w:asciiTheme="minorHAnsi" w:hAnsiTheme="minorHAnsi" w:cstheme="minorHAnsi"/>
                <w:sz w:val="18"/>
                <w:szCs w:val="18"/>
                <w:lang w:val="en-GB"/>
              </w:rPr>
            </w:pPr>
            <w:r w:rsidRPr="005B7929">
              <w:rPr>
                <w:rFonts w:asciiTheme="minorHAnsi" w:hAnsiTheme="minorHAnsi" w:cstheme="minorHAnsi"/>
                <w:sz w:val="18"/>
                <w:szCs w:val="18"/>
                <w:lang w:val="en-GB"/>
              </w:rPr>
              <w:t>SAACB follow up reports</w:t>
            </w:r>
          </w:p>
          <w:p w14:paraId="1F1C1228" w14:textId="77777777" w:rsidR="00214250" w:rsidRPr="005B7929" w:rsidRDefault="00214250" w:rsidP="007775AE">
            <w:pPr>
              <w:rPr>
                <w:rFonts w:asciiTheme="minorHAnsi" w:hAnsiTheme="minorHAnsi" w:cstheme="minorHAnsi"/>
                <w:b/>
                <w:strike/>
                <w:sz w:val="18"/>
                <w:szCs w:val="18"/>
                <w:lang w:val="en-GB"/>
              </w:rPr>
            </w:pPr>
          </w:p>
        </w:tc>
        <w:tc>
          <w:tcPr>
            <w:tcW w:w="959" w:type="pct"/>
            <w:tcBorders>
              <w:bottom w:val="single" w:sz="4" w:space="0" w:color="auto"/>
            </w:tcBorders>
            <w:shd w:val="clear" w:color="auto" w:fill="auto"/>
          </w:tcPr>
          <w:p w14:paraId="12F1466D" w14:textId="3F555F7B" w:rsidR="00214250" w:rsidRPr="005B7929" w:rsidRDefault="00214250" w:rsidP="007775AE">
            <w:pPr>
              <w:rPr>
                <w:rFonts w:asciiTheme="minorHAnsi" w:hAnsiTheme="minorHAnsi" w:cstheme="minorHAnsi"/>
                <w:b/>
                <w:sz w:val="18"/>
                <w:szCs w:val="18"/>
                <w:lang w:val="en-GB"/>
              </w:rPr>
            </w:pPr>
            <w:r w:rsidRPr="005B7929">
              <w:rPr>
                <w:rFonts w:asciiTheme="minorHAnsi" w:hAnsiTheme="minorHAnsi" w:cstheme="minorHAnsi"/>
                <w:sz w:val="18"/>
                <w:szCs w:val="18"/>
                <w:lang w:val="en-GB"/>
              </w:rPr>
              <w:t>Continued support from the President and the Government</w:t>
            </w:r>
          </w:p>
        </w:tc>
      </w:tr>
      <w:tr w:rsidR="005A52EC" w:rsidRPr="003E5353" w14:paraId="09402006" w14:textId="77777777" w:rsidTr="005F2165">
        <w:tc>
          <w:tcPr>
            <w:tcW w:w="1212" w:type="pct"/>
            <w:tcBorders>
              <w:bottom w:val="single" w:sz="4" w:space="0" w:color="auto"/>
            </w:tcBorders>
            <w:shd w:val="clear" w:color="auto" w:fill="auto"/>
          </w:tcPr>
          <w:p w14:paraId="29A72EB9" w14:textId="66E95396" w:rsidR="00EB1D44" w:rsidRPr="005B7929" w:rsidRDefault="00EB1D44" w:rsidP="007775AE">
            <w:pPr>
              <w:spacing w:before="60" w:after="60"/>
              <w:rPr>
                <w:rFonts w:asciiTheme="minorHAnsi" w:hAnsiTheme="minorHAnsi" w:cstheme="minorHAnsi"/>
                <w:b/>
                <w:sz w:val="18"/>
                <w:szCs w:val="18"/>
                <w:lang w:val="en-GB"/>
              </w:rPr>
            </w:pPr>
          </w:p>
        </w:tc>
        <w:tc>
          <w:tcPr>
            <w:tcW w:w="1028" w:type="pct"/>
            <w:tcBorders>
              <w:bottom w:val="single" w:sz="4" w:space="0" w:color="auto"/>
            </w:tcBorders>
            <w:shd w:val="clear" w:color="auto" w:fill="auto"/>
          </w:tcPr>
          <w:p w14:paraId="7876BB1E" w14:textId="6BAD4444" w:rsidR="00EB1D44" w:rsidRPr="005B7929" w:rsidRDefault="00EB1D44" w:rsidP="007775AE">
            <w:pPr>
              <w:rPr>
                <w:rFonts w:asciiTheme="minorHAnsi" w:hAnsiTheme="minorHAnsi" w:cstheme="minorHAnsi"/>
                <w:sz w:val="18"/>
                <w:szCs w:val="18"/>
                <w:lang w:val="en-GB"/>
              </w:rPr>
            </w:pPr>
          </w:p>
        </w:tc>
        <w:tc>
          <w:tcPr>
            <w:tcW w:w="909" w:type="pct"/>
            <w:tcBorders>
              <w:bottom w:val="single" w:sz="4" w:space="0" w:color="auto"/>
            </w:tcBorders>
          </w:tcPr>
          <w:p w14:paraId="6C391536" w14:textId="77777777" w:rsidR="00EB1D44" w:rsidRPr="005B7929" w:rsidRDefault="00EB1D44" w:rsidP="005A52EC">
            <w:pPr>
              <w:rPr>
                <w:rFonts w:asciiTheme="minorHAnsi" w:hAnsiTheme="minorHAnsi" w:cstheme="minorHAnsi"/>
                <w:sz w:val="18"/>
                <w:szCs w:val="18"/>
                <w:lang w:val="en-GB"/>
              </w:rPr>
            </w:pPr>
          </w:p>
        </w:tc>
        <w:tc>
          <w:tcPr>
            <w:tcW w:w="892" w:type="pct"/>
            <w:tcBorders>
              <w:bottom w:val="single" w:sz="4" w:space="0" w:color="auto"/>
            </w:tcBorders>
            <w:shd w:val="clear" w:color="auto" w:fill="auto"/>
          </w:tcPr>
          <w:p w14:paraId="6E4EF864" w14:textId="77777777" w:rsidR="00EB1D44" w:rsidRPr="005B7929" w:rsidRDefault="00EB1D44" w:rsidP="00CF08D7">
            <w:pPr>
              <w:rPr>
                <w:rFonts w:asciiTheme="minorHAnsi" w:hAnsiTheme="minorHAnsi" w:cstheme="minorHAnsi"/>
                <w:sz w:val="18"/>
                <w:szCs w:val="18"/>
                <w:lang w:val="en-GB"/>
              </w:rPr>
            </w:pPr>
          </w:p>
        </w:tc>
        <w:tc>
          <w:tcPr>
            <w:tcW w:w="959" w:type="pct"/>
            <w:tcBorders>
              <w:bottom w:val="single" w:sz="4" w:space="0" w:color="auto"/>
            </w:tcBorders>
            <w:shd w:val="clear" w:color="auto" w:fill="auto"/>
          </w:tcPr>
          <w:p w14:paraId="669BFCDA" w14:textId="0CBE8B55" w:rsidR="00EB1D44" w:rsidRPr="005B7929" w:rsidRDefault="00EB1D44" w:rsidP="007775AE">
            <w:pPr>
              <w:rPr>
                <w:rFonts w:asciiTheme="minorHAnsi" w:hAnsiTheme="minorHAnsi" w:cstheme="minorHAnsi"/>
                <w:b/>
                <w:sz w:val="18"/>
                <w:szCs w:val="18"/>
                <w:lang w:val="en-GB"/>
              </w:rPr>
            </w:pPr>
          </w:p>
        </w:tc>
      </w:tr>
      <w:tr w:rsidR="005A52EC" w:rsidRPr="005B7929" w14:paraId="6F6F4C12" w14:textId="77777777" w:rsidTr="00CF08D7">
        <w:tc>
          <w:tcPr>
            <w:tcW w:w="5000" w:type="pct"/>
            <w:gridSpan w:val="5"/>
            <w:tcBorders>
              <w:bottom w:val="single" w:sz="4" w:space="0" w:color="auto"/>
            </w:tcBorders>
            <w:shd w:val="clear" w:color="auto" w:fill="B4C6E7" w:themeFill="accent1" w:themeFillTint="66"/>
          </w:tcPr>
          <w:p w14:paraId="7C193E13" w14:textId="77777777" w:rsidR="00EB1D44" w:rsidRPr="005B7929" w:rsidRDefault="00EB1D44" w:rsidP="007775AE">
            <w:pPr>
              <w:rPr>
                <w:rFonts w:asciiTheme="minorHAnsi" w:hAnsiTheme="minorHAnsi" w:cstheme="minorHAnsi"/>
                <w:b/>
                <w:sz w:val="18"/>
                <w:szCs w:val="18"/>
                <w:lang w:val="en-GB"/>
              </w:rPr>
            </w:pPr>
            <w:r w:rsidRPr="005B7929">
              <w:rPr>
                <w:rFonts w:asciiTheme="minorHAnsi" w:hAnsiTheme="minorHAnsi" w:cstheme="minorHAnsi"/>
                <w:b/>
                <w:sz w:val="18"/>
                <w:szCs w:val="18"/>
                <w:lang w:val="en-GB"/>
              </w:rPr>
              <w:t>Specific Objective</w:t>
            </w:r>
          </w:p>
        </w:tc>
      </w:tr>
      <w:tr w:rsidR="005A52EC" w:rsidRPr="005B7929" w14:paraId="74B87ED3" w14:textId="77777777" w:rsidTr="005F2165">
        <w:tc>
          <w:tcPr>
            <w:tcW w:w="1212" w:type="pct"/>
            <w:vMerge w:val="restart"/>
            <w:shd w:val="clear" w:color="auto" w:fill="auto"/>
          </w:tcPr>
          <w:p w14:paraId="1BC64168" w14:textId="4A01732C" w:rsidR="00EB1D44" w:rsidRPr="005B7929" w:rsidRDefault="00EB1D44" w:rsidP="00EB1D44">
            <w:pPr>
              <w:widowControl/>
              <w:numPr>
                <w:ilvl w:val="0"/>
                <w:numId w:val="31"/>
              </w:numPr>
              <w:autoSpaceDE/>
              <w:autoSpaceDN/>
              <w:adjustRightInd/>
              <w:jc w:val="both"/>
              <w:rPr>
                <w:rFonts w:asciiTheme="minorHAnsi" w:hAnsiTheme="minorHAnsi" w:cstheme="minorHAnsi"/>
                <w:sz w:val="18"/>
                <w:szCs w:val="18"/>
                <w:lang w:val="en-GB"/>
              </w:rPr>
            </w:pPr>
            <w:r w:rsidRPr="005B7929">
              <w:rPr>
                <w:rFonts w:asciiTheme="minorHAnsi" w:hAnsiTheme="minorHAnsi" w:cstheme="minorHAnsi"/>
                <w:sz w:val="18"/>
                <w:szCs w:val="18"/>
                <w:lang w:val="en-GB"/>
              </w:rPr>
              <w:t>Improvement of SAACB´s capacities to undertake financial and compliance audits where applicable, through financial statements</w:t>
            </w:r>
            <w:r w:rsidR="00214250" w:rsidRPr="005B7929">
              <w:rPr>
                <w:rFonts w:asciiTheme="minorHAnsi" w:hAnsiTheme="minorHAnsi" w:cstheme="minorHAnsi"/>
                <w:sz w:val="18"/>
                <w:szCs w:val="18"/>
                <w:lang w:val="en-GB"/>
              </w:rPr>
              <w:t xml:space="preserve"> </w:t>
            </w:r>
            <w:r w:rsidR="00214250" w:rsidRPr="005B7929">
              <w:rPr>
                <w:rFonts w:asciiTheme="minorHAnsi" w:hAnsiTheme="minorHAnsi" w:cs="Calibri"/>
                <w:lang w:val="en-GB"/>
              </w:rPr>
              <w:t>following INTOSAI/ISSAI standards;</w:t>
            </w:r>
          </w:p>
          <w:p w14:paraId="1FC7F7CB" w14:textId="77777777" w:rsidR="00EB1D44" w:rsidRPr="005B7929" w:rsidRDefault="00EB1D44" w:rsidP="00EB1D44">
            <w:pPr>
              <w:widowControl/>
              <w:numPr>
                <w:ilvl w:val="0"/>
                <w:numId w:val="31"/>
              </w:numPr>
              <w:autoSpaceDE/>
              <w:autoSpaceDN/>
              <w:adjustRightInd/>
              <w:jc w:val="both"/>
              <w:rPr>
                <w:rFonts w:asciiTheme="minorHAnsi" w:hAnsiTheme="minorHAnsi" w:cstheme="minorHAnsi"/>
                <w:sz w:val="18"/>
                <w:szCs w:val="18"/>
                <w:lang w:val="en-GB"/>
              </w:rPr>
            </w:pPr>
            <w:r w:rsidRPr="005B7929">
              <w:rPr>
                <w:rFonts w:asciiTheme="minorHAnsi" w:hAnsiTheme="minorHAnsi" w:cstheme="minorHAnsi"/>
                <w:sz w:val="18"/>
                <w:szCs w:val="18"/>
                <w:lang w:val="en-GB"/>
              </w:rPr>
              <w:t>Improvement for SAACB´s capacities to carry out tax and customs audit</w:t>
            </w:r>
          </w:p>
          <w:p w14:paraId="4061DB1C" w14:textId="3C5ED8D5" w:rsidR="00EB1D44" w:rsidRPr="005B7929" w:rsidRDefault="00EB1D44" w:rsidP="005A52EC">
            <w:pPr>
              <w:pStyle w:val="ListParagraph"/>
              <w:numPr>
                <w:ilvl w:val="0"/>
                <w:numId w:val="36"/>
              </w:numPr>
              <w:spacing w:before="0" w:after="0" w:line="240" w:lineRule="auto"/>
              <w:ind w:left="360"/>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Improvement of SAACB’s capacities to audit </w:t>
            </w:r>
            <w:r w:rsidR="00A1019C" w:rsidRPr="005B7929">
              <w:rPr>
                <w:rFonts w:asciiTheme="minorHAnsi" w:hAnsiTheme="minorHAnsi" w:cstheme="minorHAnsi"/>
                <w:sz w:val="18"/>
                <w:szCs w:val="18"/>
                <w:lang w:val="en-GB"/>
              </w:rPr>
              <w:t>b</w:t>
            </w:r>
            <w:r w:rsidRPr="005B7929">
              <w:rPr>
                <w:rFonts w:asciiTheme="minorHAnsi" w:hAnsiTheme="minorHAnsi" w:cstheme="minorHAnsi"/>
                <w:sz w:val="18"/>
                <w:szCs w:val="18"/>
                <w:lang w:val="en-GB"/>
              </w:rPr>
              <w:t xml:space="preserve">ig </w:t>
            </w:r>
            <w:r w:rsidR="00A1019C" w:rsidRPr="005B7929">
              <w:rPr>
                <w:rFonts w:asciiTheme="minorHAnsi" w:hAnsiTheme="minorHAnsi" w:cstheme="minorHAnsi"/>
                <w:sz w:val="18"/>
                <w:szCs w:val="18"/>
                <w:lang w:val="en-GB"/>
              </w:rPr>
              <w:t>d</w:t>
            </w:r>
            <w:r w:rsidRPr="005B7929">
              <w:rPr>
                <w:rFonts w:asciiTheme="minorHAnsi" w:hAnsiTheme="minorHAnsi" w:cstheme="minorHAnsi"/>
                <w:sz w:val="18"/>
                <w:szCs w:val="18"/>
                <w:lang w:val="en-GB"/>
              </w:rPr>
              <w:t>ata through audit software and tools such as data in financial systems (Bisan10-like accounting systems, tax and revenue system, payroll systems, etc.)</w:t>
            </w:r>
          </w:p>
        </w:tc>
        <w:tc>
          <w:tcPr>
            <w:tcW w:w="1028" w:type="pct"/>
            <w:shd w:val="clear" w:color="auto" w:fill="auto"/>
          </w:tcPr>
          <w:p w14:paraId="051F9A57" w14:textId="77777777" w:rsidR="00EB1D44" w:rsidRPr="005B7929" w:rsidRDefault="00EB1D44" w:rsidP="007775AE">
            <w:pPr>
              <w:jc w:val="center"/>
              <w:rPr>
                <w:rFonts w:asciiTheme="minorHAnsi" w:hAnsiTheme="minorHAnsi" w:cstheme="minorHAnsi"/>
                <w:b/>
                <w:sz w:val="18"/>
                <w:szCs w:val="18"/>
                <w:lang w:val="en-GB"/>
              </w:rPr>
            </w:pPr>
            <w:r w:rsidRPr="005B7929">
              <w:rPr>
                <w:rFonts w:asciiTheme="minorHAnsi" w:hAnsiTheme="minorHAnsi" w:cstheme="minorHAnsi"/>
                <w:b/>
                <w:sz w:val="18"/>
                <w:szCs w:val="18"/>
                <w:lang w:val="en-GB"/>
              </w:rPr>
              <w:t xml:space="preserve">Indicators for performance measurement </w:t>
            </w:r>
          </w:p>
        </w:tc>
        <w:tc>
          <w:tcPr>
            <w:tcW w:w="909" w:type="pct"/>
          </w:tcPr>
          <w:p w14:paraId="2870B4ED" w14:textId="77777777" w:rsidR="00EB1D44" w:rsidRPr="005B7929" w:rsidRDefault="00EB1D44" w:rsidP="007775AE">
            <w:pPr>
              <w:jc w:val="center"/>
              <w:rPr>
                <w:rFonts w:asciiTheme="minorHAnsi" w:hAnsiTheme="minorHAnsi" w:cstheme="minorHAnsi"/>
                <w:b/>
                <w:sz w:val="18"/>
                <w:szCs w:val="18"/>
                <w:lang w:val="en-GB"/>
              </w:rPr>
            </w:pPr>
            <w:r w:rsidRPr="005B7929">
              <w:rPr>
                <w:rFonts w:asciiTheme="minorHAnsi" w:hAnsiTheme="minorHAnsi" w:cstheme="minorHAnsi"/>
                <w:b/>
                <w:sz w:val="18"/>
                <w:szCs w:val="18"/>
                <w:lang w:val="en-GB"/>
              </w:rPr>
              <w:t>Baseline and targets</w:t>
            </w:r>
          </w:p>
        </w:tc>
        <w:tc>
          <w:tcPr>
            <w:tcW w:w="892" w:type="pct"/>
            <w:shd w:val="clear" w:color="auto" w:fill="auto"/>
          </w:tcPr>
          <w:p w14:paraId="06D9C038" w14:textId="77777777" w:rsidR="00EB1D44" w:rsidRPr="005B7929" w:rsidRDefault="00EB1D44" w:rsidP="007775AE">
            <w:pPr>
              <w:jc w:val="center"/>
              <w:rPr>
                <w:rFonts w:asciiTheme="minorHAnsi" w:hAnsiTheme="minorHAnsi" w:cstheme="minorHAnsi"/>
                <w:b/>
                <w:strike/>
                <w:sz w:val="18"/>
                <w:szCs w:val="18"/>
                <w:lang w:val="en-GB"/>
              </w:rPr>
            </w:pPr>
            <w:r w:rsidRPr="005B7929">
              <w:rPr>
                <w:rFonts w:asciiTheme="minorHAnsi" w:hAnsiTheme="minorHAnsi" w:cstheme="minorHAnsi"/>
                <w:b/>
                <w:sz w:val="18"/>
                <w:szCs w:val="18"/>
                <w:lang w:val="en-GB"/>
              </w:rPr>
              <w:t>Sources of verification</w:t>
            </w:r>
          </w:p>
        </w:tc>
        <w:tc>
          <w:tcPr>
            <w:tcW w:w="959" w:type="pct"/>
            <w:shd w:val="clear" w:color="auto" w:fill="auto"/>
          </w:tcPr>
          <w:p w14:paraId="6AAFC8D5" w14:textId="77777777" w:rsidR="00EB1D44" w:rsidRPr="005B7929" w:rsidRDefault="00EB1D44" w:rsidP="007775AE">
            <w:pPr>
              <w:jc w:val="center"/>
              <w:rPr>
                <w:rFonts w:asciiTheme="minorHAnsi" w:hAnsiTheme="minorHAnsi" w:cstheme="minorHAnsi"/>
                <w:b/>
                <w:sz w:val="18"/>
                <w:szCs w:val="18"/>
                <w:lang w:val="en-GB"/>
              </w:rPr>
            </w:pPr>
            <w:r w:rsidRPr="005B7929">
              <w:rPr>
                <w:rFonts w:asciiTheme="minorHAnsi" w:hAnsiTheme="minorHAnsi" w:cstheme="minorHAnsi"/>
                <w:b/>
                <w:sz w:val="18"/>
                <w:szCs w:val="18"/>
                <w:lang w:val="en-GB"/>
              </w:rPr>
              <w:t>Assumptions</w:t>
            </w:r>
          </w:p>
        </w:tc>
      </w:tr>
      <w:tr w:rsidR="005A52EC" w:rsidRPr="003E5353" w14:paraId="2B9A768E" w14:textId="77777777" w:rsidTr="005F2165">
        <w:tc>
          <w:tcPr>
            <w:tcW w:w="1212" w:type="pct"/>
            <w:vMerge/>
            <w:shd w:val="clear" w:color="auto" w:fill="auto"/>
          </w:tcPr>
          <w:p w14:paraId="64E6509F" w14:textId="77777777" w:rsidR="00EB1D44" w:rsidRPr="005B7929" w:rsidRDefault="00EB1D44" w:rsidP="007775AE">
            <w:pPr>
              <w:ind w:left="360"/>
              <w:rPr>
                <w:rFonts w:asciiTheme="minorHAnsi" w:hAnsiTheme="minorHAnsi" w:cstheme="minorHAnsi"/>
                <w:sz w:val="18"/>
                <w:szCs w:val="18"/>
                <w:lang w:val="en-GB"/>
              </w:rPr>
            </w:pPr>
          </w:p>
        </w:tc>
        <w:tc>
          <w:tcPr>
            <w:tcW w:w="1028" w:type="pct"/>
            <w:shd w:val="clear" w:color="auto" w:fill="auto"/>
          </w:tcPr>
          <w:p w14:paraId="72AFDA38" w14:textId="4E29E715"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S1.1 Number of financial </w:t>
            </w:r>
            <w:r w:rsidR="005F2165">
              <w:rPr>
                <w:rFonts w:asciiTheme="minorHAnsi" w:hAnsiTheme="minorHAnsi" w:cstheme="minorHAnsi"/>
                <w:sz w:val="18"/>
                <w:szCs w:val="18"/>
                <w:lang w:val="en-GB"/>
              </w:rPr>
              <w:t xml:space="preserve">and compliance </w:t>
            </w:r>
            <w:r w:rsidRPr="005B7929">
              <w:rPr>
                <w:rFonts w:asciiTheme="minorHAnsi" w:hAnsiTheme="minorHAnsi" w:cstheme="minorHAnsi"/>
                <w:sz w:val="18"/>
                <w:szCs w:val="18"/>
                <w:lang w:val="en-GB"/>
              </w:rPr>
              <w:t>audit reports submitted annually</w:t>
            </w:r>
            <w:r w:rsidR="005F2165">
              <w:rPr>
                <w:rFonts w:asciiTheme="minorHAnsi" w:hAnsiTheme="minorHAnsi" w:cstheme="minorHAnsi"/>
                <w:sz w:val="18"/>
                <w:szCs w:val="18"/>
                <w:lang w:val="en-GB"/>
              </w:rPr>
              <w:t xml:space="preserve"> in line with </w:t>
            </w:r>
            <w:r w:rsidR="005F2165" w:rsidRPr="005B7929">
              <w:rPr>
                <w:rFonts w:asciiTheme="minorHAnsi" w:hAnsiTheme="minorHAnsi" w:cs="Calibri"/>
                <w:lang w:val="en-GB"/>
              </w:rPr>
              <w:t>INTOSAI/ISSAI standards</w:t>
            </w:r>
          </w:p>
          <w:p w14:paraId="5F539D37" w14:textId="6D104D67" w:rsidR="00EB1D44" w:rsidRPr="005B7929" w:rsidRDefault="00EB1D44" w:rsidP="007775AE">
            <w:pPr>
              <w:rPr>
                <w:rFonts w:asciiTheme="minorHAnsi" w:hAnsiTheme="minorHAnsi" w:cstheme="minorHAnsi"/>
                <w:sz w:val="18"/>
                <w:szCs w:val="18"/>
                <w:lang w:val="en-GB"/>
              </w:rPr>
            </w:pPr>
          </w:p>
        </w:tc>
        <w:tc>
          <w:tcPr>
            <w:tcW w:w="909" w:type="pct"/>
          </w:tcPr>
          <w:p w14:paraId="25C31F06"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Baseline: 116 (in 2016) </w:t>
            </w:r>
          </w:p>
          <w:p w14:paraId="4989ED11" w14:textId="49A21738"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Target:  </w:t>
            </w:r>
            <w:r w:rsidR="00931383">
              <w:rPr>
                <w:rFonts w:asciiTheme="minorHAnsi" w:hAnsiTheme="minorHAnsi" w:cstheme="minorHAnsi"/>
                <w:sz w:val="18"/>
                <w:szCs w:val="18"/>
                <w:lang w:val="en-GB"/>
              </w:rPr>
              <w:t>1</w:t>
            </w:r>
            <w:r w:rsidR="005F2165">
              <w:rPr>
                <w:rFonts w:asciiTheme="minorHAnsi" w:hAnsiTheme="minorHAnsi" w:cstheme="minorHAnsi"/>
                <w:sz w:val="18"/>
                <w:szCs w:val="18"/>
                <w:lang w:val="en-GB"/>
              </w:rPr>
              <w:t>50 before end of 2021</w:t>
            </w:r>
          </w:p>
          <w:p w14:paraId="4B586E61" w14:textId="77777777" w:rsidR="00EB1D44" w:rsidRPr="005B7929" w:rsidRDefault="00EB1D44" w:rsidP="007775AE">
            <w:pPr>
              <w:rPr>
                <w:rFonts w:asciiTheme="minorHAnsi" w:hAnsiTheme="minorHAnsi" w:cstheme="minorHAnsi"/>
                <w:sz w:val="18"/>
                <w:szCs w:val="18"/>
                <w:lang w:val="en-GB"/>
              </w:rPr>
            </w:pPr>
          </w:p>
        </w:tc>
        <w:tc>
          <w:tcPr>
            <w:tcW w:w="892" w:type="pct"/>
            <w:shd w:val="clear" w:color="auto" w:fill="auto"/>
          </w:tcPr>
          <w:p w14:paraId="1A8F6AD7" w14:textId="5D2068D4"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S1.1 SAACB Annual Report </w:t>
            </w:r>
            <w:r w:rsidR="005F2165">
              <w:rPr>
                <w:rFonts w:asciiTheme="minorHAnsi" w:hAnsiTheme="minorHAnsi" w:cstheme="minorHAnsi"/>
                <w:sz w:val="18"/>
                <w:szCs w:val="18"/>
                <w:lang w:val="en-GB"/>
              </w:rPr>
              <w:t>and/or External Peer Reviews</w:t>
            </w:r>
          </w:p>
        </w:tc>
        <w:tc>
          <w:tcPr>
            <w:tcW w:w="959" w:type="pct"/>
            <w:vMerge w:val="restart"/>
            <w:shd w:val="clear" w:color="auto" w:fill="auto"/>
          </w:tcPr>
          <w:p w14:paraId="0B02674A" w14:textId="77777777" w:rsidR="00EB1D44" w:rsidRPr="005B7929" w:rsidRDefault="00EB1D44" w:rsidP="00EB1D44">
            <w:pPr>
              <w:widowControl/>
              <w:numPr>
                <w:ilvl w:val="0"/>
                <w:numId w:val="69"/>
              </w:numPr>
              <w:tabs>
                <w:tab w:val="clear" w:pos="720"/>
                <w:tab w:val="num" w:pos="405"/>
              </w:tabs>
              <w:autoSpaceDE/>
              <w:autoSpaceDN/>
              <w:adjustRightInd/>
              <w:ind w:left="405"/>
              <w:jc w:val="both"/>
              <w:rPr>
                <w:rFonts w:asciiTheme="minorHAnsi" w:hAnsiTheme="minorHAnsi" w:cstheme="minorHAnsi"/>
                <w:sz w:val="18"/>
                <w:szCs w:val="18"/>
                <w:lang w:val="en-GB"/>
              </w:rPr>
            </w:pPr>
            <w:r w:rsidRPr="005B7929">
              <w:rPr>
                <w:rFonts w:asciiTheme="minorHAnsi" w:hAnsiTheme="minorHAnsi" w:cstheme="minorHAnsi"/>
                <w:sz w:val="18"/>
                <w:szCs w:val="18"/>
                <w:lang w:val="en-GB"/>
              </w:rPr>
              <w:t>Political support through sustained and increased budget allocations to cover SAACB´s own cost contribution</w:t>
            </w:r>
          </w:p>
          <w:p w14:paraId="63E2046C" w14:textId="06489046" w:rsidR="00AA3A77" w:rsidRPr="005B7929" w:rsidRDefault="00EB1D44" w:rsidP="00EB1D44">
            <w:pPr>
              <w:widowControl/>
              <w:numPr>
                <w:ilvl w:val="0"/>
                <w:numId w:val="69"/>
              </w:numPr>
              <w:tabs>
                <w:tab w:val="clear" w:pos="720"/>
                <w:tab w:val="num" w:pos="405"/>
              </w:tabs>
              <w:autoSpaceDE/>
              <w:autoSpaceDN/>
              <w:adjustRightInd/>
              <w:ind w:left="360"/>
              <w:jc w:val="both"/>
              <w:rPr>
                <w:rFonts w:asciiTheme="minorHAnsi" w:hAnsiTheme="minorHAnsi" w:cstheme="minorHAnsi"/>
                <w:b/>
                <w:sz w:val="18"/>
                <w:szCs w:val="18"/>
                <w:lang w:val="en-GB"/>
              </w:rPr>
            </w:pPr>
            <w:r w:rsidRPr="005B7929">
              <w:rPr>
                <w:rFonts w:asciiTheme="minorHAnsi" w:hAnsiTheme="minorHAnsi" w:cstheme="minorHAnsi"/>
                <w:sz w:val="18"/>
                <w:szCs w:val="18"/>
                <w:lang w:val="en-GB"/>
              </w:rPr>
              <w:t>EU support over project period</w:t>
            </w:r>
          </w:p>
          <w:p w14:paraId="41B3D90C" w14:textId="77777777" w:rsidR="00EB1D44" w:rsidRPr="005B7929" w:rsidRDefault="00EB1D44" w:rsidP="00CF08D7">
            <w:pPr>
              <w:widowControl/>
              <w:numPr>
                <w:ilvl w:val="0"/>
                <w:numId w:val="69"/>
              </w:numPr>
              <w:tabs>
                <w:tab w:val="clear" w:pos="720"/>
                <w:tab w:val="num" w:pos="405"/>
              </w:tabs>
              <w:autoSpaceDE/>
              <w:autoSpaceDN/>
              <w:adjustRightInd/>
              <w:ind w:left="360"/>
              <w:jc w:val="both"/>
              <w:rPr>
                <w:rFonts w:asciiTheme="minorHAnsi" w:hAnsiTheme="minorHAnsi" w:cstheme="minorHAnsi"/>
                <w:sz w:val="18"/>
                <w:szCs w:val="18"/>
                <w:lang w:val="en-GB"/>
              </w:rPr>
            </w:pPr>
            <w:r w:rsidRPr="005B7929">
              <w:rPr>
                <w:rFonts w:asciiTheme="minorHAnsi" w:hAnsiTheme="minorHAnsi" w:cstheme="minorHAnsi"/>
                <w:sz w:val="18"/>
                <w:szCs w:val="18"/>
                <w:lang w:val="en-GB"/>
              </w:rPr>
              <w:t>SAACB to take the clear leadership and responsibility for development</w:t>
            </w:r>
          </w:p>
        </w:tc>
      </w:tr>
      <w:tr w:rsidR="005A52EC" w:rsidRPr="005B7929" w14:paraId="036C6D5B" w14:textId="77777777" w:rsidTr="005F2165">
        <w:tc>
          <w:tcPr>
            <w:tcW w:w="1212" w:type="pct"/>
            <w:vMerge/>
            <w:shd w:val="clear" w:color="auto" w:fill="auto"/>
          </w:tcPr>
          <w:p w14:paraId="5FC2ED37" w14:textId="77777777" w:rsidR="00EB1D44" w:rsidRPr="005B7929" w:rsidRDefault="00EB1D44" w:rsidP="00EB1D44">
            <w:pPr>
              <w:widowControl/>
              <w:numPr>
                <w:ilvl w:val="0"/>
                <w:numId w:val="31"/>
              </w:numPr>
              <w:autoSpaceDE/>
              <w:autoSpaceDN/>
              <w:adjustRightInd/>
              <w:jc w:val="both"/>
              <w:rPr>
                <w:rFonts w:asciiTheme="minorHAnsi" w:hAnsiTheme="minorHAnsi" w:cstheme="minorHAnsi"/>
                <w:sz w:val="18"/>
                <w:szCs w:val="18"/>
                <w:lang w:val="en-GB"/>
              </w:rPr>
            </w:pPr>
          </w:p>
        </w:tc>
        <w:tc>
          <w:tcPr>
            <w:tcW w:w="1028" w:type="pct"/>
            <w:shd w:val="clear" w:color="auto" w:fill="auto"/>
          </w:tcPr>
          <w:p w14:paraId="541349B2"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S1.2 Number of tax and customs audits conducted annually </w:t>
            </w:r>
          </w:p>
          <w:p w14:paraId="02FF0F07" w14:textId="77777777" w:rsidR="00EB1D44" w:rsidRPr="005B7929" w:rsidRDefault="00EB1D44" w:rsidP="007775AE">
            <w:pPr>
              <w:rPr>
                <w:rFonts w:asciiTheme="minorHAnsi" w:hAnsiTheme="minorHAnsi" w:cstheme="minorHAnsi"/>
                <w:sz w:val="18"/>
                <w:szCs w:val="18"/>
                <w:lang w:val="en-GB"/>
              </w:rPr>
            </w:pPr>
          </w:p>
        </w:tc>
        <w:tc>
          <w:tcPr>
            <w:tcW w:w="909" w:type="pct"/>
          </w:tcPr>
          <w:p w14:paraId="0DF03F76" w14:textId="1B4D7493"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Baseline: </w:t>
            </w:r>
            <w:r w:rsidR="00931383">
              <w:rPr>
                <w:rFonts w:asciiTheme="minorHAnsi" w:hAnsiTheme="minorHAnsi" w:cstheme="minorHAnsi"/>
                <w:sz w:val="18"/>
                <w:szCs w:val="18"/>
                <w:lang w:val="en-GB"/>
              </w:rPr>
              <w:t>0</w:t>
            </w:r>
          </w:p>
          <w:p w14:paraId="54BF4306" w14:textId="6B4B3386"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Target: </w:t>
            </w:r>
            <w:r w:rsidR="00931383">
              <w:rPr>
                <w:rFonts w:asciiTheme="minorHAnsi" w:hAnsiTheme="minorHAnsi" w:cstheme="minorHAnsi"/>
                <w:sz w:val="18"/>
                <w:szCs w:val="18"/>
                <w:lang w:val="en-GB"/>
              </w:rPr>
              <w:t>2</w:t>
            </w:r>
          </w:p>
          <w:p w14:paraId="487B0DA7" w14:textId="77777777" w:rsidR="00EB1D44" w:rsidRPr="005B7929" w:rsidRDefault="00EB1D44" w:rsidP="007775AE">
            <w:pPr>
              <w:rPr>
                <w:rFonts w:asciiTheme="minorHAnsi" w:hAnsiTheme="minorHAnsi" w:cstheme="minorHAnsi"/>
                <w:sz w:val="18"/>
                <w:szCs w:val="18"/>
                <w:lang w:val="en-GB"/>
              </w:rPr>
            </w:pPr>
          </w:p>
        </w:tc>
        <w:tc>
          <w:tcPr>
            <w:tcW w:w="892" w:type="pct"/>
            <w:shd w:val="clear" w:color="auto" w:fill="auto"/>
          </w:tcPr>
          <w:p w14:paraId="33C79CA8"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S1.2 SAACB Annual Report</w:t>
            </w:r>
          </w:p>
        </w:tc>
        <w:tc>
          <w:tcPr>
            <w:tcW w:w="959" w:type="pct"/>
            <w:vMerge/>
            <w:shd w:val="clear" w:color="auto" w:fill="auto"/>
          </w:tcPr>
          <w:p w14:paraId="0BD19C78" w14:textId="77777777" w:rsidR="00EB1D44" w:rsidRPr="005B7929" w:rsidRDefault="00EB1D44" w:rsidP="007775AE">
            <w:pPr>
              <w:rPr>
                <w:rFonts w:asciiTheme="minorHAnsi" w:hAnsiTheme="minorHAnsi" w:cstheme="minorHAnsi"/>
                <w:sz w:val="18"/>
                <w:szCs w:val="18"/>
                <w:lang w:val="en-GB"/>
              </w:rPr>
            </w:pPr>
          </w:p>
        </w:tc>
      </w:tr>
      <w:tr w:rsidR="005F2165" w:rsidRPr="005F2165" w14:paraId="60DB5BD7" w14:textId="77777777" w:rsidTr="0053117D">
        <w:trPr>
          <w:trHeight w:val="1538"/>
        </w:trPr>
        <w:tc>
          <w:tcPr>
            <w:tcW w:w="1212" w:type="pct"/>
            <w:vMerge/>
            <w:shd w:val="clear" w:color="auto" w:fill="auto"/>
          </w:tcPr>
          <w:p w14:paraId="71ABF3A7" w14:textId="77777777" w:rsidR="005F2165" w:rsidRPr="005B7929" w:rsidRDefault="005F2165" w:rsidP="00EB1D44">
            <w:pPr>
              <w:widowControl/>
              <w:numPr>
                <w:ilvl w:val="0"/>
                <w:numId w:val="31"/>
              </w:numPr>
              <w:autoSpaceDE/>
              <w:autoSpaceDN/>
              <w:adjustRightInd/>
              <w:jc w:val="both"/>
              <w:rPr>
                <w:rFonts w:asciiTheme="minorHAnsi" w:hAnsiTheme="minorHAnsi" w:cstheme="minorHAnsi"/>
                <w:sz w:val="18"/>
                <w:szCs w:val="18"/>
                <w:lang w:val="en-GB"/>
              </w:rPr>
            </w:pPr>
          </w:p>
        </w:tc>
        <w:tc>
          <w:tcPr>
            <w:tcW w:w="1028" w:type="pct"/>
            <w:shd w:val="clear" w:color="auto" w:fill="auto"/>
          </w:tcPr>
          <w:p w14:paraId="6CAF4553" w14:textId="3294E9E1" w:rsidR="005F2165" w:rsidRPr="005B7929" w:rsidRDefault="005F2165"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S1.3 Number of audits of IT Systems and big data (accounting systems, tax and revenue system, payroll system) </w:t>
            </w:r>
          </w:p>
          <w:p w14:paraId="1B038481" w14:textId="77777777" w:rsidR="005F2165" w:rsidRPr="005B7929" w:rsidRDefault="005F2165" w:rsidP="007775AE">
            <w:pPr>
              <w:rPr>
                <w:rFonts w:asciiTheme="minorHAnsi" w:hAnsiTheme="minorHAnsi" w:cstheme="minorHAnsi"/>
                <w:sz w:val="18"/>
                <w:szCs w:val="18"/>
                <w:lang w:val="en-GB"/>
              </w:rPr>
            </w:pPr>
          </w:p>
        </w:tc>
        <w:tc>
          <w:tcPr>
            <w:tcW w:w="909" w:type="pct"/>
          </w:tcPr>
          <w:p w14:paraId="70FF0C5F" w14:textId="77777777" w:rsidR="005F2165" w:rsidRPr="005B7929" w:rsidRDefault="005F2165"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Baseline: No IT systems audits done</w:t>
            </w:r>
          </w:p>
          <w:p w14:paraId="4B764E34" w14:textId="77777777" w:rsidR="005F2165" w:rsidRDefault="005F2165" w:rsidP="007775AE">
            <w:pPr>
              <w:rPr>
                <w:rFonts w:asciiTheme="minorHAnsi" w:hAnsiTheme="minorHAnsi" w:cstheme="minorHAnsi"/>
                <w:sz w:val="18"/>
                <w:szCs w:val="18"/>
                <w:lang w:val="en-GB"/>
              </w:rPr>
            </w:pPr>
          </w:p>
          <w:p w14:paraId="7971DB72" w14:textId="77777777" w:rsidR="005F2165" w:rsidRPr="005B7929" w:rsidRDefault="005F2165"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Target: Three </w:t>
            </w:r>
            <w:r>
              <w:rPr>
                <w:rFonts w:asciiTheme="minorHAnsi" w:hAnsiTheme="minorHAnsi" w:cstheme="minorHAnsi"/>
                <w:sz w:val="18"/>
                <w:szCs w:val="18"/>
                <w:lang w:val="en-GB"/>
              </w:rPr>
              <w:t xml:space="preserve">IT </w:t>
            </w:r>
            <w:r w:rsidRPr="005B7929">
              <w:rPr>
                <w:rFonts w:asciiTheme="minorHAnsi" w:hAnsiTheme="minorHAnsi" w:cstheme="minorHAnsi"/>
                <w:sz w:val="18"/>
                <w:szCs w:val="18"/>
                <w:lang w:val="en-GB"/>
              </w:rPr>
              <w:t>audit missions before end 2021</w:t>
            </w:r>
          </w:p>
          <w:p w14:paraId="038A8B9B" w14:textId="36DA16FE" w:rsidR="005F2165" w:rsidRPr="005B7929" w:rsidRDefault="005F2165" w:rsidP="007775AE">
            <w:pPr>
              <w:rPr>
                <w:rFonts w:asciiTheme="minorHAnsi" w:hAnsiTheme="minorHAnsi" w:cstheme="minorHAnsi"/>
                <w:sz w:val="18"/>
                <w:szCs w:val="18"/>
                <w:lang w:val="en-GB"/>
              </w:rPr>
            </w:pPr>
          </w:p>
        </w:tc>
        <w:tc>
          <w:tcPr>
            <w:tcW w:w="892" w:type="pct"/>
            <w:shd w:val="clear" w:color="auto" w:fill="auto"/>
          </w:tcPr>
          <w:p w14:paraId="142C0D60" w14:textId="77777777" w:rsidR="005F2165" w:rsidRPr="005B7929" w:rsidRDefault="005F2165"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S1.3 SAACB Annual Report</w:t>
            </w:r>
          </w:p>
          <w:p w14:paraId="751A6CC8" w14:textId="14F55107" w:rsidR="005F2165" w:rsidRPr="005B7929" w:rsidRDefault="005F2165" w:rsidP="005F2165">
            <w:pPr>
              <w:rPr>
                <w:rFonts w:asciiTheme="minorHAnsi" w:hAnsiTheme="minorHAnsi" w:cstheme="minorHAnsi"/>
                <w:sz w:val="18"/>
                <w:szCs w:val="18"/>
                <w:lang w:val="en-GB"/>
              </w:rPr>
            </w:pPr>
          </w:p>
        </w:tc>
        <w:tc>
          <w:tcPr>
            <w:tcW w:w="959" w:type="pct"/>
            <w:vMerge/>
            <w:shd w:val="clear" w:color="auto" w:fill="auto"/>
          </w:tcPr>
          <w:p w14:paraId="11CC2CB2" w14:textId="77777777" w:rsidR="005F2165" w:rsidRPr="005B7929" w:rsidRDefault="005F2165" w:rsidP="007775AE">
            <w:pPr>
              <w:ind w:left="405"/>
              <w:rPr>
                <w:rFonts w:asciiTheme="minorHAnsi" w:hAnsiTheme="minorHAnsi" w:cstheme="minorHAnsi"/>
                <w:sz w:val="18"/>
                <w:szCs w:val="18"/>
                <w:lang w:val="en-GB"/>
              </w:rPr>
            </w:pPr>
          </w:p>
        </w:tc>
      </w:tr>
      <w:tr w:rsidR="005A52EC" w:rsidRPr="003E5353" w14:paraId="2AFA44DB" w14:textId="77777777" w:rsidTr="00CF08D7">
        <w:tc>
          <w:tcPr>
            <w:tcW w:w="5000" w:type="pct"/>
            <w:gridSpan w:val="5"/>
            <w:tcBorders>
              <w:bottom w:val="single" w:sz="4" w:space="0" w:color="auto"/>
            </w:tcBorders>
            <w:shd w:val="clear" w:color="auto" w:fill="B4C6E7" w:themeFill="accent1" w:themeFillTint="66"/>
          </w:tcPr>
          <w:p w14:paraId="762956F7" w14:textId="6E847CD4" w:rsidR="00EB1D44" w:rsidRPr="005B7929" w:rsidRDefault="00EB1D44" w:rsidP="00742C8B">
            <w:pPr>
              <w:rPr>
                <w:rFonts w:asciiTheme="minorHAnsi" w:hAnsiTheme="minorHAnsi" w:cstheme="minorHAnsi"/>
                <w:sz w:val="18"/>
                <w:szCs w:val="18"/>
                <w:lang w:val="en-GB"/>
              </w:rPr>
            </w:pPr>
            <w:r w:rsidRPr="005B7929">
              <w:rPr>
                <w:rFonts w:asciiTheme="minorHAnsi" w:hAnsiTheme="minorHAnsi" w:cstheme="minorHAnsi"/>
                <w:b/>
                <w:bCs/>
                <w:sz w:val="18"/>
                <w:szCs w:val="18"/>
                <w:lang w:val="en-GB"/>
              </w:rPr>
              <w:t xml:space="preserve">Component 1: </w:t>
            </w:r>
            <w:r w:rsidR="00742C8B" w:rsidRPr="005B7929">
              <w:rPr>
                <w:rFonts w:asciiTheme="minorHAnsi" w:hAnsiTheme="minorHAnsi" w:cstheme="minorHAnsi"/>
                <w:b/>
                <w:bCs/>
                <w:sz w:val="18"/>
                <w:szCs w:val="18"/>
                <w:lang w:val="en-GB"/>
              </w:rPr>
              <w:t xml:space="preserve">Improved </w:t>
            </w:r>
            <w:r w:rsidRPr="005B7929">
              <w:rPr>
                <w:rFonts w:asciiTheme="minorHAnsi" w:hAnsiTheme="minorHAnsi" w:cstheme="minorHAnsi"/>
                <w:b/>
                <w:bCs/>
                <w:sz w:val="18"/>
                <w:szCs w:val="18"/>
                <w:lang w:val="en-GB"/>
              </w:rPr>
              <w:t xml:space="preserve">capacity to undertake financial and compliance audits </w:t>
            </w:r>
            <w:r w:rsidRPr="005B7929">
              <w:rPr>
                <w:rFonts w:asciiTheme="minorHAnsi" w:hAnsiTheme="minorHAnsi" w:cstheme="minorHAnsi"/>
                <w:b/>
                <w:sz w:val="18"/>
                <w:szCs w:val="18"/>
                <w:lang w:val="en-GB"/>
              </w:rPr>
              <w:t>with regard to public institutions</w:t>
            </w:r>
          </w:p>
        </w:tc>
      </w:tr>
      <w:tr w:rsidR="005A52EC" w:rsidRPr="003E5353" w14:paraId="675259A6" w14:textId="77777777" w:rsidTr="005F2165">
        <w:tc>
          <w:tcPr>
            <w:tcW w:w="1212" w:type="pct"/>
            <w:shd w:val="clear" w:color="auto" w:fill="auto"/>
          </w:tcPr>
          <w:p w14:paraId="407E11E5" w14:textId="77777777" w:rsidR="00EB1D44" w:rsidRPr="005B7929" w:rsidRDefault="00EB1D44" w:rsidP="007775AE">
            <w:pPr>
              <w:rPr>
                <w:rFonts w:asciiTheme="minorHAnsi" w:hAnsiTheme="minorHAnsi" w:cstheme="minorHAnsi"/>
                <w:bCs/>
                <w:sz w:val="18"/>
                <w:szCs w:val="18"/>
                <w:lang w:val="en-GB"/>
              </w:rPr>
            </w:pPr>
            <w:r w:rsidRPr="005B7929">
              <w:rPr>
                <w:rFonts w:asciiTheme="minorHAnsi" w:hAnsiTheme="minorHAnsi" w:cstheme="minorHAnsi"/>
                <w:bCs/>
                <w:sz w:val="18"/>
                <w:szCs w:val="18"/>
                <w:lang w:val="en-GB"/>
              </w:rPr>
              <w:t xml:space="preserve">Result 1.1: Reviewed and updated Audit Manuals and guidelines aligned with INTOSAI standards </w:t>
            </w:r>
          </w:p>
        </w:tc>
        <w:tc>
          <w:tcPr>
            <w:tcW w:w="1028" w:type="pct"/>
            <w:shd w:val="clear" w:color="auto" w:fill="auto"/>
          </w:tcPr>
          <w:p w14:paraId="3F8158A1" w14:textId="177AC141"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R1.1a Audit Manual</w:t>
            </w:r>
            <w:r w:rsidR="0053117D">
              <w:rPr>
                <w:rFonts w:asciiTheme="minorHAnsi" w:hAnsiTheme="minorHAnsi" w:cstheme="minorHAnsi"/>
                <w:sz w:val="18"/>
                <w:szCs w:val="18"/>
                <w:lang w:val="en-GB"/>
              </w:rPr>
              <w:t>(s)</w:t>
            </w:r>
            <w:r w:rsidRPr="005B7929">
              <w:rPr>
                <w:rFonts w:asciiTheme="minorHAnsi" w:hAnsiTheme="minorHAnsi" w:cstheme="minorHAnsi"/>
                <w:sz w:val="18"/>
                <w:szCs w:val="18"/>
                <w:lang w:val="en-GB"/>
              </w:rPr>
              <w:t xml:space="preserve"> developed</w:t>
            </w:r>
          </w:p>
          <w:p w14:paraId="6031FB8B"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R1.1b SAACB Audit standards aligned with INTOSAI standards </w:t>
            </w:r>
          </w:p>
        </w:tc>
        <w:tc>
          <w:tcPr>
            <w:tcW w:w="909" w:type="pct"/>
          </w:tcPr>
          <w:p w14:paraId="788BE247"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R1.1a:</w:t>
            </w:r>
          </w:p>
          <w:p w14:paraId="2974B561"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Baseline: 12 Audit guides existing today to be reviewed and updated </w:t>
            </w:r>
          </w:p>
          <w:p w14:paraId="7D5F202D" w14:textId="3F32909E"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Target: </w:t>
            </w:r>
            <w:r w:rsidR="0053117D">
              <w:rPr>
                <w:rFonts w:asciiTheme="minorHAnsi" w:hAnsiTheme="minorHAnsi" w:cstheme="minorHAnsi"/>
                <w:sz w:val="18"/>
                <w:szCs w:val="18"/>
                <w:lang w:val="en-GB"/>
              </w:rPr>
              <w:t xml:space="preserve">All audit manuals and </w:t>
            </w:r>
            <w:r w:rsidR="0053117D">
              <w:rPr>
                <w:rFonts w:asciiTheme="minorHAnsi" w:hAnsiTheme="minorHAnsi" w:cstheme="minorHAnsi"/>
                <w:sz w:val="18"/>
                <w:szCs w:val="18"/>
                <w:lang w:val="en-GB"/>
              </w:rPr>
              <w:lastRenderedPageBreak/>
              <w:t>guidelines aligned with INTOSAI/ISSAI standards</w:t>
            </w:r>
          </w:p>
          <w:p w14:paraId="45626BAA" w14:textId="77777777" w:rsidR="00EB1D44" w:rsidRPr="005B7929" w:rsidRDefault="00EB1D44" w:rsidP="007775AE">
            <w:pPr>
              <w:rPr>
                <w:rFonts w:asciiTheme="minorHAnsi" w:hAnsiTheme="minorHAnsi" w:cstheme="minorHAnsi"/>
                <w:sz w:val="18"/>
                <w:szCs w:val="18"/>
                <w:lang w:val="en-GB"/>
              </w:rPr>
            </w:pPr>
          </w:p>
        </w:tc>
        <w:tc>
          <w:tcPr>
            <w:tcW w:w="892" w:type="pct"/>
            <w:shd w:val="clear" w:color="auto" w:fill="auto"/>
          </w:tcPr>
          <w:p w14:paraId="6BC92269"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lastRenderedPageBreak/>
              <w:t>R1.1a Project reports</w:t>
            </w:r>
          </w:p>
          <w:p w14:paraId="1E3A0531" w14:textId="28D3783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R.1.1b Peer review assessment of SAACB Audit Manuals and guidelines</w:t>
            </w:r>
          </w:p>
        </w:tc>
        <w:tc>
          <w:tcPr>
            <w:tcW w:w="959" w:type="pct"/>
            <w:vMerge w:val="restart"/>
            <w:shd w:val="clear" w:color="auto" w:fill="auto"/>
          </w:tcPr>
          <w:p w14:paraId="32E5E3C5" w14:textId="66DA2648"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SAACB management remain positive </w:t>
            </w:r>
            <w:r w:rsidR="001B0EDF" w:rsidRPr="005B7929">
              <w:rPr>
                <w:rFonts w:asciiTheme="minorHAnsi" w:hAnsiTheme="minorHAnsi" w:cstheme="minorHAnsi"/>
                <w:sz w:val="18"/>
                <w:szCs w:val="18"/>
                <w:lang w:val="en-GB"/>
              </w:rPr>
              <w:t xml:space="preserve">towards </w:t>
            </w:r>
            <w:r w:rsidRPr="005B7929">
              <w:rPr>
                <w:rFonts w:asciiTheme="minorHAnsi" w:hAnsiTheme="minorHAnsi" w:cstheme="minorHAnsi"/>
                <w:sz w:val="18"/>
                <w:szCs w:val="18"/>
                <w:lang w:val="en-GB"/>
              </w:rPr>
              <w:t>and receptive to reform and are committed to the project objectives and activities</w:t>
            </w:r>
          </w:p>
          <w:p w14:paraId="385FD488" w14:textId="77777777" w:rsidR="00EB1D44" w:rsidRPr="005B7929" w:rsidRDefault="00EB1D44" w:rsidP="007775AE">
            <w:pPr>
              <w:rPr>
                <w:rFonts w:asciiTheme="minorHAnsi" w:hAnsiTheme="minorHAnsi" w:cstheme="minorHAnsi"/>
                <w:sz w:val="18"/>
                <w:szCs w:val="18"/>
                <w:lang w:val="en-GB"/>
              </w:rPr>
            </w:pPr>
          </w:p>
          <w:p w14:paraId="4F6948B0" w14:textId="59FB7FA2"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lastRenderedPageBreak/>
              <w:t>SAACB staff have sufficient and protected time to undergo the training and engage in project activities</w:t>
            </w:r>
          </w:p>
          <w:p w14:paraId="15165544" w14:textId="77777777" w:rsidR="00EB1D44" w:rsidRPr="005B7929" w:rsidRDefault="00EB1D44" w:rsidP="007775AE">
            <w:pPr>
              <w:rPr>
                <w:rFonts w:asciiTheme="minorHAnsi" w:hAnsiTheme="minorHAnsi" w:cstheme="minorHAnsi"/>
                <w:sz w:val="18"/>
                <w:szCs w:val="18"/>
                <w:lang w:val="en-GB"/>
              </w:rPr>
            </w:pPr>
          </w:p>
          <w:p w14:paraId="14D1D691" w14:textId="205C3DC6"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Objectives of risk-based Financial audit accepted by staff</w:t>
            </w:r>
          </w:p>
          <w:p w14:paraId="51212961" w14:textId="53B7A4F4" w:rsidR="00EB1D44" w:rsidRPr="005B7929" w:rsidRDefault="00EB1D44" w:rsidP="007775AE">
            <w:pPr>
              <w:rPr>
                <w:rFonts w:asciiTheme="minorHAnsi" w:hAnsiTheme="minorHAnsi" w:cstheme="minorHAnsi"/>
                <w:sz w:val="18"/>
                <w:szCs w:val="18"/>
                <w:lang w:val="en-GB"/>
              </w:rPr>
            </w:pPr>
          </w:p>
          <w:p w14:paraId="003D4AA1"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Successful coordination of activities with other donors </w:t>
            </w:r>
          </w:p>
          <w:p w14:paraId="00521092" w14:textId="77777777" w:rsidR="00EB1D44" w:rsidRPr="005B7929" w:rsidRDefault="00EB1D44" w:rsidP="00CF08D7">
            <w:pPr>
              <w:rPr>
                <w:rFonts w:asciiTheme="minorHAnsi" w:hAnsiTheme="minorHAnsi" w:cstheme="minorHAnsi"/>
                <w:sz w:val="18"/>
                <w:szCs w:val="18"/>
                <w:lang w:val="en-GB"/>
              </w:rPr>
            </w:pPr>
          </w:p>
        </w:tc>
      </w:tr>
      <w:tr w:rsidR="005A52EC" w:rsidRPr="005B7929" w14:paraId="60561358" w14:textId="77777777" w:rsidTr="005F2165">
        <w:tc>
          <w:tcPr>
            <w:tcW w:w="1212" w:type="pct"/>
            <w:shd w:val="clear" w:color="auto" w:fill="auto"/>
          </w:tcPr>
          <w:p w14:paraId="5D462061" w14:textId="05CA7194" w:rsidR="00EB1D44" w:rsidRPr="005B7929" w:rsidRDefault="00EB1D44" w:rsidP="00742C8B">
            <w:pPr>
              <w:rPr>
                <w:rFonts w:asciiTheme="minorHAnsi" w:hAnsiTheme="minorHAnsi" w:cstheme="minorHAnsi"/>
                <w:bCs/>
                <w:sz w:val="18"/>
                <w:szCs w:val="18"/>
                <w:lang w:val="en-GB"/>
              </w:rPr>
            </w:pPr>
            <w:bookmarkStart w:id="94" w:name="_Hlk4587316"/>
            <w:r w:rsidRPr="005B7929">
              <w:rPr>
                <w:rFonts w:asciiTheme="minorHAnsi" w:hAnsiTheme="minorHAnsi" w:cstheme="minorHAnsi"/>
                <w:bCs/>
                <w:sz w:val="18"/>
                <w:szCs w:val="18"/>
                <w:lang w:val="en-GB"/>
              </w:rPr>
              <w:lastRenderedPageBreak/>
              <w:t>Result 1.2: Quality assurance procedures established</w:t>
            </w:r>
            <w:r w:rsidR="00742C8B" w:rsidRPr="005B7929">
              <w:rPr>
                <w:rFonts w:asciiTheme="minorHAnsi" w:hAnsiTheme="minorHAnsi" w:cstheme="minorHAnsi"/>
                <w:bCs/>
                <w:sz w:val="18"/>
                <w:szCs w:val="18"/>
                <w:lang w:val="en-GB"/>
              </w:rPr>
              <w:t xml:space="preserve"> and </w:t>
            </w:r>
            <w:r w:rsidRPr="005B7929">
              <w:rPr>
                <w:rFonts w:asciiTheme="minorHAnsi" w:hAnsiTheme="minorHAnsi" w:cstheme="minorHAnsi"/>
                <w:bCs/>
                <w:sz w:val="18"/>
                <w:szCs w:val="18"/>
                <w:lang w:val="en-GB"/>
              </w:rPr>
              <w:t xml:space="preserve">implemented </w:t>
            </w:r>
          </w:p>
        </w:tc>
        <w:tc>
          <w:tcPr>
            <w:tcW w:w="1028" w:type="pct"/>
            <w:shd w:val="clear" w:color="auto" w:fill="auto"/>
          </w:tcPr>
          <w:p w14:paraId="665500C1"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R1.2a: Procedural guidelines for quality assurance reviewed and updated </w:t>
            </w:r>
          </w:p>
          <w:p w14:paraId="11E2C58F" w14:textId="77777777" w:rsidR="0053117D" w:rsidRDefault="0053117D" w:rsidP="007775AE">
            <w:pPr>
              <w:rPr>
                <w:rFonts w:asciiTheme="minorHAnsi" w:hAnsiTheme="minorHAnsi" w:cstheme="minorHAnsi"/>
                <w:sz w:val="18"/>
                <w:szCs w:val="18"/>
                <w:lang w:val="en-GB"/>
              </w:rPr>
            </w:pPr>
          </w:p>
          <w:p w14:paraId="43C1AF5A" w14:textId="77777777" w:rsidR="0053117D" w:rsidRDefault="0053117D" w:rsidP="007775AE">
            <w:pPr>
              <w:rPr>
                <w:rFonts w:asciiTheme="minorHAnsi" w:hAnsiTheme="minorHAnsi" w:cstheme="minorHAnsi"/>
                <w:sz w:val="18"/>
                <w:szCs w:val="18"/>
                <w:lang w:val="en-GB"/>
              </w:rPr>
            </w:pPr>
          </w:p>
          <w:p w14:paraId="7870F692" w14:textId="77777777" w:rsidR="0053117D" w:rsidRDefault="0053117D" w:rsidP="007775AE">
            <w:pPr>
              <w:rPr>
                <w:rFonts w:asciiTheme="minorHAnsi" w:hAnsiTheme="minorHAnsi" w:cstheme="minorHAnsi"/>
                <w:sz w:val="18"/>
                <w:szCs w:val="18"/>
                <w:lang w:val="en-GB"/>
              </w:rPr>
            </w:pPr>
          </w:p>
          <w:p w14:paraId="660ACBF2" w14:textId="48DE8369"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R1.2b </w:t>
            </w:r>
            <w:r w:rsidR="0053117D">
              <w:rPr>
                <w:rFonts w:asciiTheme="minorHAnsi" w:hAnsiTheme="minorHAnsi" w:cstheme="minorHAnsi"/>
                <w:sz w:val="18"/>
                <w:szCs w:val="18"/>
                <w:lang w:val="en-GB"/>
              </w:rPr>
              <w:t>S</w:t>
            </w:r>
            <w:r w:rsidRPr="005B7929">
              <w:rPr>
                <w:rFonts w:asciiTheme="minorHAnsi" w:hAnsiTheme="minorHAnsi" w:cstheme="minorHAnsi"/>
                <w:sz w:val="18"/>
                <w:szCs w:val="18"/>
                <w:lang w:val="en-GB"/>
              </w:rPr>
              <w:t>taff trained and mentored on quality assurance</w:t>
            </w:r>
          </w:p>
          <w:p w14:paraId="20B027F1" w14:textId="77777777" w:rsidR="0053117D" w:rsidRDefault="0053117D" w:rsidP="007775AE">
            <w:pPr>
              <w:rPr>
                <w:rFonts w:asciiTheme="minorHAnsi" w:hAnsiTheme="minorHAnsi" w:cstheme="minorHAnsi"/>
                <w:sz w:val="18"/>
                <w:szCs w:val="18"/>
                <w:lang w:val="en-GB"/>
              </w:rPr>
            </w:pPr>
          </w:p>
          <w:p w14:paraId="316B78C0" w14:textId="77777777" w:rsidR="0053117D" w:rsidRDefault="0053117D" w:rsidP="007775AE">
            <w:pPr>
              <w:rPr>
                <w:rFonts w:asciiTheme="minorHAnsi" w:hAnsiTheme="minorHAnsi" w:cstheme="minorHAnsi"/>
                <w:sz w:val="18"/>
                <w:szCs w:val="18"/>
                <w:lang w:val="en-GB"/>
              </w:rPr>
            </w:pPr>
          </w:p>
          <w:p w14:paraId="03043E90" w14:textId="77777777" w:rsidR="0053117D" w:rsidRDefault="0053117D" w:rsidP="007775AE">
            <w:pPr>
              <w:rPr>
                <w:rFonts w:asciiTheme="minorHAnsi" w:hAnsiTheme="minorHAnsi" w:cstheme="minorHAnsi"/>
                <w:sz w:val="18"/>
                <w:szCs w:val="18"/>
                <w:lang w:val="en-GB"/>
              </w:rPr>
            </w:pPr>
          </w:p>
          <w:p w14:paraId="54E0C180" w14:textId="77777777" w:rsidR="0053117D" w:rsidRDefault="0053117D" w:rsidP="007775AE">
            <w:pPr>
              <w:rPr>
                <w:rFonts w:asciiTheme="minorHAnsi" w:hAnsiTheme="minorHAnsi" w:cstheme="minorHAnsi"/>
                <w:sz w:val="18"/>
                <w:szCs w:val="18"/>
                <w:lang w:val="en-GB"/>
              </w:rPr>
            </w:pPr>
          </w:p>
          <w:p w14:paraId="473EE8F7"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R1.2c Number of quality assurance reviews in relation to audits and audit reports</w:t>
            </w:r>
          </w:p>
          <w:p w14:paraId="5EFEC996" w14:textId="77777777" w:rsidR="00EB1D44" w:rsidRPr="005B7929" w:rsidRDefault="00EB1D44" w:rsidP="007775AE">
            <w:pPr>
              <w:rPr>
                <w:rFonts w:asciiTheme="minorHAnsi" w:hAnsiTheme="minorHAnsi" w:cstheme="minorHAnsi"/>
                <w:sz w:val="18"/>
                <w:szCs w:val="18"/>
                <w:lang w:val="en-GB"/>
              </w:rPr>
            </w:pPr>
          </w:p>
        </w:tc>
        <w:tc>
          <w:tcPr>
            <w:tcW w:w="909" w:type="pct"/>
          </w:tcPr>
          <w:p w14:paraId="6F88646B"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R1.2a: </w:t>
            </w:r>
          </w:p>
          <w:p w14:paraId="5E815069"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Baseline: Quality assurance guide exists today </w:t>
            </w:r>
          </w:p>
          <w:p w14:paraId="21F6A995" w14:textId="17F72FA0"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Target: Guide to be updated and fully implemented</w:t>
            </w:r>
          </w:p>
          <w:p w14:paraId="0ED48004" w14:textId="00EAD609" w:rsidR="00EB1D44" w:rsidRPr="005B7929" w:rsidRDefault="00EB1D44" w:rsidP="007775AE">
            <w:pPr>
              <w:rPr>
                <w:rFonts w:asciiTheme="minorHAnsi" w:hAnsiTheme="minorHAnsi" w:cstheme="minorHAnsi"/>
                <w:sz w:val="18"/>
                <w:szCs w:val="18"/>
                <w:lang w:val="en-GB"/>
              </w:rPr>
            </w:pPr>
          </w:p>
          <w:p w14:paraId="093FC67D"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R1.2b: </w:t>
            </w:r>
          </w:p>
          <w:p w14:paraId="6EAE6341" w14:textId="748A266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Baseline: </w:t>
            </w:r>
            <w:r w:rsidR="00CD0E61">
              <w:rPr>
                <w:rFonts w:asciiTheme="minorHAnsi" w:hAnsiTheme="minorHAnsi" w:cstheme="minorHAnsi"/>
                <w:sz w:val="18"/>
                <w:szCs w:val="18"/>
                <w:lang w:val="en-GB"/>
              </w:rPr>
              <w:t>20% of the auditors</w:t>
            </w:r>
          </w:p>
          <w:p w14:paraId="33229725" w14:textId="08F3D169"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Target: </w:t>
            </w:r>
            <w:r w:rsidR="0053117D">
              <w:rPr>
                <w:rFonts w:asciiTheme="minorHAnsi" w:hAnsiTheme="minorHAnsi" w:cstheme="minorHAnsi"/>
                <w:sz w:val="18"/>
                <w:szCs w:val="18"/>
                <w:lang w:val="en-GB"/>
              </w:rPr>
              <w:t>10</w:t>
            </w:r>
            <w:r w:rsidR="00894741">
              <w:rPr>
                <w:rFonts w:asciiTheme="minorHAnsi" w:hAnsiTheme="minorHAnsi" w:cstheme="minorHAnsi"/>
                <w:sz w:val="18"/>
                <w:szCs w:val="18"/>
                <w:lang w:val="en-GB"/>
              </w:rPr>
              <w:t>%</w:t>
            </w:r>
            <w:r w:rsidR="0053117D">
              <w:rPr>
                <w:rFonts w:asciiTheme="minorHAnsi" w:hAnsiTheme="minorHAnsi" w:cstheme="minorHAnsi"/>
                <w:sz w:val="18"/>
                <w:szCs w:val="18"/>
                <w:lang w:val="en-GB"/>
              </w:rPr>
              <w:t xml:space="preserve"> year-on-year increase</w:t>
            </w:r>
          </w:p>
          <w:p w14:paraId="510D3AE3" w14:textId="77777777" w:rsidR="00EB1D44" w:rsidRPr="005B7929" w:rsidRDefault="00EB1D44" w:rsidP="007775AE">
            <w:pPr>
              <w:rPr>
                <w:rFonts w:asciiTheme="minorHAnsi" w:hAnsiTheme="minorHAnsi" w:cstheme="minorHAnsi"/>
                <w:sz w:val="18"/>
                <w:szCs w:val="18"/>
                <w:lang w:val="en-GB"/>
              </w:rPr>
            </w:pPr>
          </w:p>
          <w:p w14:paraId="0398E525"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R1.2c Baseline: </w:t>
            </w:r>
          </w:p>
          <w:p w14:paraId="1B9B6548" w14:textId="72F02CFC" w:rsidR="00EB1D44" w:rsidRPr="005B7929" w:rsidRDefault="00CD0E61" w:rsidP="007775AE">
            <w:pPr>
              <w:rPr>
                <w:rFonts w:asciiTheme="minorHAnsi" w:hAnsiTheme="minorHAnsi" w:cstheme="minorHAnsi"/>
                <w:sz w:val="18"/>
                <w:szCs w:val="18"/>
                <w:lang w:val="en-GB"/>
              </w:rPr>
            </w:pPr>
            <w:r>
              <w:rPr>
                <w:rFonts w:asciiTheme="minorHAnsi" w:hAnsiTheme="minorHAnsi" w:cstheme="minorHAnsi"/>
                <w:sz w:val="18"/>
                <w:szCs w:val="18"/>
                <w:lang w:val="en-GB"/>
              </w:rPr>
              <w:t>10% of audits</w:t>
            </w:r>
          </w:p>
          <w:p w14:paraId="4DAB96AD" w14:textId="231CA38B" w:rsidR="00EB1D44" w:rsidRDefault="00EB1D44" w:rsidP="00894741">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Target: </w:t>
            </w:r>
          </w:p>
          <w:p w14:paraId="4AC04EBA" w14:textId="77777777" w:rsidR="00894741" w:rsidRDefault="00894741" w:rsidP="00894741">
            <w:pPr>
              <w:rPr>
                <w:rFonts w:asciiTheme="minorHAnsi" w:hAnsiTheme="minorHAnsi" w:cstheme="minorHAnsi"/>
                <w:sz w:val="18"/>
                <w:szCs w:val="18"/>
                <w:lang w:val="en-GB"/>
              </w:rPr>
            </w:pPr>
            <w:r>
              <w:rPr>
                <w:rFonts w:asciiTheme="minorHAnsi" w:hAnsiTheme="minorHAnsi" w:cstheme="minorHAnsi"/>
                <w:sz w:val="18"/>
                <w:szCs w:val="18"/>
                <w:lang w:val="en-GB"/>
              </w:rPr>
              <w:t>25% by end of 2020</w:t>
            </w:r>
          </w:p>
          <w:p w14:paraId="61ABD869" w14:textId="77777777" w:rsidR="00894741" w:rsidRDefault="00894741" w:rsidP="00894741">
            <w:pPr>
              <w:rPr>
                <w:rFonts w:asciiTheme="minorHAnsi" w:hAnsiTheme="minorHAnsi" w:cstheme="minorHAnsi"/>
                <w:sz w:val="18"/>
                <w:szCs w:val="18"/>
                <w:lang w:val="en-GB"/>
              </w:rPr>
            </w:pPr>
            <w:r>
              <w:rPr>
                <w:rFonts w:asciiTheme="minorHAnsi" w:hAnsiTheme="minorHAnsi" w:cstheme="minorHAnsi"/>
                <w:sz w:val="18"/>
                <w:szCs w:val="18"/>
                <w:lang w:val="en-GB"/>
              </w:rPr>
              <w:t>50% by end of 2021</w:t>
            </w:r>
          </w:p>
          <w:p w14:paraId="30C62EEA" w14:textId="27BB3BEA" w:rsidR="00894741" w:rsidRPr="005B7929" w:rsidRDefault="00894741" w:rsidP="00CD0E61">
            <w:pPr>
              <w:rPr>
                <w:rFonts w:asciiTheme="minorHAnsi" w:hAnsiTheme="minorHAnsi" w:cstheme="minorHAnsi"/>
                <w:sz w:val="18"/>
                <w:szCs w:val="18"/>
                <w:lang w:val="en-GB"/>
              </w:rPr>
            </w:pPr>
            <w:r>
              <w:rPr>
                <w:rFonts w:asciiTheme="minorHAnsi" w:hAnsiTheme="minorHAnsi" w:cstheme="minorHAnsi"/>
                <w:sz w:val="18"/>
                <w:szCs w:val="18"/>
                <w:lang w:val="en-GB"/>
              </w:rPr>
              <w:t>70% by end of 202</w:t>
            </w:r>
            <w:r w:rsidR="00CD0E61">
              <w:rPr>
                <w:rFonts w:asciiTheme="minorHAnsi" w:hAnsiTheme="minorHAnsi" w:cstheme="minorHAnsi"/>
                <w:sz w:val="18"/>
                <w:szCs w:val="18"/>
                <w:lang w:val="en-GB"/>
              </w:rPr>
              <w:t>2</w:t>
            </w:r>
          </w:p>
        </w:tc>
        <w:tc>
          <w:tcPr>
            <w:tcW w:w="892" w:type="pct"/>
            <w:shd w:val="clear" w:color="auto" w:fill="auto"/>
          </w:tcPr>
          <w:p w14:paraId="3E028666"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R1.2a: Procedural guidelines</w:t>
            </w:r>
          </w:p>
          <w:p w14:paraId="01EAC429"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R1.2b: Training records</w:t>
            </w:r>
          </w:p>
          <w:p w14:paraId="267408DA"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R1.2c Quality Assurance Review Reports</w:t>
            </w:r>
          </w:p>
          <w:p w14:paraId="4C845044"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R1.2c Peer review</w:t>
            </w:r>
          </w:p>
          <w:p w14:paraId="0B080C9C" w14:textId="77777777" w:rsidR="00EB1D44" w:rsidRPr="005B7929" w:rsidRDefault="00EB1D44" w:rsidP="007775AE">
            <w:pPr>
              <w:pStyle w:val="ListParagraph"/>
              <w:spacing w:before="0" w:after="0" w:line="240" w:lineRule="auto"/>
              <w:ind w:left="357"/>
              <w:rPr>
                <w:rFonts w:asciiTheme="minorHAnsi" w:hAnsiTheme="minorHAnsi" w:cstheme="minorHAnsi"/>
                <w:sz w:val="18"/>
                <w:szCs w:val="18"/>
                <w:lang w:val="en-GB"/>
              </w:rPr>
            </w:pPr>
          </w:p>
        </w:tc>
        <w:tc>
          <w:tcPr>
            <w:tcW w:w="959" w:type="pct"/>
            <w:vMerge/>
            <w:shd w:val="clear" w:color="auto" w:fill="auto"/>
          </w:tcPr>
          <w:p w14:paraId="4ED87039" w14:textId="77777777" w:rsidR="00EB1D44" w:rsidRPr="005B7929" w:rsidRDefault="00EB1D44" w:rsidP="007775AE">
            <w:pPr>
              <w:pStyle w:val="ListParagraph"/>
              <w:spacing w:before="0" w:after="0" w:line="240" w:lineRule="auto"/>
              <w:ind w:left="294"/>
              <w:rPr>
                <w:rFonts w:asciiTheme="minorHAnsi" w:hAnsiTheme="minorHAnsi" w:cstheme="minorHAnsi"/>
                <w:sz w:val="18"/>
                <w:szCs w:val="18"/>
                <w:lang w:val="en-GB"/>
              </w:rPr>
            </w:pPr>
          </w:p>
        </w:tc>
      </w:tr>
      <w:bookmarkEnd w:id="94"/>
      <w:tr w:rsidR="005A52EC" w:rsidRPr="003E5353" w14:paraId="50849D54" w14:textId="77777777" w:rsidTr="005F2165">
        <w:tc>
          <w:tcPr>
            <w:tcW w:w="1212" w:type="pct"/>
            <w:shd w:val="clear" w:color="auto" w:fill="auto"/>
          </w:tcPr>
          <w:p w14:paraId="61311299" w14:textId="189A0E36" w:rsidR="00EB1D44" w:rsidRPr="005B7929" w:rsidRDefault="00EB1D44" w:rsidP="00742C8B">
            <w:pPr>
              <w:rPr>
                <w:rFonts w:asciiTheme="minorHAnsi" w:hAnsiTheme="minorHAnsi" w:cstheme="minorHAnsi"/>
                <w:bCs/>
                <w:sz w:val="18"/>
                <w:szCs w:val="18"/>
                <w:lang w:val="en-GB"/>
              </w:rPr>
            </w:pPr>
            <w:r w:rsidRPr="005B7929">
              <w:rPr>
                <w:rFonts w:asciiTheme="minorHAnsi" w:hAnsiTheme="minorHAnsi" w:cstheme="minorHAnsi"/>
                <w:bCs/>
                <w:sz w:val="18"/>
                <w:szCs w:val="18"/>
                <w:lang w:val="en-GB"/>
              </w:rPr>
              <w:t>Result 1.3: Enhanced skills and capabilities of SAACB staff to apply international standards in audit work</w:t>
            </w:r>
          </w:p>
        </w:tc>
        <w:tc>
          <w:tcPr>
            <w:tcW w:w="1028" w:type="pct"/>
            <w:shd w:val="clear" w:color="auto" w:fill="auto"/>
          </w:tcPr>
          <w:p w14:paraId="32A36C8C"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R1.3a: Number of SAACB staff trained and mentored on financial audit in line with INTOSAI standards on Audit Methodology </w:t>
            </w:r>
          </w:p>
          <w:p w14:paraId="4287FF17" w14:textId="77777777" w:rsidR="00EB1D44" w:rsidRPr="005B7929" w:rsidRDefault="00EB1D44" w:rsidP="007775AE">
            <w:pPr>
              <w:rPr>
                <w:rFonts w:asciiTheme="minorHAnsi" w:hAnsiTheme="minorHAnsi" w:cstheme="minorHAnsi"/>
                <w:sz w:val="18"/>
                <w:szCs w:val="18"/>
                <w:lang w:val="en-GB"/>
              </w:rPr>
            </w:pPr>
          </w:p>
          <w:p w14:paraId="7651F316" w14:textId="5DFC4D4D"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R1.3b: % of auditors who </w:t>
            </w:r>
            <w:r w:rsidR="00AA3A77" w:rsidRPr="005B7929">
              <w:rPr>
                <w:rFonts w:asciiTheme="minorHAnsi" w:hAnsiTheme="minorHAnsi" w:cstheme="minorHAnsi"/>
                <w:sz w:val="18"/>
                <w:szCs w:val="18"/>
                <w:lang w:val="en-GB"/>
              </w:rPr>
              <w:t>can demonstrate</w:t>
            </w:r>
            <w:r w:rsidRPr="005B7929">
              <w:rPr>
                <w:rFonts w:asciiTheme="minorHAnsi" w:hAnsiTheme="minorHAnsi" w:cstheme="minorHAnsi"/>
                <w:sz w:val="18"/>
                <w:szCs w:val="18"/>
                <w:lang w:val="en-GB"/>
              </w:rPr>
              <w:t xml:space="preserve"> ability to develop financial audit plans and audit documentation aligned with INTOSAI standards</w:t>
            </w:r>
          </w:p>
          <w:p w14:paraId="105CC799" w14:textId="77777777" w:rsidR="00EB1D44" w:rsidRPr="005B7929" w:rsidRDefault="00EB1D44" w:rsidP="007775AE">
            <w:pPr>
              <w:rPr>
                <w:rFonts w:asciiTheme="minorHAnsi" w:hAnsiTheme="minorHAnsi" w:cstheme="minorHAnsi"/>
                <w:sz w:val="18"/>
                <w:szCs w:val="18"/>
                <w:lang w:val="en-GB"/>
              </w:rPr>
            </w:pPr>
          </w:p>
        </w:tc>
        <w:tc>
          <w:tcPr>
            <w:tcW w:w="909" w:type="pct"/>
          </w:tcPr>
          <w:p w14:paraId="526201DC"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R1.3a</w:t>
            </w:r>
          </w:p>
          <w:p w14:paraId="14EE477D"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Baseline: Training provided in previous support project </w:t>
            </w:r>
          </w:p>
          <w:p w14:paraId="143955D6" w14:textId="1EBA112E"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Target: </w:t>
            </w:r>
            <w:r w:rsidR="00CD0E61">
              <w:rPr>
                <w:rFonts w:asciiTheme="minorHAnsi" w:hAnsiTheme="minorHAnsi" w:cstheme="minorHAnsi"/>
                <w:sz w:val="18"/>
                <w:szCs w:val="18"/>
                <w:lang w:val="en-GB"/>
              </w:rPr>
              <w:t>At least 75% of all auditors</w:t>
            </w:r>
          </w:p>
          <w:p w14:paraId="769EBAE5" w14:textId="77777777" w:rsidR="00EB1D44" w:rsidRPr="005B7929" w:rsidRDefault="00EB1D44" w:rsidP="007775AE">
            <w:pPr>
              <w:rPr>
                <w:rFonts w:asciiTheme="minorHAnsi" w:hAnsiTheme="minorHAnsi" w:cstheme="minorHAnsi"/>
                <w:sz w:val="18"/>
                <w:szCs w:val="18"/>
                <w:lang w:val="en-GB"/>
              </w:rPr>
            </w:pPr>
          </w:p>
          <w:p w14:paraId="4274E052"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R1.3b:</w:t>
            </w:r>
          </w:p>
          <w:p w14:paraId="18CE90D1" w14:textId="210A2F02"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Baseline: To be established </w:t>
            </w:r>
            <w:r w:rsidR="00CD0E61">
              <w:rPr>
                <w:rFonts w:asciiTheme="minorHAnsi" w:hAnsiTheme="minorHAnsi" w:cstheme="minorHAnsi"/>
                <w:sz w:val="18"/>
                <w:szCs w:val="18"/>
                <w:lang w:val="en-GB"/>
              </w:rPr>
              <w:t>following the inception phase</w:t>
            </w:r>
          </w:p>
          <w:p w14:paraId="47967266" w14:textId="6331E70D"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Target: </w:t>
            </w:r>
            <w:r w:rsidR="00CD0E61">
              <w:rPr>
                <w:rFonts w:asciiTheme="minorHAnsi" w:hAnsiTheme="minorHAnsi" w:cstheme="minorHAnsi"/>
                <w:sz w:val="18"/>
                <w:szCs w:val="18"/>
                <w:lang w:val="en-GB"/>
              </w:rPr>
              <w:t>At least 50% of all auditors</w:t>
            </w:r>
          </w:p>
          <w:p w14:paraId="7735B96E" w14:textId="77777777" w:rsidR="00EB1D44" w:rsidRPr="005B7929" w:rsidRDefault="00EB1D44" w:rsidP="007775AE">
            <w:pPr>
              <w:rPr>
                <w:rFonts w:asciiTheme="minorHAnsi" w:hAnsiTheme="minorHAnsi" w:cstheme="minorHAnsi"/>
                <w:sz w:val="18"/>
                <w:szCs w:val="18"/>
                <w:lang w:val="en-GB"/>
              </w:rPr>
            </w:pPr>
          </w:p>
        </w:tc>
        <w:tc>
          <w:tcPr>
            <w:tcW w:w="892" w:type="pct"/>
            <w:shd w:val="clear" w:color="auto" w:fill="auto"/>
          </w:tcPr>
          <w:p w14:paraId="63179D15"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R1.3a: Training records</w:t>
            </w:r>
          </w:p>
          <w:p w14:paraId="1BF20CAB"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R1.3a: Project reports</w:t>
            </w:r>
          </w:p>
          <w:p w14:paraId="2FDCAE06"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R1.3b: Quality review of audit documentation and reports</w:t>
            </w:r>
          </w:p>
          <w:p w14:paraId="400CF4F8" w14:textId="77777777" w:rsidR="00EB1D44" w:rsidRPr="005B7929" w:rsidRDefault="00EB1D44" w:rsidP="00AD6B66">
            <w:pPr>
              <w:rPr>
                <w:rFonts w:asciiTheme="minorHAnsi" w:hAnsiTheme="minorHAnsi" w:cstheme="minorHAnsi"/>
                <w:sz w:val="18"/>
                <w:szCs w:val="18"/>
                <w:lang w:val="en-GB"/>
              </w:rPr>
            </w:pPr>
          </w:p>
        </w:tc>
        <w:tc>
          <w:tcPr>
            <w:tcW w:w="959" w:type="pct"/>
            <w:vMerge/>
            <w:shd w:val="clear" w:color="auto" w:fill="auto"/>
          </w:tcPr>
          <w:p w14:paraId="4C1EB14C" w14:textId="77777777" w:rsidR="00EB1D44" w:rsidRPr="005B7929" w:rsidRDefault="00EB1D44" w:rsidP="007775AE">
            <w:pPr>
              <w:pStyle w:val="ListParagraph"/>
              <w:spacing w:before="0" w:after="0" w:line="240" w:lineRule="auto"/>
              <w:ind w:left="294"/>
              <w:rPr>
                <w:rFonts w:asciiTheme="minorHAnsi" w:hAnsiTheme="minorHAnsi" w:cstheme="minorHAnsi"/>
                <w:sz w:val="18"/>
                <w:szCs w:val="18"/>
                <w:lang w:val="en-GB"/>
              </w:rPr>
            </w:pPr>
          </w:p>
        </w:tc>
      </w:tr>
      <w:tr w:rsidR="005A52EC" w:rsidRPr="003E5353" w14:paraId="29FBE1B2" w14:textId="77777777" w:rsidTr="005F2165">
        <w:trPr>
          <w:trHeight w:val="1986"/>
        </w:trPr>
        <w:tc>
          <w:tcPr>
            <w:tcW w:w="1212" w:type="pct"/>
            <w:shd w:val="clear" w:color="auto" w:fill="auto"/>
          </w:tcPr>
          <w:p w14:paraId="7EF10896" w14:textId="7CC50A5D" w:rsidR="00EB1D44" w:rsidRPr="005B7929" w:rsidRDefault="00EB1D44" w:rsidP="00214250">
            <w:pPr>
              <w:rPr>
                <w:rFonts w:asciiTheme="minorHAnsi" w:hAnsiTheme="minorHAnsi" w:cstheme="minorHAnsi"/>
                <w:bCs/>
                <w:sz w:val="18"/>
                <w:szCs w:val="18"/>
                <w:lang w:val="en-GB"/>
              </w:rPr>
            </w:pPr>
            <w:r w:rsidRPr="005B7929">
              <w:rPr>
                <w:rFonts w:asciiTheme="minorHAnsi" w:hAnsiTheme="minorHAnsi" w:cstheme="minorHAnsi"/>
                <w:bCs/>
                <w:sz w:val="18"/>
                <w:szCs w:val="18"/>
                <w:lang w:val="en-GB"/>
              </w:rPr>
              <w:t>Result 1.</w:t>
            </w:r>
            <w:r w:rsidR="00214250" w:rsidRPr="005B7929">
              <w:rPr>
                <w:rFonts w:asciiTheme="minorHAnsi" w:hAnsiTheme="minorHAnsi" w:cstheme="minorHAnsi"/>
                <w:bCs/>
                <w:sz w:val="18"/>
                <w:szCs w:val="18"/>
                <w:lang w:val="en-GB"/>
              </w:rPr>
              <w:t>4</w:t>
            </w:r>
            <w:r w:rsidRPr="005B7929">
              <w:rPr>
                <w:rFonts w:asciiTheme="minorHAnsi" w:hAnsiTheme="minorHAnsi" w:cstheme="minorHAnsi"/>
                <w:bCs/>
                <w:sz w:val="18"/>
                <w:szCs w:val="18"/>
                <w:lang w:val="en-GB"/>
              </w:rPr>
              <w:t>: Procedures established for tracking and follow up of audit reports</w:t>
            </w:r>
          </w:p>
        </w:tc>
        <w:tc>
          <w:tcPr>
            <w:tcW w:w="1028" w:type="pct"/>
            <w:shd w:val="clear" w:color="auto" w:fill="auto"/>
          </w:tcPr>
          <w:p w14:paraId="7FE35893" w14:textId="0C79D9A8"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R1.</w:t>
            </w:r>
            <w:r w:rsidR="00214250" w:rsidRPr="005B7929">
              <w:rPr>
                <w:rFonts w:asciiTheme="minorHAnsi" w:hAnsiTheme="minorHAnsi" w:cstheme="minorHAnsi"/>
                <w:sz w:val="18"/>
                <w:szCs w:val="18"/>
                <w:lang w:val="en-GB"/>
              </w:rPr>
              <w:t>4</w:t>
            </w:r>
            <w:r w:rsidRPr="005B7929">
              <w:rPr>
                <w:rFonts w:asciiTheme="minorHAnsi" w:hAnsiTheme="minorHAnsi" w:cstheme="minorHAnsi"/>
                <w:sz w:val="18"/>
                <w:szCs w:val="18"/>
                <w:lang w:val="en-GB"/>
              </w:rPr>
              <w:t>a: Documented procedures for follow up of implementation of audit recommendations</w:t>
            </w:r>
            <w:r w:rsidR="00CD0E61">
              <w:rPr>
                <w:rFonts w:asciiTheme="minorHAnsi" w:hAnsiTheme="minorHAnsi" w:cstheme="minorHAnsi"/>
                <w:sz w:val="18"/>
                <w:szCs w:val="18"/>
                <w:lang w:val="en-GB"/>
              </w:rPr>
              <w:t xml:space="preserve"> and</w:t>
            </w:r>
          </w:p>
          <w:p w14:paraId="4FCA09CB" w14:textId="0FBB722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Number of follow ups conducted </w:t>
            </w:r>
          </w:p>
          <w:p w14:paraId="25170C6D" w14:textId="77777777" w:rsidR="00AA3A77" w:rsidRPr="005B7929" w:rsidRDefault="00AA3A77" w:rsidP="007775AE">
            <w:pPr>
              <w:rPr>
                <w:rFonts w:asciiTheme="minorHAnsi" w:hAnsiTheme="minorHAnsi" w:cstheme="minorHAnsi"/>
                <w:sz w:val="18"/>
                <w:szCs w:val="18"/>
                <w:lang w:val="en-GB"/>
              </w:rPr>
            </w:pPr>
          </w:p>
          <w:p w14:paraId="14E69D78" w14:textId="57C8F173" w:rsidR="00EB1D44" w:rsidRPr="005B7929" w:rsidRDefault="00EB1D44" w:rsidP="00214250">
            <w:pPr>
              <w:rPr>
                <w:rFonts w:asciiTheme="minorHAnsi" w:hAnsiTheme="minorHAnsi" w:cstheme="minorHAnsi"/>
                <w:sz w:val="18"/>
                <w:szCs w:val="18"/>
                <w:lang w:val="en-GB"/>
              </w:rPr>
            </w:pPr>
            <w:r w:rsidRPr="005B7929">
              <w:rPr>
                <w:rFonts w:asciiTheme="minorHAnsi" w:hAnsiTheme="minorHAnsi" w:cstheme="minorHAnsi"/>
                <w:sz w:val="18"/>
                <w:szCs w:val="18"/>
                <w:lang w:val="en-GB"/>
              </w:rPr>
              <w:t>R1.</w:t>
            </w:r>
            <w:r w:rsidR="00214250" w:rsidRPr="005B7929">
              <w:rPr>
                <w:rFonts w:asciiTheme="minorHAnsi" w:hAnsiTheme="minorHAnsi" w:cstheme="minorHAnsi"/>
                <w:sz w:val="18"/>
                <w:szCs w:val="18"/>
                <w:lang w:val="en-GB"/>
              </w:rPr>
              <w:t>4b</w:t>
            </w:r>
            <w:r w:rsidRPr="005B7929">
              <w:rPr>
                <w:rFonts w:asciiTheme="minorHAnsi" w:hAnsiTheme="minorHAnsi" w:cstheme="minorHAnsi"/>
                <w:sz w:val="18"/>
                <w:szCs w:val="18"/>
                <w:lang w:val="en-GB"/>
              </w:rPr>
              <w:t xml:space="preserve">. Number of audit recommendations implemented </w:t>
            </w:r>
          </w:p>
        </w:tc>
        <w:tc>
          <w:tcPr>
            <w:tcW w:w="909" w:type="pct"/>
          </w:tcPr>
          <w:p w14:paraId="6E33CD92" w14:textId="1056645D"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R1.</w:t>
            </w:r>
            <w:r w:rsidR="00214250" w:rsidRPr="005B7929">
              <w:rPr>
                <w:rFonts w:asciiTheme="minorHAnsi" w:hAnsiTheme="minorHAnsi" w:cstheme="minorHAnsi"/>
                <w:sz w:val="18"/>
                <w:szCs w:val="18"/>
                <w:lang w:val="en-GB"/>
              </w:rPr>
              <w:t xml:space="preserve">4a </w:t>
            </w:r>
          </w:p>
          <w:p w14:paraId="54625718" w14:textId="6562E24C"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Baseline: </w:t>
            </w:r>
            <w:r w:rsidR="004C1898" w:rsidRPr="005B7929">
              <w:rPr>
                <w:rFonts w:asciiTheme="minorHAnsi" w:hAnsiTheme="minorHAnsi" w:cstheme="minorHAnsi"/>
                <w:sz w:val="18"/>
                <w:szCs w:val="18"/>
                <w:lang w:val="en-GB"/>
              </w:rPr>
              <w:t>To be established</w:t>
            </w:r>
            <w:r w:rsidR="00CD0E61">
              <w:rPr>
                <w:rFonts w:asciiTheme="minorHAnsi" w:hAnsiTheme="minorHAnsi" w:cstheme="minorHAnsi"/>
                <w:sz w:val="18"/>
                <w:szCs w:val="18"/>
                <w:lang w:val="en-GB"/>
              </w:rPr>
              <w:t xml:space="preserve"> following the inception phase and based on SAACB 2018 report</w:t>
            </w:r>
          </w:p>
          <w:p w14:paraId="05686D67" w14:textId="77777777" w:rsidR="00CD0E61" w:rsidRPr="005B7929" w:rsidRDefault="00EB1D44" w:rsidP="00CD0E61">
            <w:pPr>
              <w:rPr>
                <w:rFonts w:asciiTheme="minorHAnsi" w:hAnsiTheme="minorHAnsi" w:cstheme="minorHAnsi"/>
                <w:sz w:val="18"/>
                <w:szCs w:val="18"/>
                <w:lang w:val="en-GB"/>
              </w:rPr>
            </w:pPr>
            <w:r w:rsidRPr="005B7929">
              <w:rPr>
                <w:rFonts w:asciiTheme="minorHAnsi" w:hAnsiTheme="minorHAnsi" w:cstheme="minorHAnsi"/>
                <w:sz w:val="18"/>
                <w:szCs w:val="18"/>
                <w:lang w:val="en-GB"/>
              </w:rPr>
              <w:t>Target: To be established</w:t>
            </w:r>
            <w:r w:rsidR="00CD0E61">
              <w:rPr>
                <w:rFonts w:asciiTheme="minorHAnsi" w:hAnsiTheme="minorHAnsi" w:cstheme="minorHAnsi"/>
                <w:sz w:val="18"/>
                <w:szCs w:val="18"/>
                <w:lang w:val="en-GB"/>
              </w:rPr>
              <w:t xml:space="preserve"> following the inception phase and based on SAACB 2018 report</w:t>
            </w:r>
          </w:p>
          <w:p w14:paraId="2664AE05" w14:textId="77777777" w:rsidR="00EB1D44" w:rsidRPr="005B7929" w:rsidRDefault="00EB1D44" w:rsidP="007775AE">
            <w:pPr>
              <w:rPr>
                <w:rFonts w:asciiTheme="minorHAnsi" w:hAnsiTheme="minorHAnsi" w:cstheme="minorHAnsi"/>
                <w:sz w:val="18"/>
                <w:szCs w:val="18"/>
                <w:lang w:val="en-GB"/>
              </w:rPr>
            </w:pPr>
          </w:p>
          <w:p w14:paraId="7F74B02F" w14:textId="5D54F9F5"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R1.</w:t>
            </w:r>
            <w:r w:rsidR="00214250" w:rsidRPr="005B7929">
              <w:rPr>
                <w:rFonts w:asciiTheme="minorHAnsi" w:hAnsiTheme="minorHAnsi" w:cstheme="minorHAnsi"/>
                <w:sz w:val="18"/>
                <w:szCs w:val="18"/>
                <w:lang w:val="en-GB"/>
              </w:rPr>
              <w:t>4b</w:t>
            </w:r>
            <w:r w:rsidRPr="005B7929">
              <w:rPr>
                <w:rFonts w:asciiTheme="minorHAnsi" w:hAnsiTheme="minorHAnsi" w:cstheme="minorHAnsi"/>
                <w:sz w:val="18"/>
                <w:szCs w:val="18"/>
                <w:lang w:val="en-GB"/>
              </w:rPr>
              <w:t>:</w:t>
            </w:r>
          </w:p>
          <w:p w14:paraId="3A97E805"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Baseline: No statistics </w:t>
            </w:r>
          </w:p>
          <w:p w14:paraId="66FC53F8" w14:textId="77777777" w:rsidR="00447BEC" w:rsidRPr="005B7929" w:rsidRDefault="00EB1D44" w:rsidP="00447BEC">
            <w:pPr>
              <w:rPr>
                <w:rFonts w:asciiTheme="minorHAnsi" w:hAnsiTheme="minorHAnsi" w:cstheme="minorHAnsi"/>
                <w:sz w:val="18"/>
                <w:szCs w:val="18"/>
                <w:lang w:val="en-GB"/>
              </w:rPr>
            </w:pPr>
            <w:r w:rsidRPr="005B7929">
              <w:rPr>
                <w:rFonts w:asciiTheme="minorHAnsi" w:hAnsiTheme="minorHAnsi" w:cstheme="minorHAnsi"/>
                <w:sz w:val="18"/>
                <w:szCs w:val="18"/>
                <w:lang w:val="en-GB"/>
              </w:rPr>
              <w:t>Target: To be established</w:t>
            </w:r>
            <w:r w:rsidR="00CD0E61">
              <w:rPr>
                <w:rFonts w:asciiTheme="minorHAnsi" w:hAnsiTheme="minorHAnsi" w:cstheme="minorHAnsi"/>
                <w:sz w:val="18"/>
                <w:szCs w:val="18"/>
                <w:lang w:val="en-GB"/>
              </w:rPr>
              <w:t xml:space="preserve"> </w:t>
            </w:r>
            <w:r w:rsidR="00447BEC">
              <w:rPr>
                <w:rFonts w:asciiTheme="minorHAnsi" w:hAnsiTheme="minorHAnsi" w:cstheme="minorHAnsi"/>
                <w:sz w:val="18"/>
                <w:szCs w:val="18"/>
                <w:lang w:val="en-GB"/>
              </w:rPr>
              <w:t xml:space="preserve">following the </w:t>
            </w:r>
            <w:r w:rsidR="00447BEC">
              <w:rPr>
                <w:rFonts w:asciiTheme="minorHAnsi" w:hAnsiTheme="minorHAnsi" w:cstheme="minorHAnsi"/>
                <w:sz w:val="18"/>
                <w:szCs w:val="18"/>
                <w:lang w:val="en-GB"/>
              </w:rPr>
              <w:lastRenderedPageBreak/>
              <w:t>inception phase and based on SAACB 2018 report</w:t>
            </w:r>
          </w:p>
          <w:p w14:paraId="33E9EBCF" w14:textId="77777777" w:rsidR="00EB1D44" w:rsidRPr="005B7929" w:rsidRDefault="00EB1D44" w:rsidP="007775AE">
            <w:pPr>
              <w:rPr>
                <w:rFonts w:asciiTheme="minorHAnsi" w:hAnsiTheme="minorHAnsi" w:cstheme="minorHAnsi"/>
                <w:sz w:val="18"/>
                <w:szCs w:val="18"/>
                <w:lang w:val="en-GB"/>
              </w:rPr>
            </w:pPr>
          </w:p>
        </w:tc>
        <w:tc>
          <w:tcPr>
            <w:tcW w:w="892" w:type="pct"/>
            <w:shd w:val="clear" w:color="auto" w:fill="auto"/>
          </w:tcPr>
          <w:p w14:paraId="30082EFB" w14:textId="52E3B4D3"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lastRenderedPageBreak/>
              <w:t>R1.</w:t>
            </w:r>
            <w:r w:rsidR="00214250" w:rsidRPr="005B7929">
              <w:rPr>
                <w:rFonts w:asciiTheme="minorHAnsi" w:hAnsiTheme="minorHAnsi" w:cstheme="minorHAnsi"/>
                <w:sz w:val="18"/>
                <w:szCs w:val="18"/>
                <w:lang w:val="en-GB"/>
              </w:rPr>
              <w:t>4a</w:t>
            </w:r>
            <w:r w:rsidRPr="005B7929">
              <w:rPr>
                <w:rFonts w:asciiTheme="minorHAnsi" w:hAnsiTheme="minorHAnsi" w:cstheme="minorHAnsi"/>
                <w:sz w:val="18"/>
                <w:szCs w:val="18"/>
                <w:lang w:val="en-GB"/>
              </w:rPr>
              <w:t>. Procedural guidelines, project progress reports</w:t>
            </w:r>
          </w:p>
          <w:p w14:paraId="44FF114D" w14:textId="049CD9A6"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R1.</w:t>
            </w:r>
            <w:r w:rsidR="00214250" w:rsidRPr="005B7929">
              <w:rPr>
                <w:rFonts w:asciiTheme="minorHAnsi" w:hAnsiTheme="minorHAnsi" w:cstheme="minorHAnsi"/>
                <w:sz w:val="18"/>
                <w:szCs w:val="18"/>
                <w:lang w:val="en-GB"/>
              </w:rPr>
              <w:t>4b</w:t>
            </w:r>
            <w:r w:rsidRPr="005B7929">
              <w:rPr>
                <w:rFonts w:asciiTheme="minorHAnsi" w:hAnsiTheme="minorHAnsi" w:cstheme="minorHAnsi"/>
                <w:sz w:val="18"/>
                <w:szCs w:val="18"/>
                <w:lang w:val="en-GB"/>
              </w:rPr>
              <w:t>. Follow up reports</w:t>
            </w:r>
          </w:p>
          <w:p w14:paraId="084780B5" w14:textId="77777777" w:rsidR="00EB1D44" w:rsidRPr="005B7929" w:rsidRDefault="00EB1D44" w:rsidP="005A52EC">
            <w:pPr>
              <w:rPr>
                <w:rFonts w:asciiTheme="minorHAnsi" w:hAnsiTheme="minorHAnsi" w:cstheme="minorHAnsi"/>
                <w:sz w:val="18"/>
                <w:szCs w:val="18"/>
                <w:lang w:val="en-GB"/>
              </w:rPr>
            </w:pPr>
          </w:p>
        </w:tc>
        <w:tc>
          <w:tcPr>
            <w:tcW w:w="959" w:type="pct"/>
            <w:vMerge/>
            <w:shd w:val="clear" w:color="auto" w:fill="auto"/>
          </w:tcPr>
          <w:p w14:paraId="3A21490A" w14:textId="77777777" w:rsidR="00EB1D44" w:rsidRPr="005B7929" w:rsidRDefault="00EB1D44" w:rsidP="007775AE">
            <w:pPr>
              <w:pStyle w:val="ListParagraph"/>
              <w:spacing w:before="0" w:after="0" w:line="240" w:lineRule="auto"/>
              <w:ind w:left="294"/>
              <w:rPr>
                <w:rFonts w:asciiTheme="minorHAnsi" w:hAnsiTheme="minorHAnsi" w:cstheme="minorHAnsi"/>
                <w:sz w:val="18"/>
                <w:szCs w:val="18"/>
                <w:lang w:val="en-GB"/>
              </w:rPr>
            </w:pPr>
          </w:p>
        </w:tc>
      </w:tr>
      <w:tr w:rsidR="005A52EC" w:rsidRPr="003E5353" w14:paraId="0CC11A54" w14:textId="77777777" w:rsidTr="00CF08D7">
        <w:tc>
          <w:tcPr>
            <w:tcW w:w="5000" w:type="pct"/>
            <w:gridSpan w:val="5"/>
            <w:tcBorders>
              <w:bottom w:val="single" w:sz="4" w:space="0" w:color="auto"/>
            </w:tcBorders>
            <w:shd w:val="clear" w:color="auto" w:fill="B4C6E7" w:themeFill="accent1" w:themeFillTint="66"/>
          </w:tcPr>
          <w:p w14:paraId="4CE21FBE" w14:textId="006F2BF6"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b/>
                <w:bCs/>
                <w:sz w:val="18"/>
                <w:szCs w:val="18"/>
                <w:lang w:val="en-GB"/>
              </w:rPr>
              <w:lastRenderedPageBreak/>
              <w:t xml:space="preserve">Component 2: </w:t>
            </w:r>
            <w:r w:rsidR="00C734E4" w:rsidRPr="005B7929">
              <w:rPr>
                <w:rFonts w:asciiTheme="minorHAnsi" w:hAnsiTheme="minorHAnsi" w:cstheme="minorHAnsi"/>
                <w:b/>
                <w:sz w:val="18"/>
                <w:szCs w:val="18"/>
                <w:lang w:val="en-GB"/>
              </w:rPr>
              <w:t xml:space="preserve">Improved </w:t>
            </w:r>
            <w:r w:rsidRPr="005B7929">
              <w:rPr>
                <w:rFonts w:asciiTheme="minorHAnsi" w:hAnsiTheme="minorHAnsi" w:cstheme="minorHAnsi"/>
                <w:b/>
                <w:sz w:val="18"/>
                <w:szCs w:val="18"/>
                <w:lang w:val="en-GB"/>
              </w:rPr>
              <w:t>capacities to carry out tax and customs audit</w:t>
            </w:r>
          </w:p>
          <w:p w14:paraId="19E8A2FA" w14:textId="77777777" w:rsidR="00EB1D44" w:rsidRPr="005B7929" w:rsidRDefault="00EB1D44" w:rsidP="007775AE">
            <w:pPr>
              <w:ind w:left="360"/>
              <w:rPr>
                <w:rFonts w:asciiTheme="minorHAnsi" w:hAnsiTheme="minorHAnsi" w:cstheme="minorHAnsi"/>
                <w:sz w:val="18"/>
                <w:szCs w:val="18"/>
                <w:lang w:val="en-GB"/>
              </w:rPr>
            </w:pPr>
          </w:p>
        </w:tc>
      </w:tr>
      <w:tr w:rsidR="005A52EC" w:rsidRPr="005B7929" w14:paraId="637AE113" w14:textId="77777777" w:rsidTr="005F2165">
        <w:tc>
          <w:tcPr>
            <w:tcW w:w="1212" w:type="pct"/>
            <w:shd w:val="clear" w:color="auto" w:fill="auto"/>
          </w:tcPr>
          <w:p w14:paraId="671BC342" w14:textId="77777777" w:rsidR="00EB1D44" w:rsidRPr="005B7929" w:rsidRDefault="00EB1D44" w:rsidP="0077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18"/>
                <w:szCs w:val="18"/>
                <w:lang w:val="en-GB"/>
              </w:rPr>
            </w:pPr>
          </w:p>
        </w:tc>
        <w:tc>
          <w:tcPr>
            <w:tcW w:w="1028" w:type="pct"/>
            <w:shd w:val="clear" w:color="auto" w:fill="auto"/>
          </w:tcPr>
          <w:p w14:paraId="2F1EA467" w14:textId="77777777" w:rsidR="00EB1D44" w:rsidRPr="005B7929" w:rsidRDefault="00EB1D44" w:rsidP="007775AE">
            <w:pPr>
              <w:jc w:val="center"/>
              <w:rPr>
                <w:rFonts w:asciiTheme="minorHAnsi" w:hAnsiTheme="minorHAnsi" w:cstheme="minorHAnsi"/>
                <w:b/>
                <w:sz w:val="18"/>
                <w:szCs w:val="18"/>
                <w:lang w:val="en-GB"/>
              </w:rPr>
            </w:pPr>
            <w:r w:rsidRPr="005B7929">
              <w:rPr>
                <w:rFonts w:asciiTheme="minorHAnsi" w:hAnsiTheme="minorHAnsi" w:cstheme="minorHAnsi"/>
                <w:b/>
                <w:sz w:val="18"/>
                <w:szCs w:val="18"/>
                <w:lang w:val="en-GB"/>
              </w:rPr>
              <w:t xml:space="preserve">Indicators for performance measurement </w:t>
            </w:r>
          </w:p>
        </w:tc>
        <w:tc>
          <w:tcPr>
            <w:tcW w:w="909" w:type="pct"/>
          </w:tcPr>
          <w:p w14:paraId="4595CCB3" w14:textId="77777777" w:rsidR="00EB1D44" w:rsidRPr="005B7929" w:rsidRDefault="00EB1D44" w:rsidP="007775AE">
            <w:pPr>
              <w:jc w:val="center"/>
              <w:rPr>
                <w:rFonts w:asciiTheme="minorHAnsi" w:hAnsiTheme="minorHAnsi" w:cstheme="minorHAnsi"/>
                <w:b/>
                <w:sz w:val="18"/>
                <w:szCs w:val="18"/>
                <w:lang w:val="en-GB"/>
              </w:rPr>
            </w:pPr>
            <w:r w:rsidRPr="005B7929">
              <w:rPr>
                <w:rFonts w:asciiTheme="minorHAnsi" w:hAnsiTheme="minorHAnsi" w:cstheme="minorHAnsi"/>
                <w:b/>
                <w:sz w:val="18"/>
                <w:szCs w:val="18"/>
                <w:lang w:val="en-GB"/>
              </w:rPr>
              <w:t>Baseline and targets</w:t>
            </w:r>
          </w:p>
        </w:tc>
        <w:tc>
          <w:tcPr>
            <w:tcW w:w="892" w:type="pct"/>
            <w:shd w:val="clear" w:color="auto" w:fill="auto"/>
          </w:tcPr>
          <w:p w14:paraId="1EDABB3B" w14:textId="77777777" w:rsidR="00EB1D44" w:rsidRPr="005B7929" w:rsidRDefault="00EB1D44" w:rsidP="007775AE">
            <w:pPr>
              <w:jc w:val="center"/>
              <w:rPr>
                <w:rFonts w:asciiTheme="minorHAnsi" w:hAnsiTheme="minorHAnsi" w:cstheme="minorHAnsi"/>
                <w:b/>
                <w:strike/>
                <w:sz w:val="18"/>
                <w:szCs w:val="18"/>
                <w:lang w:val="en-GB"/>
              </w:rPr>
            </w:pPr>
            <w:r w:rsidRPr="005B7929">
              <w:rPr>
                <w:rFonts w:asciiTheme="minorHAnsi" w:hAnsiTheme="minorHAnsi" w:cstheme="minorHAnsi"/>
                <w:b/>
                <w:sz w:val="18"/>
                <w:szCs w:val="18"/>
                <w:lang w:val="en-GB"/>
              </w:rPr>
              <w:t>Sources of verification</w:t>
            </w:r>
          </w:p>
        </w:tc>
        <w:tc>
          <w:tcPr>
            <w:tcW w:w="959" w:type="pct"/>
            <w:shd w:val="clear" w:color="auto" w:fill="auto"/>
          </w:tcPr>
          <w:p w14:paraId="484D95DB" w14:textId="77777777" w:rsidR="00EB1D44" w:rsidRPr="005B7929" w:rsidRDefault="00EB1D44" w:rsidP="007775AE">
            <w:pPr>
              <w:jc w:val="center"/>
              <w:rPr>
                <w:rFonts w:asciiTheme="minorHAnsi" w:hAnsiTheme="minorHAnsi" w:cstheme="minorHAnsi"/>
                <w:b/>
                <w:sz w:val="18"/>
                <w:szCs w:val="18"/>
                <w:lang w:val="en-GB"/>
              </w:rPr>
            </w:pPr>
            <w:r w:rsidRPr="005B7929">
              <w:rPr>
                <w:rFonts w:asciiTheme="minorHAnsi" w:hAnsiTheme="minorHAnsi" w:cstheme="minorHAnsi"/>
                <w:b/>
                <w:sz w:val="18"/>
                <w:szCs w:val="18"/>
                <w:lang w:val="en-GB"/>
              </w:rPr>
              <w:t>Assumptions</w:t>
            </w:r>
          </w:p>
        </w:tc>
      </w:tr>
      <w:tr w:rsidR="005A52EC" w:rsidRPr="003E5353" w14:paraId="6A8375CB" w14:textId="77777777" w:rsidTr="005F2165">
        <w:tc>
          <w:tcPr>
            <w:tcW w:w="1212" w:type="pct"/>
            <w:shd w:val="clear" w:color="auto" w:fill="auto"/>
          </w:tcPr>
          <w:p w14:paraId="7C199307" w14:textId="77777777" w:rsidR="00EB1D44" w:rsidRPr="005B7929" w:rsidRDefault="00EB1D44" w:rsidP="0077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sz w:val="18"/>
                <w:szCs w:val="18"/>
                <w:rtl/>
                <w:lang w:val="en-GB"/>
              </w:rPr>
            </w:pPr>
            <w:r w:rsidRPr="005B7929">
              <w:rPr>
                <w:rFonts w:asciiTheme="minorHAnsi" w:hAnsiTheme="minorHAnsi" w:cstheme="minorHAnsi"/>
                <w:bCs/>
                <w:sz w:val="18"/>
                <w:szCs w:val="18"/>
                <w:lang w:val="en-GB"/>
              </w:rPr>
              <w:t xml:space="preserve">Result 2.1: </w:t>
            </w:r>
            <w:r w:rsidRPr="005B7929">
              <w:rPr>
                <w:rFonts w:asciiTheme="minorHAnsi" w:eastAsia="Times New Roman" w:hAnsiTheme="minorHAnsi" w:cstheme="minorHAnsi"/>
                <w:sz w:val="18"/>
                <w:szCs w:val="18"/>
                <w:lang w:val="en-GB"/>
              </w:rPr>
              <w:t xml:space="preserve">A developed Audit Manual for revenue audit and in the special areas of component 2, (tax and customs) </w:t>
            </w:r>
          </w:p>
          <w:p w14:paraId="7C2A80C8" w14:textId="77777777" w:rsidR="00EB1D44" w:rsidRPr="005B7929" w:rsidRDefault="00EB1D44" w:rsidP="007775AE">
            <w:pPr>
              <w:rPr>
                <w:rFonts w:asciiTheme="minorHAnsi" w:hAnsiTheme="minorHAnsi" w:cstheme="minorHAnsi"/>
                <w:bCs/>
                <w:sz w:val="18"/>
                <w:szCs w:val="18"/>
                <w:lang w:val="en-GB"/>
              </w:rPr>
            </w:pPr>
          </w:p>
        </w:tc>
        <w:tc>
          <w:tcPr>
            <w:tcW w:w="1028" w:type="pct"/>
            <w:shd w:val="clear" w:color="auto" w:fill="auto"/>
          </w:tcPr>
          <w:p w14:paraId="059B61A2" w14:textId="6A7030E2"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R2.1a: Audit manuals developed </w:t>
            </w:r>
          </w:p>
          <w:p w14:paraId="7682B735" w14:textId="77777777" w:rsidR="00AA3A77" w:rsidRPr="005B7929" w:rsidRDefault="00AA3A77" w:rsidP="007775AE">
            <w:pPr>
              <w:rPr>
                <w:rFonts w:asciiTheme="minorHAnsi" w:hAnsiTheme="minorHAnsi" w:cstheme="minorHAnsi"/>
                <w:sz w:val="18"/>
                <w:szCs w:val="18"/>
                <w:lang w:val="en-GB"/>
              </w:rPr>
            </w:pPr>
          </w:p>
          <w:p w14:paraId="34FD49C3"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R2.1b: SAACB Audit standards and guidelines for revenue audit aligned with INTOSAI standards</w:t>
            </w:r>
          </w:p>
          <w:p w14:paraId="7403835F" w14:textId="77777777" w:rsidR="00EB1D44" w:rsidRPr="005B7929" w:rsidRDefault="00EB1D44" w:rsidP="0077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sz w:val="18"/>
                <w:szCs w:val="18"/>
                <w:lang w:val="en-GB"/>
              </w:rPr>
            </w:pPr>
          </w:p>
        </w:tc>
        <w:tc>
          <w:tcPr>
            <w:tcW w:w="909" w:type="pct"/>
          </w:tcPr>
          <w:p w14:paraId="45D3C2EE" w14:textId="77777777" w:rsidR="00EB1D44" w:rsidRPr="005B7929" w:rsidRDefault="00EB1D44" w:rsidP="007775AE">
            <w:pPr>
              <w:rPr>
                <w:rFonts w:asciiTheme="minorHAnsi" w:hAnsiTheme="minorHAnsi" w:cstheme="minorHAnsi"/>
                <w:bCs/>
                <w:sz w:val="18"/>
                <w:szCs w:val="18"/>
                <w:lang w:val="en-GB"/>
              </w:rPr>
            </w:pPr>
            <w:r w:rsidRPr="005B7929">
              <w:rPr>
                <w:rFonts w:asciiTheme="minorHAnsi" w:hAnsiTheme="minorHAnsi" w:cstheme="minorHAnsi"/>
                <w:bCs/>
                <w:sz w:val="18"/>
                <w:szCs w:val="18"/>
                <w:lang w:val="en-GB"/>
              </w:rPr>
              <w:t>R2.1a:</w:t>
            </w:r>
          </w:p>
          <w:p w14:paraId="67EA0232" w14:textId="347CA902"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Baseline: </w:t>
            </w:r>
            <w:r w:rsidR="00E04EB0">
              <w:rPr>
                <w:rFonts w:asciiTheme="minorHAnsi" w:hAnsiTheme="minorHAnsi" w:cstheme="minorHAnsi"/>
                <w:sz w:val="18"/>
                <w:szCs w:val="18"/>
                <w:lang w:val="en-GB"/>
              </w:rPr>
              <w:t>No manuals</w:t>
            </w:r>
          </w:p>
          <w:p w14:paraId="17631AEC" w14:textId="43191663"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Target: </w:t>
            </w:r>
            <w:r w:rsidR="00E04EB0">
              <w:rPr>
                <w:rFonts w:asciiTheme="minorHAnsi" w:hAnsiTheme="minorHAnsi" w:cstheme="minorHAnsi"/>
                <w:sz w:val="18"/>
                <w:szCs w:val="18"/>
                <w:lang w:val="en-GB"/>
              </w:rPr>
              <w:t>Audit manual(s)</w:t>
            </w:r>
          </w:p>
          <w:p w14:paraId="500C92A5" w14:textId="77777777" w:rsidR="00EB1D44" w:rsidRPr="005B7929" w:rsidRDefault="00EB1D44" w:rsidP="007775AE">
            <w:pPr>
              <w:rPr>
                <w:rFonts w:asciiTheme="minorHAnsi" w:hAnsiTheme="minorHAnsi" w:cstheme="minorHAnsi"/>
                <w:sz w:val="18"/>
                <w:szCs w:val="18"/>
                <w:lang w:val="en-GB"/>
              </w:rPr>
            </w:pPr>
          </w:p>
        </w:tc>
        <w:tc>
          <w:tcPr>
            <w:tcW w:w="892" w:type="pct"/>
            <w:shd w:val="clear" w:color="auto" w:fill="auto"/>
          </w:tcPr>
          <w:p w14:paraId="0D62A5A7" w14:textId="0044654D"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R2.1a: Audit Manual and Project reports</w:t>
            </w:r>
          </w:p>
          <w:p w14:paraId="5AEEFB2F" w14:textId="77777777" w:rsidR="00AA3A77" w:rsidRPr="005B7929" w:rsidRDefault="00AA3A77" w:rsidP="007775AE">
            <w:pPr>
              <w:rPr>
                <w:rFonts w:asciiTheme="minorHAnsi" w:hAnsiTheme="minorHAnsi" w:cstheme="minorHAnsi"/>
                <w:sz w:val="18"/>
                <w:szCs w:val="18"/>
                <w:lang w:val="en-GB"/>
              </w:rPr>
            </w:pPr>
          </w:p>
          <w:p w14:paraId="1C79A5C0" w14:textId="77777777" w:rsidR="00EB1D44" w:rsidRPr="005B7929" w:rsidRDefault="00EB1D44" w:rsidP="007775AE">
            <w:pPr>
              <w:rPr>
                <w:rFonts w:asciiTheme="minorHAnsi" w:hAnsiTheme="minorHAnsi" w:cstheme="minorHAnsi"/>
                <w:bCs/>
                <w:sz w:val="18"/>
                <w:szCs w:val="18"/>
                <w:lang w:val="en-GB"/>
              </w:rPr>
            </w:pPr>
            <w:r w:rsidRPr="005B7929">
              <w:rPr>
                <w:rFonts w:asciiTheme="minorHAnsi" w:hAnsiTheme="minorHAnsi" w:cstheme="minorHAnsi"/>
                <w:sz w:val="18"/>
                <w:szCs w:val="18"/>
                <w:lang w:val="en-GB"/>
              </w:rPr>
              <w:t>R2.1b: Peer review assessment of the Audit Manual</w:t>
            </w:r>
          </w:p>
        </w:tc>
        <w:tc>
          <w:tcPr>
            <w:tcW w:w="959" w:type="pct"/>
            <w:shd w:val="clear" w:color="auto" w:fill="auto"/>
          </w:tcPr>
          <w:p w14:paraId="01D8856E" w14:textId="77777777" w:rsidR="00EB1D44" w:rsidRPr="005B7929" w:rsidRDefault="00EB1D44" w:rsidP="00EB1D44">
            <w:pPr>
              <w:pStyle w:val="ListParagraph"/>
              <w:numPr>
                <w:ilvl w:val="0"/>
                <w:numId w:val="71"/>
              </w:numPr>
              <w:spacing w:before="0" w:after="0" w:line="240" w:lineRule="auto"/>
              <w:ind w:left="204" w:hanging="270"/>
              <w:rPr>
                <w:rFonts w:asciiTheme="minorHAnsi" w:hAnsiTheme="minorHAnsi" w:cstheme="minorHAnsi"/>
                <w:sz w:val="18"/>
                <w:szCs w:val="18"/>
                <w:lang w:val="en-GB"/>
              </w:rPr>
            </w:pPr>
          </w:p>
        </w:tc>
      </w:tr>
      <w:tr w:rsidR="005A52EC" w:rsidRPr="003E5353" w14:paraId="2DB3ED01" w14:textId="77777777" w:rsidTr="005F2165">
        <w:trPr>
          <w:trHeight w:val="1008"/>
        </w:trPr>
        <w:tc>
          <w:tcPr>
            <w:tcW w:w="1212" w:type="pct"/>
            <w:shd w:val="clear" w:color="auto" w:fill="auto"/>
          </w:tcPr>
          <w:p w14:paraId="504AECBA" w14:textId="77777777" w:rsidR="00EB1D44" w:rsidRPr="005B7929" w:rsidRDefault="00EB1D44" w:rsidP="007775AE">
            <w:pPr>
              <w:rPr>
                <w:rFonts w:asciiTheme="minorHAnsi" w:hAnsiTheme="minorHAnsi" w:cstheme="minorHAnsi"/>
                <w:bCs/>
                <w:sz w:val="18"/>
                <w:szCs w:val="18"/>
                <w:lang w:val="en-GB"/>
              </w:rPr>
            </w:pPr>
            <w:r w:rsidRPr="005B7929">
              <w:rPr>
                <w:rFonts w:asciiTheme="minorHAnsi" w:hAnsiTheme="minorHAnsi" w:cstheme="minorHAnsi"/>
                <w:bCs/>
                <w:sz w:val="18"/>
                <w:szCs w:val="18"/>
                <w:lang w:val="en-GB"/>
              </w:rPr>
              <w:t>Result 2.2: Enhanced skills and capabilities to carry out audits of tax and customs.</w:t>
            </w:r>
          </w:p>
        </w:tc>
        <w:tc>
          <w:tcPr>
            <w:tcW w:w="1028" w:type="pct"/>
            <w:shd w:val="clear" w:color="auto" w:fill="auto"/>
          </w:tcPr>
          <w:p w14:paraId="65686F57" w14:textId="77777777" w:rsidR="00EB1D44" w:rsidRPr="005B7929" w:rsidRDefault="00EB1D44" w:rsidP="0077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sz w:val="18"/>
                <w:szCs w:val="18"/>
                <w:lang w:val="en-GB"/>
              </w:rPr>
            </w:pPr>
            <w:r w:rsidRPr="005B7929">
              <w:rPr>
                <w:rFonts w:asciiTheme="minorHAnsi" w:hAnsiTheme="minorHAnsi" w:cstheme="minorHAnsi"/>
                <w:sz w:val="18"/>
                <w:szCs w:val="18"/>
                <w:lang w:val="en-GB"/>
              </w:rPr>
              <w:t xml:space="preserve">R2.2a: </w:t>
            </w:r>
            <w:r w:rsidRPr="005B7929">
              <w:rPr>
                <w:rFonts w:asciiTheme="minorHAnsi" w:eastAsia="Times New Roman" w:hAnsiTheme="minorHAnsi" w:cstheme="minorHAnsi"/>
                <w:sz w:val="18"/>
                <w:szCs w:val="18"/>
                <w:lang w:val="en-GB"/>
              </w:rPr>
              <w:t xml:space="preserve">Number of SAACB staff trained on methods and tools for tax and customs audit. </w:t>
            </w:r>
          </w:p>
          <w:p w14:paraId="7284394A" w14:textId="77777777" w:rsidR="00EB1D44" w:rsidRPr="005B7929" w:rsidRDefault="00EB1D44" w:rsidP="0077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sz w:val="18"/>
                <w:szCs w:val="18"/>
                <w:lang w:val="en-GB"/>
              </w:rPr>
            </w:pPr>
          </w:p>
          <w:p w14:paraId="5596C02C" w14:textId="77777777" w:rsidR="00EB1D44" w:rsidRPr="005B7929" w:rsidRDefault="00EB1D44" w:rsidP="0077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sz w:val="18"/>
                <w:szCs w:val="18"/>
                <w:lang w:val="en-GB"/>
              </w:rPr>
            </w:pPr>
            <w:r w:rsidRPr="005B7929">
              <w:rPr>
                <w:rFonts w:asciiTheme="minorHAnsi" w:hAnsiTheme="minorHAnsi" w:cstheme="minorHAnsi"/>
                <w:sz w:val="18"/>
                <w:szCs w:val="18"/>
                <w:lang w:val="en-GB"/>
              </w:rPr>
              <w:t>R2.2b: % of auditors who have demonstrated ability to conduct audits of tax and customs.</w:t>
            </w:r>
          </w:p>
          <w:p w14:paraId="13572E3B" w14:textId="77777777" w:rsidR="00EB1D44" w:rsidRPr="005B7929" w:rsidRDefault="00EB1D44" w:rsidP="007775AE">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330"/>
              <w:jc w:val="left"/>
              <w:rPr>
                <w:rFonts w:asciiTheme="minorHAnsi" w:eastAsia="Times New Roman" w:hAnsiTheme="minorHAnsi" w:cstheme="minorHAnsi"/>
                <w:sz w:val="18"/>
                <w:szCs w:val="18"/>
                <w:lang w:val="en-GB"/>
              </w:rPr>
            </w:pPr>
          </w:p>
        </w:tc>
        <w:tc>
          <w:tcPr>
            <w:tcW w:w="909" w:type="pct"/>
          </w:tcPr>
          <w:p w14:paraId="12954389" w14:textId="77777777" w:rsidR="00EB1D44" w:rsidRPr="005B7929" w:rsidRDefault="00EB1D44" w:rsidP="0077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sz w:val="18"/>
                <w:szCs w:val="18"/>
                <w:lang w:val="en-GB"/>
              </w:rPr>
            </w:pPr>
            <w:r w:rsidRPr="005B7929">
              <w:rPr>
                <w:rFonts w:asciiTheme="minorHAnsi" w:hAnsiTheme="minorHAnsi" w:cstheme="minorHAnsi"/>
                <w:sz w:val="18"/>
                <w:szCs w:val="18"/>
                <w:lang w:val="en-GB"/>
              </w:rPr>
              <w:t>R2.2a</w:t>
            </w:r>
            <w:r w:rsidRPr="005B7929">
              <w:rPr>
                <w:rFonts w:asciiTheme="minorHAnsi" w:eastAsia="Times New Roman" w:hAnsiTheme="minorHAnsi" w:cstheme="minorHAnsi"/>
                <w:sz w:val="18"/>
                <w:szCs w:val="18"/>
                <w:lang w:val="en-GB"/>
              </w:rPr>
              <w:t xml:space="preserve"> </w:t>
            </w:r>
          </w:p>
          <w:p w14:paraId="034C97CB" w14:textId="4588B448" w:rsidR="00EB1D44" w:rsidRPr="005B7929" w:rsidRDefault="00EB1D44" w:rsidP="0077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sz w:val="18"/>
                <w:szCs w:val="18"/>
                <w:lang w:val="en-GB"/>
              </w:rPr>
            </w:pPr>
            <w:r w:rsidRPr="005B7929">
              <w:rPr>
                <w:rFonts w:asciiTheme="minorHAnsi" w:eastAsia="Times New Roman" w:hAnsiTheme="minorHAnsi" w:cstheme="minorHAnsi"/>
                <w:sz w:val="18"/>
                <w:szCs w:val="18"/>
                <w:lang w:val="en-GB"/>
              </w:rPr>
              <w:t>Baseline: No speciali</w:t>
            </w:r>
            <w:r w:rsidR="004402E6" w:rsidRPr="005B7929">
              <w:rPr>
                <w:rFonts w:asciiTheme="minorHAnsi" w:eastAsia="Times New Roman" w:hAnsiTheme="minorHAnsi" w:cstheme="minorHAnsi"/>
                <w:sz w:val="18"/>
                <w:szCs w:val="18"/>
                <w:lang w:val="en-GB"/>
              </w:rPr>
              <w:t>s</w:t>
            </w:r>
            <w:r w:rsidRPr="005B7929">
              <w:rPr>
                <w:rFonts w:asciiTheme="minorHAnsi" w:eastAsia="Times New Roman" w:hAnsiTheme="minorHAnsi" w:cstheme="minorHAnsi"/>
                <w:sz w:val="18"/>
                <w:szCs w:val="18"/>
                <w:lang w:val="en-GB"/>
              </w:rPr>
              <w:t xml:space="preserve">ation today </w:t>
            </w:r>
          </w:p>
          <w:p w14:paraId="2C6802FD" w14:textId="45A15043" w:rsidR="00EB1D44" w:rsidRPr="005B7929" w:rsidRDefault="00EB1D44" w:rsidP="0077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sz w:val="18"/>
                <w:szCs w:val="18"/>
                <w:lang w:val="en-GB"/>
              </w:rPr>
            </w:pPr>
            <w:r w:rsidRPr="005B7929">
              <w:rPr>
                <w:rFonts w:asciiTheme="minorHAnsi" w:eastAsia="Times New Roman" w:hAnsiTheme="minorHAnsi" w:cstheme="minorHAnsi"/>
                <w:sz w:val="18"/>
                <w:szCs w:val="18"/>
                <w:lang w:val="en-GB"/>
              </w:rPr>
              <w:t>Target: 15 auditors</w:t>
            </w:r>
          </w:p>
          <w:p w14:paraId="03080BF8" w14:textId="77777777" w:rsidR="00AA3A77" w:rsidRPr="005B7929" w:rsidRDefault="00AA3A77" w:rsidP="0077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val="en-GB"/>
              </w:rPr>
            </w:pPr>
          </w:p>
          <w:p w14:paraId="2D477F40"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R2.2b:</w:t>
            </w:r>
          </w:p>
          <w:p w14:paraId="2AE994D7" w14:textId="41A7DDDD"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Baseline: </w:t>
            </w:r>
            <w:r w:rsidR="00E04EB0">
              <w:rPr>
                <w:rFonts w:asciiTheme="minorHAnsi" w:hAnsiTheme="minorHAnsi" w:cstheme="minorHAnsi"/>
                <w:sz w:val="18"/>
                <w:szCs w:val="18"/>
                <w:lang w:val="en-GB"/>
              </w:rPr>
              <w:t>0</w:t>
            </w:r>
          </w:p>
          <w:p w14:paraId="5DFFC6BC" w14:textId="5FF73401"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Target: </w:t>
            </w:r>
            <w:r w:rsidR="00E04EB0">
              <w:rPr>
                <w:rFonts w:asciiTheme="minorHAnsi" w:hAnsiTheme="minorHAnsi" w:cstheme="minorHAnsi"/>
                <w:sz w:val="18"/>
                <w:szCs w:val="18"/>
                <w:lang w:val="en-GB"/>
              </w:rPr>
              <w:t xml:space="preserve"> At least 10% of the auditors</w:t>
            </w:r>
          </w:p>
          <w:p w14:paraId="3877F0D7" w14:textId="77777777" w:rsidR="00EB1D44" w:rsidRPr="005B7929" w:rsidRDefault="00EB1D44" w:rsidP="007775AE">
            <w:pPr>
              <w:rPr>
                <w:rFonts w:asciiTheme="minorHAnsi" w:hAnsiTheme="minorHAnsi" w:cstheme="minorHAnsi"/>
                <w:sz w:val="18"/>
                <w:szCs w:val="18"/>
                <w:lang w:val="en-GB"/>
              </w:rPr>
            </w:pPr>
          </w:p>
        </w:tc>
        <w:tc>
          <w:tcPr>
            <w:tcW w:w="892" w:type="pct"/>
            <w:shd w:val="clear" w:color="auto" w:fill="auto"/>
          </w:tcPr>
          <w:p w14:paraId="6C5F3A13" w14:textId="66BFE57C"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R2.2a: Training records and project reports</w:t>
            </w:r>
          </w:p>
          <w:p w14:paraId="6AD3AF52" w14:textId="77777777" w:rsidR="00AA3A77" w:rsidRPr="005B7929" w:rsidRDefault="00AA3A77" w:rsidP="007775AE">
            <w:pPr>
              <w:rPr>
                <w:rFonts w:asciiTheme="minorHAnsi" w:hAnsiTheme="minorHAnsi" w:cstheme="minorHAnsi"/>
                <w:sz w:val="18"/>
                <w:szCs w:val="18"/>
                <w:lang w:val="en-GB"/>
              </w:rPr>
            </w:pPr>
          </w:p>
          <w:p w14:paraId="1C43E02B" w14:textId="55F9D57F"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R2.2b: Quality Assurance Review of tax and customs </w:t>
            </w:r>
            <w:r w:rsidRPr="005B7929">
              <w:rPr>
                <w:rFonts w:asciiTheme="minorHAnsi" w:hAnsiTheme="minorHAnsi" w:cstheme="minorHAnsi"/>
                <w:bCs/>
                <w:sz w:val="18"/>
                <w:szCs w:val="18"/>
                <w:lang w:val="en-GB"/>
              </w:rPr>
              <w:t xml:space="preserve">worksheets and </w:t>
            </w:r>
            <w:r w:rsidRPr="005B7929">
              <w:rPr>
                <w:rFonts w:asciiTheme="minorHAnsi" w:hAnsiTheme="minorHAnsi" w:cstheme="minorHAnsi"/>
                <w:sz w:val="18"/>
                <w:szCs w:val="18"/>
                <w:lang w:val="en-GB"/>
              </w:rPr>
              <w:t xml:space="preserve">audit reports </w:t>
            </w:r>
          </w:p>
          <w:p w14:paraId="6C805AF3" w14:textId="77777777" w:rsidR="00AA3A77" w:rsidRPr="005B7929" w:rsidRDefault="00AA3A77" w:rsidP="007775AE">
            <w:pPr>
              <w:rPr>
                <w:rFonts w:asciiTheme="minorHAnsi" w:hAnsiTheme="minorHAnsi" w:cstheme="minorHAnsi"/>
                <w:sz w:val="18"/>
                <w:szCs w:val="18"/>
                <w:lang w:val="en-GB"/>
              </w:rPr>
            </w:pPr>
          </w:p>
          <w:p w14:paraId="0B2F976B" w14:textId="4BF17A83" w:rsidR="00EB1D44" w:rsidRPr="005B7929" w:rsidRDefault="00EB1D44" w:rsidP="007775AE">
            <w:pPr>
              <w:rPr>
                <w:rFonts w:asciiTheme="minorHAnsi" w:hAnsiTheme="minorHAnsi" w:cstheme="minorHAnsi"/>
                <w:bCs/>
                <w:sz w:val="18"/>
                <w:szCs w:val="18"/>
                <w:lang w:val="en-GB"/>
              </w:rPr>
            </w:pPr>
            <w:r w:rsidRPr="005B7929">
              <w:rPr>
                <w:rFonts w:asciiTheme="minorHAnsi" w:hAnsiTheme="minorHAnsi" w:cstheme="minorHAnsi"/>
                <w:sz w:val="18"/>
                <w:szCs w:val="18"/>
                <w:lang w:val="en-GB"/>
              </w:rPr>
              <w:t>R2.2b: Peer review of tax and customs audit reports</w:t>
            </w:r>
          </w:p>
        </w:tc>
        <w:tc>
          <w:tcPr>
            <w:tcW w:w="959" w:type="pct"/>
            <w:shd w:val="clear" w:color="auto" w:fill="auto"/>
          </w:tcPr>
          <w:p w14:paraId="3BD09912"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Twinning partner providing expertise</w:t>
            </w:r>
          </w:p>
          <w:p w14:paraId="4C8D2007" w14:textId="77777777" w:rsidR="00EB1D44" w:rsidRPr="005B7929" w:rsidRDefault="00EB1D44" w:rsidP="007775AE">
            <w:pPr>
              <w:rPr>
                <w:rFonts w:asciiTheme="minorHAnsi" w:hAnsiTheme="minorHAnsi" w:cstheme="minorHAnsi"/>
                <w:sz w:val="18"/>
                <w:szCs w:val="18"/>
                <w:lang w:val="en-GB"/>
              </w:rPr>
            </w:pPr>
          </w:p>
          <w:p w14:paraId="5D129A3D"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Good Co-operation and co- ordination with </w:t>
            </w:r>
            <w:proofErr w:type="spellStart"/>
            <w:r w:rsidRPr="005B7929">
              <w:rPr>
                <w:rFonts w:asciiTheme="minorHAnsi" w:hAnsiTheme="minorHAnsi" w:cstheme="minorHAnsi"/>
                <w:sz w:val="18"/>
                <w:szCs w:val="18"/>
                <w:lang w:val="en-GB"/>
              </w:rPr>
              <w:t>MoF</w:t>
            </w:r>
            <w:proofErr w:type="spellEnd"/>
            <w:r w:rsidRPr="005B7929">
              <w:rPr>
                <w:rFonts w:asciiTheme="minorHAnsi" w:hAnsiTheme="minorHAnsi" w:cstheme="minorHAnsi"/>
                <w:sz w:val="18"/>
                <w:szCs w:val="18"/>
                <w:lang w:val="en-GB"/>
              </w:rPr>
              <w:t xml:space="preserve"> and other relevant stakeholders</w:t>
            </w:r>
          </w:p>
        </w:tc>
      </w:tr>
      <w:tr w:rsidR="005A52EC" w:rsidRPr="003E5353" w14:paraId="1A44637E" w14:textId="77777777" w:rsidTr="00CF08D7">
        <w:tc>
          <w:tcPr>
            <w:tcW w:w="5000" w:type="pct"/>
            <w:gridSpan w:val="5"/>
            <w:tcBorders>
              <w:bottom w:val="single" w:sz="4" w:space="0" w:color="auto"/>
            </w:tcBorders>
            <w:shd w:val="clear" w:color="auto" w:fill="B4C6E7" w:themeFill="accent1" w:themeFillTint="66"/>
          </w:tcPr>
          <w:p w14:paraId="6A9806D8"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br w:type="page"/>
            </w:r>
            <w:r w:rsidRPr="005B7929">
              <w:rPr>
                <w:rFonts w:asciiTheme="minorHAnsi" w:hAnsiTheme="minorHAnsi" w:cstheme="minorHAnsi"/>
                <w:b/>
                <w:bCs/>
                <w:sz w:val="18"/>
                <w:szCs w:val="18"/>
                <w:lang w:val="en-GB"/>
              </w:rPr>
              <w:t xml:space="preserve">Component 3: </w:t>
            </w:r>
            <w:r w:rsidRPr="005B7929">
              <w:rPr>
                <w:rFonts w:asciiTheme="minorHAnsi" w:hAnsiTheme="minorHAnsi" w:cstheme="minorHAnsi"/>
                <w:sz w:val="18"/>
                <w:szCs w:val="18"/>
                <w:lang w:val="en-GB"/>
              </w:rPr>
              <w:t xml:space="preserve">Improvement of SAACB’s capacities to audit IT Systems and Big Data </w:t>
            </w:r>
          </w:p>
          <w:p w14:paraId="654B713F" w14:textId="77777777" w:rsidR="00EB1D44" w:rsidRPr="005B7929" w:rsidRDefault="00EB1D44" w:rsidP="007775AE">
            <w:pPr>
              <w:pStyle w:val="ListParagraph"/>
              <w:spacing w:before="0" w:after="0" w:line="240" w:lineRule="auto"/>
              <w:ind w:left="360"/>
              <w:rPr>
                <w:rFonts w:asciiTheme="minorHAnsi" w:hAnsiTheme="minorHAnsi" w:cstheme="minorHAnsi"/>
                <w:sz w:val="18"/>
                <w:szCs w:val="18"/>
                <w:lang w:val="en-GB"/>
              </w:rPr>
            </w:pPr>
          </w:p>
        </w:tc>
      </w:tr>
      <w:tr w:rsidR="005A52EC" w:rsidRPr="003E5353" w14:paraId="28B23505" w14:textId="77777777" w:rsidTr="005F2165">
        <w:tc>
          <w:tcPr>
            <w:tcW w:w="1212" w:type="pct"/>
            <w:shd w:val="clear" w:color="auto" w:fill="auto"/>
          </w:tcPr>
          <w:p w14:paraId="0DDE0124" w14:textId="535D4842" w:rsidR="00EB1D44" w:rsidRPr="005B7929" w:rsidRDefault="00EB1D44" w:rsidP="00C734E4">
            <w:pPr>
              <w:rPr>
                <w:rFonts w:asciiTheme="minorHAnsi" w:hAnsiTheme="minorHAnsi" w:cstheme="minorHAnsi"/>
                <w:bCs/>
                <w:sz w:val="18"/>
                <w:szCs w:val="18"/>
                <w:lang w:val="en-GB"/>
              </w:rPr>
            </w:pPr>
            <w:r w:rsidRPr="005B7929">
              <w:rPr>
                <w:rFonts w:asciiTheme="minorHAnsi" w:hAnsiTheme="minorHAnsi" w:cstheme="minorHAnsi"/>
                <w:bCs/>
                <w:sz w:val="18"/>
                <w:szCs w:val="18"/>
                <w:lang w:val="en-GB"/>
              </w:rPr>
              <w:t xml:space="preserve">Result 3.1:  Specialized </w:t>
            </w:r>
            <w:r w:rsidR="00C734E4" w:rsidRPr="005B7929">
              <w:rPr>
                <w:rFonts w:asciiTheme="minorHAnsi" w:hAnsiTheme="minorHAnsi" w:cstheme="minorHAnsi"/>
                <w:bCs/>
                <w:sz w:val="18"/>
                <w:szCs w:val="18"/>
                <w:lang w:val="en-GB"/>
              </w:rPr>
              <w:t xml:space="preserve">Big Data </w:t>
            </w:r>
            <w:r w:rsidRPr="005B7929">
              <w:rPr>
                <w:rFonts w:asciiTheme="minorHAnsi" w:hAnsiTheme="minorHAnsi" w:cstheme="minorHAnsi"/>
                <w:bCs/>
                <w:sz w:val="18"/>
                <w:szCs w:val="18"/>
                <w:lang w:val="en-GB"/>
              </w:rPr>
              <w:t xml:space="preserve"> </w:t>
            </w:r>
            <w:r w:rsidR="00C734E4" w:rsidRPr="005B7929">
              <w:rPr>
                <w:rFonts w:asciiTheme="minorHAnsi" w:hAnsiTheme="minorHAnsi" w:cstheme="minorHAnsi"/>
                <w:bCs/>
                <w:sz w:val="18"/>
                <w:szCs w:val="18"/>
                <w:lang w:val="en-GB"/>
              </w:rPr>
              <w:t>A</w:t>
            </w:r>
            <w:r w:rsidRPr="005B7929">
              <w:rPr>
                <w:rFonts w:asciiTheme="minorHAnsi" w:hAnsiTheme="minorHAnsi" w:cstheme="minorHAnsi"/>
                <w:bCs/>
                <w:sz w:val="18"/>
                <w:szCs w:val="18"/>
                <w:lang w:val="en-GB"/>
              </w:rPr>
              <w:t>udit</w:t>
            </w:r>
            <w:r w:rsidR="00C734E4" w:rsidRPr="005B7929">
              <w:rPr>
                <w:rFonts w:asciiTheme="minorHAnsi" w:hAnsiTheme="minorHAnsi" w:cstheme="minorHAnsi"/>
                <w:bCs/>
                <w:sz w:val="18"/>
                <w:szCs w:val="18"/>
                <w:lang w:val="en-GB"/>
              </w:rPr>
              <w:t>ing</w:t>
            </w:r>
            <w:r w:rsidRPr="005B7929">
              <w:rPr>
                <w:rFonts w:asciiTheme="minorHAnsi" w:hAnsiTheme="minorHAnsi" w:cstheme="minorHAnsi"/>
                <w:bCs/>
                <w:sz w:val="18"/>
                <w:szCs w:val="18"/>
                <w:lang w:val="en-GB"/>
              </w:rPr>
              <w:t xml:space="preserve"> team established </w:t>
            </w:r>
          </w:p>
        </w:tc>
        <w:tc>
          <w:tcPr>
            <w:tcW w:w="1028" w:type="pct"/>
            <w:shd w:val="clear" w:color="auto" w:fill="auto"/>
          </w:tcPr>
          <w:p w14:paraId="18DE6A18" w14:textId="3CA9EA50"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R3.1a: SAACB staff appointed to specialized </w:t>
            </w:r>
            <w:r w:rsidR="00C734E4" w:rsidRPr="005B7929">
              <w:rPr>
                <w:rFonts w:asciiTheme="minorHAnsi" w:hAnsiTheme="minorHAnsi" w:cstheme="minorHAnsi"/>
                <w:lang w:val="en-GB"/>
              </w:rPr>
              <w:t xml:space="preserve">Big Data Auditing </w:t>
            </w:r>
            <w:r w:rsidRPr="005B7929">
              <w:rPr>
                <w:rFonts w:asciiTheme="minorHAnsi" w:hAnsiTheme="minorHAnsi" w:cstheme="minorHAnsi"/>
                <w:sz w:val="18"/>
                <w:szCs w:val="18"/>
                <w:lang w:val="en-GB"/>
              </w:rPr>
              <w:t xml:space="preserve">team </w:t>
            </w:r>
          </w:p>
          <w:p w14:paraId="37056BF0" w14:textId="77777777" w:rsidR="00AA3A77" w:rsidRPr="005B7929" w:rsidRDefault="00AA3A77" w:rsidP="007775AE">
            <w:pPr>
              <w:rPr>
                <w:rFonts w:asciiTheme="minorHAnsi" w:hAnsiTheme="minorHAnsi" w:cstheme="minorHAnsi"/>
                <w:sz w:val="18"/>
                <w:szCs w:val="18"/>
                <w:lang w:val="en-GB"/>
              </w:rPr>
            </w:pPr>
          </w:p>
          <w:p w14:paraId="2798CE0C"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R3.1b: Roles, tasks and responsibilities defined for the team </w:t>
            </w:r>
          </w:p>
        </w:tc>
        <w:tc>
          <w:tcPr>
            <w:tcW w:w="909" w:type="pct"/>
          </w:tcPr>
          <w:p w14:paraId="2C256619" w14:textId="77777777" w:rsidR="00EB1D44" w:rsidRPr="005B7929" w:rsidRDefault="00EB1D44" w:rsidP="007775AE">
            <w:pPr>
              <w:rPr>
                <w:rFonts w:asciiTheme="minorHAnsi" w:hAnsiTheme="minorHAnsi" w:cstheme="minorHAnsi"/>
                <w:bCs/>
                <w:sz w:val="18"/>
                <w:szCs w:val="18"/>
                <w:lang w:val="en-GB"/>
              </w:rPr>
            </w:pPr>
            <w:r w:rsidRPr="005B7929">
              <w:rPr>
                <w:rFonts w:asciiTheme="minorHAnsi" w:hAnsiTheme="minorHAnsi" w:cstheme="minorHAnsi"/>
                <w:bCs/>
                <w:sz w:val="18"/>
                <w:szCs w:val="18"/>
                <w:lang w:val="en-GB"/>
              </w:rPr>
              <w:t xml:space="preserve">R3.1:  </w:t>
            </w:r>
          </w:p>
          <w:p w14:paraId="31CA885A" w14:textId="01D5534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Baseline: </w:t>
            </w:r>
            <w:r w:rsidR="00447BEC">
              <w:rPr>
                <w:rFonts w:asciiTheme="minorHAnsi" w:hAnsiTheme="minorHAnsi" w:cstheme="minorHAnsi"/>
                <w:sz w:val="18"/>
                <w:szCs w:val="18"/>
                <w:lang w:val="en-GB"/>
              </w:rPr>
              <w:t>None</w:t>
            </w:r>
          </w:p>
          <w:p w14:paraId="41DDB22C" w14:textId="20D92573"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Target: 15 auditors</w:t>
            </w:r>
          </w:p>
          <w:p w14:paraId="3FA5F588" w14:textId="77777777" w:rsidR="00AA3A77" w:rsidRPr="005B7929" w:rsidRDefault="00AA3A77" w:rsidP="007775AE">
            <w:pPr>
              <w:rPr>
                <w:rFonts w:asciiTheme="minorHAnsi" w:hAnsiTheme="minorHAnsi" w:cstheme="minorHAnsi"/>
                <w:sz w:val="18"/>
                <w:szCs w:val="18"/>
                <w:lang w:val="en-GB"/>
              </w:rPr>
            </w:pPr>
          </w:p>
          <w:p w14:paraId="710914C7"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R3 1a:</w:t>
            </w:r>
          </w:p>
          <w:p w14:paraId="046F0B7C" w14:textId="08CEBB06"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Baseline: </w:t>
            </w:r>
            <w:r w:rsidR="001203FD">
              <w:rPr>
                <w:rFonts w:asciiTheme="minorHAnsi" w:hAnsiTheme="minorHAnsi" w:cstheme="minorHAnsi"/>
                <w:sz w:val="18"/>
                <w:szCs w:val="18"/>
                <w:lang w:val="en-GB"/>
              </w:rPr>
              <w:t xml:space="preserve">No </w:t>
            </w:r>
            <w:r w:rsidR="00447BEC">
              <w:rPr>
                <w:rFonts w:asciiTheme="minorHAnsi" w:hAnsiTheme="minorHAnsi" w:cstheme="minorHAnsi"/>
                <w:sz w:val="18"/>
                <w:szCs w:val="18"/>
                <w:lang w:val="en-GB"/>
              </w:rPr>
              <w:t>guidelines</w:t>
            </w:r>
          </w:p>
          <w:p w14:paraId="4FC6D646" w14:textId="3D044817" w:rsidR="00EB1D44" w:rsidRPr="005B7929" w:rsidRDefault="00EB1D44" w:rsidP="001203FD">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Target: </w:t>
            </w:r>
            <w:proofErr w:type="spellStart"/>
            <w:r w:rsidR="001203FD">
              <w:rPr>
                <w:rFonts w:asciiTheme="minorHAnsi" w:hAnsiTheme="minorHAnsi" w:cstheme="minorHAnsi"/>
                <w:sz w:val="18"/>
                <w:szCs w:val="18"/>
                <w:lang w:val="en-GB"/>
              </w:rPr>
              <w:t>Gudelines</w:t>
            </w:r>
            <w:proofErr w:type="spellEnd"/>
            <w:r w:rsidR="001203FD">
              <w:rPr>
                <w:rFonts w:asciiTheme="minorHAnsi" w:hAnsiTheme="minorHAnsi" w:cstheme="minorHAnsi"/>
                <w:sz w:val="18"/>
                <w:szCs w:val="18"/>
                <w:lang w:val="en-GB"/>
              </w:rPr>
              <w:t xml:space="preserve"> on roles, </w:t>
            </w:r>
            <w:proofErr w:type="spellStart"/>
            <w:r w:rsidR="001203FD">
              <w:rPr>
                <w:rFonts w:asciiTheme="minorHAnsi" w:hAnsiTheme="minorHAnsi" w:cstheme="minorHAnsi"/>
                <w:sz w:val="18"/>
                <w:szCs w:val="18"/>
                <w:lang w:val="en-GB"/>
              </w:rPr>
              <w:t>takss</w:t>
            </w:r>
            <w:proofErr w:type="spellEnd"/>
            <w:r w:rsidR="001203FD">
              <w:rPr>
                <w:rFonts w:asciiTheme="minorHAnsi" w:hAnsiTheme="minorHAnsi" w:cstheme="minorHAnsi"/>
                <w:sz w:val="18"/>
                <w:szCs w:val="18"/>
                <w:lang w:val="en-GB"/>
              </w:rPr>
              <w:t xml:space="preserve"> and responsibilities</w:t>
            </w:r>
          </w:p>
        </w:tc>
        <w:tc>
          <w:tcPr>
            <w:tcW w:w="892" w:type="pct"/>
            <w:shd w:val="clear" w:color="auto" w:fill="auto"/>
          </w:tcPr>
          <w:p w14:paraId="1A171A24" w14:textId="5CC92E9B"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R3.1a: SAACB memo/decision on appointment of staff to the specialized team.</w:t>
            </w:r>
          </w:p>
          <w:p w14:paraId="2D0DE619" w14:textId="77777777" w:rsidR="00AA3A77" w:rsidRPr="005B7929" w:rsidRDefault="00AA3A77" w:rsidP="007775AE">
            <w:pPr>
              <w:rPr>
                <w:rFonts w:asciiTheme="minorHAnsi" w:hAnsiTheme="minorHAnsi" w:cstheme="minorHAnsi"/>
                <w:sz w:val="18"/>
                <w:szCs w:val="18"/>
                <w:lang w:val="en-GB"/>
              </w:rPr>
            </w:pPr>
          </w:p>
          <w:p w14:paraId="0352A156" w14:textId="5035B4E0" w:rsidR="00EB1D44" w:rsidRPr="005B7929" w:rsidRDefault="00EB1D44" w:rsidP="007775AE">
            <w:pPr>
              <w:rPr>
                <w:rFonts w:asciiTheme="minorHAnsi" w:hAnsiTheme="minorHAnsi" w:cstheme="minorHAnsi"/>
                <w:bCs/>
                <w:sz w:val="18"/>
                <w:szCs w:val="18"/>
                <w:lang w:val="en-GB"/>
              </w:rPr>
            </w:pPr>
            <w:r w:rsidRPr="005B7929">
              <w:rPr>
                <w:rFonts w:asciiTheme="minorHAnsi" w:hAnsiTheme="minorHAnsi" w:cstheme="minorHAnsi"/>
                <w:sz w:val="18"/>
                <w:szCs w:val="18"/>
                <w:lang w:val="en-GB"/>
              </w:rPr>
              <w:t xml:space="preserve">R3.1b: </w:t>
            </w:r>
            <w:r w:rsidR="001203FD">
              <w:rPr>
                <w:rFonts w:asciiTheme="minorHAnsi" w:hAnsiTheme="minorHAnsi" w:cstheme="minorHAnsi"/>
                <w:sz w:val="18"/>
                <w:szCs w:val="18"/>
                <w:lang w:val="en-GB"/>
              </w:rPr>
              <w:t xml:space="preserve">Guidelines and/ or </w:t>
            </w:r>
            <w:r w:rsidRPr="005B7929">
              <w:rPr>
                <w:rFonts w:asciiTheme="minorHAnsi" w:hAnsiTheme="minorHAnsi" w:cstheme="minorHAnsi"/>
                <w:sz w:val="18"/>
                <w:szCs w:val="18"/>
                <w:lang w:val="en-GB"/>
              </w:rPr>
              <w:t>Term</w:t>
            </w:r>
            <w:r w:rsidR="001203FD">
              <w:rPr>
                <w:rFonts w:asciiTheme="minorHAnsi" w:hAnsiTheme="minorHAnsi" w:cstheme="minorHAnsi"/>
                <w:sz w:val="18"/>
                <w:szCs w:val="18"/>
                <w:lang w:val="en-GB"/>
              </w:rPr>
              <w:t>s</w:t>
            </w:r>
            <w:r w:rsidRPr="005B7929">
              <w:rPr>
                <w:rFonts w:asciiTheme="minorHAnsi" w:hAnsiTheme="minorHAnsi" w:cstheme="minorHAnsi"/>
                <w:sz w:val="18"/>
                <w:szCs w:val="18"/>
                <w:lang w:val="en-GB"/>
              </w:rPr>
              <w:t xml:space="preserve"> of Reference for team</w:t>
            </w:r>
          </w:p>
        </w:tc>
        <w:tc>
          <w:tcPr>
            <w:tcW w:w="959" w:type="pct"/>
            <w:shd w:val="clear" w:color="auto" w:fill="auto"/>
          </w:tcPr>
          <w:p w14:paraId="7B7DEB20" w14:textId="43DE39CD" w:rsidR="00EB1D44" w:rsidRPr="005B7929" w:rsidRDefault="00EB1D44" w:rsidP="00840511">
            <w:pPr>
              <w:rPr>
                <w:rFonts w:asciiTheme="minorHAnsi" w:hAnsiTheme="minorHAnsi" w:cstheme="minorHAnsi"/>
                <w:sz w:val="18"/>
                <w:szCs w:val="18"/>
                <w:lang w:val="en-GB"/>
              </w:rPr>
            </w:pPr>
            <w:r w:rsidRPr="005B7929">
              <w:rPr>
                <w:rFonts w:asciiTheme="minorHAnsi" w:hAnsiTheme="minorHAnsi" w:cstheme="minorHAnsi"/>
                <w:sz w:val="18"/>
                <w:szCs w:val="18"/>
                <w:lang w:val="en-GB"/>
              </w:rPr>
              <w:t>Staff available to be included in the new teams</w:t>
            </w:r>
          </w:p>
        </w:tc>
      </w:tr>
      <w:tr w:rsidR="005A52EC" w:rsidRPr="005B7929" w14:paraId="3D816989" w14:textId="77777777" w:rsidTr="005F2165">
        <w:tc>
          <w:tcPr>
            <w:tcW w:w="1212" w:type="pct"/>
            <w:shd w:val="clear" w:color="auto" w:fill="auto"/>
          </w:tcPr>
          <w:p w14:paraId="57A8C72C" w14:textId="3E2FCCD9" w:rsidR="00EB1D44" w:rsidRPr="005B7929" w:rsidRDefault="00EB1D44" w:rsidP="007775AE">
            <w:pPr>
              <w:rPr>
                <w:rFonts w:asciiTheme="minorHAnsi" w:hAnsiTheme="minorHAnsi" w:cstheme="minorHAnsi"/>
                <w:b/>
                <w:bCs/>
                <w:sz w:val="18"/>
                <w:szCs w:val="18"/>
                <w:lang w:val="en-GB"/>
              </w:rPr>
            </w:pPr>
            <w:r w:rsidRPr="005B7929">
              <w:rPr>
                <w:rFonts w:asciiTheme="minorHAnsi" w:hAnsiTheme="minorHAnsi" w:cstheme="minorHAnsi"/>
                <w:bCs/>
                <w:sz w:val="18"/>
                <w:szCs w:val="18"/>
                <w:lang w:val="en-GB"/>
              </w:rPr>
              <w:t>Result 3.2</w:t>
            </w:r>
            <w:r w:rsidR="00C734E4" w:rsidRPr="005B7929">
              <w:rPr>
                <w:rFonts w:asciiTheme="minorHAnsi" w:hAnsiTheme="minorHAnsi" w:cstheme="minorHAnsi"/>
                <w:bCs/>
                <w:sz w:val="18"/>
                <w:szCs w:val="18"/>
                <w:lang w:val="en-GB"/>
              </w:rPr>
              <w:t xml:space="preserve"> </w:t>
            </w:r>
            <w:r w:rsidRPr="005B7929">
              <w:rPr>
                <w:rFonts w:asciiTheme="minorHAnsi" w:hAnsiTheme="minorHAnsi" w:cstheme="minorHAnsi"/>
                <w:bCs/>
                <w:sz w:val="18"/>
                <w:szCs w:val="18"/>
                <w:lang w:val="en-GB"/>
              </w:rPr>
              <w:t xml:space="preserve">: </w:t>
            </w:r>
            <w:r w:rsidR="00C734E4" w:rsidRPr="005B7929">
              <w:rPr>
                <w:rFonts w:asciiTheme="minorHAnsi" w:hAnsiTheme="minorHAnsi" w:cstheme="minorHAnsi"/>
                <w:lang w:val="en-GB"/>
              </w:rPr>
              <w:t xml:space="preserve">Big Data </w:t>
            </w:r>
            <w:r w:rsidR="00C734E4" w:rsidRPr="005B7929">
              <w:rPr>
                <w:rFonts w:asciiTheme="minorHAnsi" w:hAnsiTheme="minorHAnsi" w:cstheme="minorHAnsi"/>
                <w:bCs/>
                <w:lang w:val="en-GB"/>
              </w:rPr>
              <w:t xml:space="preserve"> Audit Manual(s) and Guideline(s) aligned with best practices and standards</w:t>
            </w:r>
          </w:p>
        </w:tc>
        <w:tc>
          <w:tcPr>
            <w:tcW w:w="1028" w:type="pct"/>
            <w:shd w:val="clear" w:color="auto" w:fill="auto"/>
          </w:tcPr>
          <w:p w14:paraId="00EDD255" w14:textId="11ACDAF4"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R3.2a: </w:t>
            </w:r>
            <w:r w:rsidR="00C734E4" w:rsidRPr="005B7929">
              <w:rPr>
                <w:rFonts w:asciiTheme="minorHAnsi" w:hAnsiTheme="minorHAnsi" w:cstheme="minorHAnsi"/>
                <w:sz w:val="18"/>
                <w:szCs w:val="18"/>
                <w:lang w:val="en-GB"/>
              </w:rPr>
              <w:t xml:space="preserve">Big Data </w:t>
            </w:r>
            <w:r w:rsidRPr="005B7929">
              <w:rPr>
                <w:rFonts w:asciiTheme="minorHAnsi" w:hAnsiTheme="minorHAnsi" w:cstheme="minorHAnsi"/>
                <w:sz w:val="18"/>
                <w:szCs w:val="18"/>
                <w:lang w:val="en-GB"/>
              </w:rPr>
              <w:t>Audit</w:t>
            </w:r>
            <w:r w:rsidR="00C734E4" w:rsidRPr="005B7929">
              <w:rPr>
                <w:rFonts w:asciiTheme="minorHAnsi" w:hAnsiTheme="minorHAnsi" w:cstheme="minorHAnsi"/>
                <w:sz w:val="18"/>
                <w:szCs w:val="18"/>
                <w:lang w:val="en-GB"/>
              </w:rPr>
              <w:t xml:space="preserve">ing </w:t>
            </w:r>
            <w:r w:rsidRPr="005B7929">
              <w:rPr>
                <w:rFonts w:asciiTheme="minorHAnsi" w:hAnsiTheme="minorHAnsi" w:cstheme="minorHAnsi"/>
                <w:sz w:val="18"/>
                <w:szCs w:val="18"/>
                <w:lang w:val="en-GB"/>
              </w:rPr>
              <w:t xml:space="preserve"> manual</w:t>
            </w:r>
            <w:r w:rsidR="00C734E4" w:rsidRPr="005B7929">
              <w:rPr>
                <w:rFonts w:asciiTheme="minorHAnsi" w:hAnsiTheme="minorHAnsi" w:cstheme="minorHAnsi"/>
                <w:sz w:val="18"/>
                <w:szCs w:val="18"/>
                <w:lang w:val="en-GB"/>
              </w:rPr>
              <w:t>(</w:t>
            </w:r>
            <w:r w:rsidRPr="005B7929">
              <w:rPr>
                <w:rFonts w:asciiTheme="minorHAnsi" w:hAnsiTheme="minorHAnsi" w:cstheme="minorHAnsi"/>
                <w:sz w:val="18"/>
                <w:szCs w:val="18"/>
                <w:lang w:val="en-GB"/>
              </w:rPr>
              <w:t>s</w:t>
            </w:r>
            <w:r w:rsidR="00C734E4" w:rsidRPr="005B7929">
              <w:rPr>
                <w:rFonts w:asciiTheme="minorHAnsi" w:hAnsiTheme="minorHAnsi" w:cstheme="minorHAnsi"/>
                <w:sz w:val="18"/>
                <w:szCs w:val="18"/>
                <w:lang w:val="en-GB"/>
              </w:rPr>
              <w:t>)</w:t>
            </w:r>
            <w:r w:rsidRPr="005B7929">
              <w:rPr>
                <w:rFonts w:asciiTheme="minorHAnsi" w:hAnsiTheme="minorHAnsi" w:cstheme="minorHAnsi"/>
                <w:sz w:val="18"/>
                <w:szCs w:val="18"/>
                <w:lang w:val="en-GB"/>
              </w:rPr>
              <w:t xml:space="preserve"> developed  </w:t>
            </w:r>
          </w:p>
          <w:p w14:paraId="1DF56541" w14:textId="7E2CD07A" w:rsidR="00C734E4" w:rsidRPr="005B7929" w:rsidRDefault="00EB1D44" w:rsidP="00C632B2">
            <w:pPr>
              <w:spacing w:line="276" w:lineRule="auto"/>
              <w:jc w:val="both"/>
              <w:rPr>
                <w:rFonts w:asciiTheme="minorHAnsi" w:hAnsiTheme="minorHAnsi" w:cstheme="minorHAnsi"/>
                <w:lang w:val="en-GB"/>
              </w:rPr>
            </w:pPr>
            <w:r w:rsidRPr="005B7929">
              <w:rPr>
                <w:rFonts w:asciiTheme="minorHAnsi" w:hAnsiTheme="minorHAnsi" w:cstheme="minorHAnsi"/>
                <w:sz w:val="18"/>
                <w:szCs w:val="18"/>
                <w:lang w:val="en-GB"/>
              </w:rPr>
              <w:t xml:space="preserve">R3.2b: </w:t>
            </w:r>
            <w:r w:rsidR="00C734E4" w:rsidRPr="005B7929">
              <w:rPr>
                <w:rFonts w:asciiTheme="minorHAnsi" w:hAnsiTheme="minorHAnsi" w:cstheme="minorHAnsi"/>
                <w:lang w:val="en-GB"/>
              </w:rPr>
              <w:t xml:space="preserve">SAACB's  Big Data Auditing standards aligned with INTOSAI standards and best practices </w:t>
            </w:r>
          </w:p>
          <w:p w14:paraId="6A3A429B" w14:textId="77777777" w:rsidR="00C734E4" w:rsidRPr="005B7929" w:rsidRDefault="00C734E4" w:rsidP="00C734E4">
            <w:pPr>
              <w:spacing w:line="276" w:lineRule="auto"/>
              <w:ind w:left="289"/>
              <w:jc w:val="both"/>
              <w:rPr>
                <w:rFonts w:asciiTheme="minorHAnsi" w:hAnsiTheme="minorHAnsi" w:cstheme="minorHAnsi"/>
                <w:lang w:val="en-GB"/>
              </w:rPr>
            </w:pPr>
          </w:p>
          <w:p w14:paraId="3EAAB735" w14:textId="0870E1E2" w:rsidR="00EB1D44" w:rsidRPr="005B7929" w:rsidRDefault="00EB1D44" w:rsidP="007775AE">
            <w:pPr>
              <w:rPr>
                <w:rFonts w:asciiTheme="minorHAnsi" w:hAnsiTheme="minorHAnsi" w:cstheme="minorHAnsi"/>
                <w:sz w:val="18"/>
                <w:szCs w:val="18"/>
                <w:lang w:val="en-GB"/>
              </w:rPr>
            </w:pPr>
          </w:p>
        </w:tc>
        <w:tc>
          <w:tcPr>
            <w:tcW w:w="909" w:type="pct"/>
          </w:tcPr>
          <w:p w14:paraId="36434C2A"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lastRenderedPageBreak/>
              <w:t xml:space="preserve">R3.2 </w:t>
            </w:r>
          </w:p>
          <w:p w14:paraId="4ECDB961"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Baseline: 1 audit guide for IT existing </w:t>
            </w:r>
          </w:p>
          <w:p w14:paraId="454D9B13" w14:textId="6D9652EC"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Target: To establish guidelines/standards for </w:t>
            </w:r>
            <w:r w:rsidR="00C734E4" w:rsidRPr="005B7929">
              <w:rPr>
                <w:rFonts w:asciiTheme="minorHAnsi" w:hAnsiTheme="minorHAnsi" w:cstheme="minorHAnsi"/>
                <w:sz w:val="18"/>
                <w:szCs w:val="18"/>
                <w:lang w:val="en-GB"/>
              </w:rPr>
              <w:t>Big Data</w:t>
            </w:r>
            <w:r w:rsidRPr="005B7929">
              <w:rPr>
                <w:rFonts w:asciiTheme="minorHAnsi" w:hAnsiTheme="minorHAnsi" w:cstheme="minorHAnsi"/>
                <w:sz w:val="18"/>
                <w:szCs w:val="18"/>
                <w:lang w:val="en-GB"/>
              </w:rPr>
              <w:t xml:space="preserve"> auditing</w:t>
            </w:r>
          </w:p>
          <w:p w14:paraId="20D89BEE" w14:textId="77777777" w:rsidR="00AA3A77" w:rsidRPr="005B7929" w:rsidRDefault="00AA3A77" w:rsidP="007775AE">
            <w:pPr>
              <w:rPr>
                <w:rFonts w:asciiTheme="minorHAnsi" w:hAnsiTheme="minorHAnsi" w:cstheme="minorHAnsi"/>
                <w:sz w:val="18"/>
                <w:szCs w:val="18"/>
                <w:lang w:val="en-GB"/>
              </w:rPr>
            </w:pPr>
          </w:p>
          <w:p w14:paraId="4D4303C4"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R3.2b:</w:t>
            </w:r>
          </w:p>
          <w:p w14:paraId="1EF44435" w14:textId="2D6627FE"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Baseline: </w:t>
            </w:r>
            <w:r w:rsidR="001203FD">
              <w:rPr>
                <w:rFonts w:asciiTheme="minorHAnsi" w:hAnsiTheme="minorHAnsi" w:cstheme="minorHAnsi"/>
                <w:sz w:val="18"/>
                <w:szCs w:val="18"/>
                <w:lang w:val="en-GB"/>
              </w:rPr>
              <w:t>No Big Data auditing in place</w:t>
            </w:r>
          </w:p>
          <w:p w14:paraId="4372E3C7" w14:textId="14C1049F" w:rsidR="00EB1D44" w:rsidRPr="005B7929" w:rsidRDefault="00EB1D44" w:rsidP="001203FD">
            <w:pPr>
              <w:rPr>
                <w:rFonts w:asciiTheme="minorHAnsi" w:hAnsiTheme="minorHAnsi" w:cstheme="minorHAnsi"/>
                <w:sz w:val="18"/>
                <w:szCs w:val="18"/>
                <w:lang w:val="en-GB"/>
              </w:rPr>
            </w:pPr>
            <w:r w:rsidRPr="005B7929">
              <w:rPr>
                <w:rFonts w:asciiTheme="minorHAnsi" w:hAnsiTheme="minorHAnsi" w:cstheme="minorHAnsi"/>
                <w:sz w:val="18"/>
                <w:szCs w:val="18"/>
                <w:lang w:val="en-GB"/>
              </w:rPr>
              <w:lastRenderedPageBreak/>
              <w:t xml:space="preserve">Target: </w:t>
            </w:r>
            <w:r w:rsidR="001203FD">
              <w:rPr>
                <w:rFonts w:asciiTheme="minorHAnsi" w:hAnsiTheme="minorHAnsi" w:cstheme="minorHAnsi"/>
                <w:sz w:val="18"/>
                <w:szCs w:val="18"/>
                <w:lang w:val="en-GB"/>
              </w:rPr>
              <w:t>Big Data Auditing Standards and Manual</w:t>
            </w:r>
          </w:p>
        </w:tc>
        <w:tc>
          <w:tcPr>
            <w:tcW w:w="892" w:type="pct"/>
            <w:shd w:val="clear" w:color="auto" w:fill="auto"/>
          </w:tcPr>
          <w:p w14:paraId="29992861" w14:textId="30E2B9FA"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lastRenderedPageBreak/>
              <w:t>R3.2a: Project reports</w:t>
            </w:r>
          </w:p>
          <w:p w14:paraId="05056E5C" w14:textId="77777777" w:rsidR="00AA3A77" w:rsidRPr="005B7929" w:rsidRDefault="00AA3A77" w:rsidP="007775AE">
            <w:pPr>
              <w:rPr>
                <w:rFonts w:asciiTheme="minorHAnsi" w:hAnsiTheme="minorHAnsi" w:cstheme="minorHAnsi"/>
                <w:sz w:val="18"/>
                <w:szCs w:val="18"/>
                <w:lang w:val="en-GB"/>
              </w:rPr>
            </w:pPr>
          </w:p>
          <w:p w14:paraId="73AED7F8" w14:textId="77777777" w:rsidR="00EB1D44" w:rsidRPr="005B7929" w:rsidRDefault="00EB1D44" w:rsidP="007775AE">
            <w:pPr>
              <w:rPr>
                <w:rFonts w:asciiTheme="minorHAnsi" w:hAnsiTheme="minorHAnsi" w:cstheme="minorHAnsi"/>
                <w:bCs/>
                <w:sz w:val="18"/>
                <w:szCs w:val="18"/>
                <w:lang w:val="en-GB"/>
              </w:rPr>
            </w:pPr>
            <w:r w:rsidRPr="005B7929">
              <w:rPr>
                <w:rFonts w:asciiTheme="minorHAnsi" w:hAnsiTheme="minorHAnsi" w:cstheme="minorHAnsi"/>
                <w:sz w:val="18"/>
                <w:szCs w:val="18"/>
                <w:lang w:val="en-GB"/>
              </w:rPr>
              <w:t xml:space="preserve">R3.2b: Peer review assessment of SAACB IT Audit Manuals </w:t>
            </w:r>
          </w:p>
        </w:tc>
        <w:tc>
          <w:tcPr>
            <w:tcW w:w="959" w:type="pct"/>
            <w:shd w:val="clear" w:color="auto" w:fill="auto"/>
          </w:tcPr>
          <w:p w14:paraId="15A030EB"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Twinning partner providing expertise </w:t>
            </w:r>
          </w:p>
        </w:tc>
      </w:tr>
      <w:tr w:rsidR="005A52EC" w:rsidRPr="003E5353" w14:paraId="471EE0FC" w14:textId="77777777" w:rsidTr="005F2165">
        <w:tc>
          <w:tcPr>
            <w:tcW w:w="1212" w:type="pct"/>
            <w:shd w:val="clear" w:color="auto" w:fill="auto"/>
          </w:tcPr>
          <w:p w14:paraId="28BA6F28" w14:textId="0E98CCEE" w:rsidR="00EB1D44" w:rsidRPr="005B7929" w:rsidRDefault="00EB1D44" w:rsidP="007775AE">
            <w:pPr>
              <w:rPr>
                <w:rFonts w:asciiTheme="minorHAnsi" w:hAnsiTheme="minorHAnsi" w:cstheme="minorHAnsi"/>
                <w:bCs/>
                <w:sz w:val="18"/>
                <w:szCs w:val="18"/>
                <w:lang w:val="en-GB"/>
              </w:rPr>
            </w:pPr>
            <w:r w:rsidRPr="005B7929">
              <w:rPr>
                <w:rFonts w:asciiTheme="minorHAnsi" w:hAnsiTheme="minorHAnsi" w:cstheme="minorHAnsi"/>
                <w:bCs/>
                <w:sz w:val="18"/>
                <w:szCs w:val="18"/>
                <w:lang w:val="en-GB"/>
              </w:rPr>
              <w:lastRenderedPageBreak/>
              <w:t xml:space="preserve">Result 3.3: </w:t>
            </w:r>
            <w:r w:rsidR="00C734E4" w:rsidRPr="005B7929">
              <w:rPr>
                <w:rFonts w:asciiTheme="minorHAnsi" w:hAnsiTheme="minorHAnsi" w:cstheme="minorHAnsi"/>
                <w:bCs/>
                <w:lang w:val="en-GB"/>
              </w:rPr>
              <w:t>Enhanced skills and capabilities of SAACB staff to use Big Data Auditing in their audit work</w:t>
            </w:r>
          </w:p>
        </w:tc>
        <w:tc>
          <w:tcPr>
            <w:tcW w:w="1028" w:type="pct"/>
            <w:shd w:val="clear" w:color="auto" w:fill="auto"/>
          </w:tcPr>
          <w:p w14:paraId="172762FD" w14:textId="77777777" w:rsidR="00C734E4" w:rsidRPr="0083657B" w:rsidRDefault="00EB1D44" w:rsidP="00C632B2">
            <w:pPr>
              <w:spacing w:line="276" w:lineRule="auto"/>
              <w:jc w:val="both"/>
              <w:rPr>
                <w:rFonts w:asciiTheme="minorHAnsi" w:hAnsiTheme="minorHAnsi" w:cstheme="minorHAnsi"/>
                <w:lang w:val="en-GB"/>
              </w:rPr>
            </w:pPr>
            <w:r w:rsidRPr="005B7929">
              <w:rPr>
                <w:rFonts w:asciiTheme="minorHAnsi" w:hAnsiTheme="minorHAnsi" w:cstheme="minorHAnsi"/>
                <w:sz w:val="18"/>
                <w:szCs w:val="18"/>
                <w:lang w:val="en-GB"/>
              </w:rPr>
              <w:t xml:space="preserve">R3.3a: Number of SAACB staff trained on </w:t>
            </w:r>
            <w:r w:rsidR="00C734E4" w:rsidRPr="0083657B">
              <w:rPr>
                <w:rFonts w:asciiTheme="minorHAnsi" w:hAnsiTheme="minorHAnsi" w:cstheme="minorHAnsi"/>
                <w:lang w:val="en-GB"/>
              </w:rPr>
              <w:t>Big Data Auditing (sources, techniques, modes, tools and methodology)</w:t>
            </w:r>
          </w:p>
          <w:p w14:paraId="2BF5F195" w14:textId="77777777" w:rsidR="00EB1D44" w:rsidRPr="005B7929" w:rsidRDefault="00EB1D44" w:rsidP="007775AE">
            <w:pPr>
              <w:rPr>
                <w:rFonts w:asciiTheme="minorHAnsi" w:hAnsiTheme="minorHAnsi" w:cstheme="minorHAnsi"/>
                <w:sz w:val="18"/>
                <w:szCs w:val="18"/>
                <w:lang w:val="en-GB"/>
              </w:rPr>
            </w:pPr>
          </w:p>
          <w:p w14:paraId="1541AD2F" w14:textId="39117916"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R3.3b: % of SAACB staff who have been supported by on the job training in </w:t>
            </w:r>
            <w:r w:rsidR="00C734E4" w:rsidRPr="005B7929">
              <w:rPr>
                <w:rFonts w:asciiTheme="minorHAnsi" w:hAnsiTheme="minorHAnsi" w:cstheme="minorHAnsi"/>
                <w:sz w:val="18"/>
                <w:szCs w:val="18"/>
                <w:lang w:val="en-GB"/>
              </w:rPr>
              <w:t>Big Data</w:t>
            </w:r>
            <w:r w:rsidRPr="005B7929">
              <w:rPr>
                <w:rFonts w:asciiTheme="minorHAnsi" w:hAnsiTheme="minorHAnsi" w:cstheme="minorHAnsi"/>
                <w:sz w:val="18"/>
                <w:szCs w:val="18"/>
                <w:lang w:val="en-GB"/>
              </w:rPr>
              <w:t xml:space="preserve"> </w:t>
            </w:r>
            <w:r w:rsidR="00C734E4" w:rsidRPr="005B7929">
              <w:rPr>
                <w:rFonts w:asciiTheme="minorHAnsi" w:hAnsiTheme="minorHAnsi" w:cstheme="minorHAnsi"/>
                <w:sz w:val="18"/>
                <w:szCs w:val="18"/>
                <w:lang w:val="en-GB"/>
              </w:rPr>
              <w:t>A</w:t>
            </w:r>
            <w:r w:rsidRPr="005B7929">
              <w:rPr>
                <w:rFonts w:asciiTheme="minorHAnsi" w:hAnsiTheme="minorHAnsi" w:cstheme="minorHAnsi"/>
                <w:sz w:val="18"/>
                <w:szCs w:val="18"/>
                <w:lang w:val="en-GB"/>
              </w:rPr>
              <w:t>udit</w:t>
            </w:r>
            <w:r w:rsidR="00C734E4" w:rsidRPr="005B7929">
              <w:rPr>
                <w:rFonts w:asciiTheme="minorHAnsi" w:hAnsiTheme="minorHAnsi" w:cstheme="minorHAnsi"/>
                <w:sz w:val="18"/>
                <w:szCs w:val="18"/>
                <w:lang w:val="en-GB"/>
              </w:rPr>
              <w:t>ing</w:t>
            </w:r>
          </w:p>
          <w:p w14:paraId="139DA591" w14:textId="77777777" w:rsidR="00EB1D44" w:rsidRPr="005B7929" w:rsidRDefault="00EB1D44" w:rsidP="007775AE">
            <w:pPr>
              <w:rPr>
                <w:rFonts w:asciiTheme="minorHAnsi" w:hAnsiTheme="minorHAnsi" w:cstheme="minorHAnsi"/>
                <w:sz w:val="18"/>
                <w:szCs w:val="18"/>
                <w:lang w:val="en-GB"/>
              </w:rPr>
            </w:pPr>
          </w:p>
          <w:p w14:paraId="7615FD22" w14:textId="51622BE5"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R3.3c: </w:t>
            </w:r>
            <w:r w:rsidR="00C734E4" w:rsidRPr="005B7929">
              <w:rPr>
                <w:rFonts w:asciiTheme="minorHAnsi" w:hAnsiTheme="minorHAnsi" w:cstheme="minorHAnsi"/>
                <w:lang w:val="en-GB"/>
              </w:rPr>
              <w:t>% of auditors who can demonstrate ability to use Big Data Auditing in their audit work.</w:t>
            </w:r>
          </w:p>
          <w:p w14:paraId="2112FB51" w14:textId="77777777" w:rsidR="00C734E4" w:rsidRPr="005B7929" w:rsidRDefault="00C734E4" w:rsidP="007775AE">
            <w:pPr>
              <w:rPr>
                <w:rFonts w:asciiTheme="minorHAnsi" w:hAnsiTheme="minorHAnsi" w:cstheme="minorHAnsi"/>
                <w:sz w:val="18"/>
                <w:szCs w:val="18"/>
                <w:lang w:val="en-GB"/>
              </w:rPr>
            </w:pPr>
          </w:p>
          <w:p w14:paraId="490930C8" w14:textId="77777777" w:rsidR="00C734E4" w:rsidRPr="005B7929" w:rsidRDefault="00EB1D44" w:rsidP="00C632B2">
            <w:pPr>
              <w:spacing w:line="276" w:lineRule="auto"/>
              <w:jc w:val="both"/>
              <w:rPr>
                <w:rFonts w:asciiTheme="minorHAnsi" w:hAnsiTheme="minorHAnsi" w:cstheme="minorHAnsi"/>
                <w:lang w:val="en-GB"/>
              </w:rPr>
            </w:pPr>
            <w:r w:rsidRPr="005B7929">
              <w:rPr>
                <w:rFonts w:asciiTheme="minorHAnsi" w:hAnsiTheme="minorHAnsi" w:cstheme="minorHAnsi"/>
                <w:sz w:val="18"/>
                <w:szCs w:val="18"/>
                <w:lang w:val="en-GB"/>
              </w:rPr>
              <w:t xml:space="preserve">R3.3d: </w:t>
            </w:r>
            <w:r w:rsidR="00C734E4" w:rsidRPr="005B7929">
              <w:rPr>
                <w:rFonts w:asciiTheme="minorHAnsi" w:hAnsiTheme="minorHAnsi" w:cstheme="minorHAnsi"/>
                <w:lang w:val="en-GB"/>
              </w:rPr>
              <w:t>Short- and medium-term planning for Big Data Auditing as part of SAACB's strategies and audit plans</w:t>
            </w:r>
          </w:p>
          <w:p w14:paraId="73188DE9" w14:textId="77777777" w:rsidR="00EB1D44" w:rsidRPr="005B7929" w:rsidRDefault="00EB1D44" w:rsidP="007775AE">
            <w:pPr>
              <w:rPr>
                <w:rFonts w:asciiTheme="minorHAnsi" w:hAnsiTheme="minorHAnsi" w:cstheme="minorHAnsi"/>
                <w:sz w:val="18"/>
                <w:szCs w:val="18"/>
                <w:lang w:val="en-GB"/>
              </w:rPr>
            </w:pPr>
          </w:p>
        </w:tc>
        <w:tc>
          <w:tcPr>
            <w:tcW w:w="909" w:type="pct"/>
          </w:tcPr>
          <w:p w14:paraId="10092BCB"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R3.3a:</w:t>
            </w:r>
          </w:p>
          <w:p w14:paraId="4AE1BFDF"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Baseline: None </w:t>
            </w:r>
          </w:p>
          <w:p w14:paraId="518A9F88" w14:textId="3AA63160"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Target: </w:t>
            </w:r>
            <w:r w:rsidR="001203FD">
              <w:rPr>
                <w:rFonts w:asciiTheme="minorHAnsi" w:hAnsiTheme="minorHAnsi" w:cstheme="minorHAnsi"/>
                <w:sz w:val="18"/>
                <w:szCs w:val="18"/>
                <w:lang w:val="en-GB"/>
              </w:rPr>
              <w:t>At least 10% of the auditors</w:t>
            </w:r>
          </w:p>
          <w:p w14:paraId="4E171639" w14:textId="77777777" w:rsidR="00EB1D44" w:rsidRPr="005B7929" w:rsidRDefault="00EB1D44" w:rsidP="007775AE">
            <w:pPr>
              <w:rPr>
                <w:rFonts w:asciiTheme="minorHAnsi" w:hAnsiTheme="minorHAnsi" w:cstheme="minorHAnsi"/>
                <w:sz w:val="18"/>
                <w:szCs w:val="18"/>
                <w:lang w:val="en-GB"/>
              </w:rPr>
            </w:pPr>
          </w:p>
          <w:p w14:paraId="66BC5F2C"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R3.3b: </w:t>
            </w:r>
          </w:p>
          <w:p w14:paraId="639C0C59"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Baseline: none </w:t>
            </w:r>
          </w:p>
          <w:p w14:paraId="39D26F36" w14:textId="1A72A164"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Target:  </w:t>
            </w:r>
            <w:r w:rsidR="001203FD">
              <w:rPr>
                <w:rFonts w:asciiTheme="minorHAnsi" w:hAnsiTheme="minorHAnsi" w:cstheme="minorHAnsi"/>
                <w:sz w:val="18"/>
                <w:szCs w:val="18"/>
                <w:lang w:val="en-GB"/>
              </w:rPr>
              <w:t>At least 15% of the auditors</w:t>
            </w:r>
          </w:p>
          <w:p w14:paraId="79075897" w14:textId="77777777" w:rsidR="001203FD" w:rsidRDefault="001203FD" w:rsidP="007775AE">
            <w:pPr>
              <w:rPr>
                <w:rFonts w:asciiTheme="minorHAnsi" w:hAnsiTheme="minorHAnsi" w:cstheme="minorHAnsi"/>
                <w:sz w:val="18"/>
                <w:szCs w:val="18"/>
                <w:lang w:val="en-GB"/>
              </w:rPr>
            </w:pPr>
          </w:p>
          <w:p w14:paraId="29DE946A" w14:textId="77777777" w:rsidR="001203FD" w:rsidRDefault="001203FD" w:rsidP="007775AE">
            <w:pPr>
              <w:rPr>
                <w:rFonts w:asciiTheme="minorHAnsi" w:hAnsiTheme="minorHAnsi" w:cstheme="minorHAnsi"/>
                <w:sz w:val="18"/>
                <w:szCs w:val="18"/>
                <w:lang w:val="en-GB"/>
              </w:rPr>
            </w:pPr>
          </w:p>
          <w:p w14:paraId="5AF06E36" w14:textId="77777777" w:rsidR="001203FD" w:rsidRDefault="001203FD" w:rsidP="007775AE">
            <w:pPr>
              <w:rPr>
                <w:rFonts w:asciiTheme="minorHAnsi" w:hAnsiTheme="minorHAnsi" w:cstheme="minorHAnsi"/>
                <w:sz w:val="18"/>
                <w:szCs w:val="18"/>
                <w:lang w:val="en-GB"/>
              </w:rPr>
            </w:pPr>
          </w:p>
          <w:p w14:paraId="54C1074D" w14:textId="77777777" w:rsidR="001203FD" w:rsidRDefault="001203FD" w:rsidP="007775AE">
            <w:pPr>
              <w:rPr>
                <w:rFonts w:asciiTheme="minorHAnsi" w:hAnsiTheme="minorHAnsi" w:cstheme="minorHAnsi"/>
                <w:sz w:val="18"/>
                <w:szCs w:val="18"/>
                <w:lang w:val="en-GB"/>
              </w:rPr>
            </w:pPr>
          </w:p>
          <w:p w14:paraId="59013B77"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R3.3c: </w:t>
            </w:r>
          </w:p>
          <w:p w14:paraId="1F531DB2"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Baseline: None </w:t>
            </w:r>
          </w:p>
          <w:p w14:paraId="6D58618D" w14:textId="6991D3AE"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Target:  </w:t>
            </w:r>
            <w:r w:rsidR="001203FD">
              <w:rPr>
                <w:rFonts w:asciiTheme="minorHAnsi" w:hAnsiTheme="minorHAnsi" w:cstheme="minorHAnsi"/>
                <w:sz w:val="18"/>
                <w:szCs w:val="18"/>
                <w:lang w:val="en-GB"/>
              </w:rPr>
              <w:t>At least 10% of the auditors</w:t>
            </w:r>
          </w:p>
          <w:p w14:paraId="69B65952" w14:textId="77777777" w:rsidR="001203FD" w:rsidRDefault="001203FD" w:rsidP="007775AE">
            <w:pPr>
              <w:rPr>
                <w:rFonts w:asciiTheme="minorHAnsi" w:hAnsiTheme="minorHAnsi" w:cstheme="minorHAnsi"/>
                <w:sz w:val="18"/>
                <w:szCs w:val="18"/>
                <w:lang w:val="en-GB"/>
              </w:rPr>
            </w:pPr>
          </w:p>
          <w:p w14:paraId="138D8D29" w14:textId="77777777" w:rsidR="001203FD" w:rsidRDefault="001203FD" w:rsidP="007775AE">
            <w:pPr>
              <w:rPr>
                <w:rFonts w:asciiTheme="minorHAnsi" w:hAnsiTheme="minorHAnsi" w:cstheme="minorHAnsi"/>
                <w:sz w:val="18"/>
                <w:szCs w:val="18"/>
                <w:lang w:val="en-GB"/>
              </w:rPr>
            </w:pPr>
          </w:p>
          <w:p w14:paraId="386D26BA" w14:textId="77777777" w:rsidR="001203FD" w:rsidRDefault="001203FD" w:rsidP="007775AE">
            <w:pPr>
              <w:rPr>
                <w:rFonts w:asciiTheme="minorHAnsi" w:hAnsiTheme="minorHAnsi" w:cstheme="minorHAnsi"/>
                <w:sz w:val="18"/>
                <w:szCs w:val="18"/>
                <w:lang w:val="en-GB"/>
              </w:rPr>
            </w:pPr>
          </w:p>
          <w:p w14:paraId="4E737653" w14:textId="77777777" w:rsidR="001203FD" w:rsidRDefault="001203FD" w:rsidP="007775AE">
            <w:pPr>
              <w:rPr>
                <w:rFonts w:asciiTheme="minorHAnsi" w:hAnsiTheme="minorHAnsi" w:cstheme="minorHAnsi"/>
                <w:sz w:val="18"/>
                <w:szCs w:val="18"/>
                <w:lang w:val="en-GB"/>
              </w:rPr>
            </w:pPr>
          </w:p>
          <w:p w14:paraId="72A350EF"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R3.3d: </w:t>
            </w:r>
          </w:p>
          <w:p w14:paraId="7E64E49F" w14:textId="7EFCB185"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Baseline: None</w:t>
            </w:r>
          </w:p>
          <w:p w14:paraId="77506C4E" w14:textId="27EDD1AE" w:rsidR="00EB1D44" w:rsidRPr="005B7929" w:rsidRDefault="00EB1D44" w:rsidP="001203FD">
            <w:pPr>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Target: </w:t>
            </w:r>
            <w:r w:rsidR="001203FD">
              <w:rPr>
                <w:rFonts w:asciiTheme="minorHAnsi" w:hAnsiTheme="minorHAnsi" w:cstheme="minorHAnsi"/>
                <w:sz w:val="18"/>
                <w:szCs w:val="18"/>
                <w:lang w:val="en-GB"/>
              </w:rPr>
              <w:t xml:space="preserve"> Big Data Auditing included in next SAACB Strategy as well as in audit plans from 2022 onwards</w:t>
            </w:r>
          </w:p>
        </w:tc>
        <w:tc>
          <w:tcPr>
            <w:tcW w:w="892" w:type="pct"/>
            <w:shd w:val="clear" w:color="auto" w:fill="auto"/>
          </w:tcPr>
          <w:p w14:paraId="6357D216" w14:textId="5E27622A" w:rsidR="00EB1D44" w:rsidRPr="005B7929" w:rsidRDefault="001203FD" w:rsidP="007775AE">
            <w:pPr>
              <w:rPr>
                <w:rFonts w:asciiTheme="minorHAnsi" w:hAnsiTheme="minorHAnsi" w:cstheme="minorHAnsi"/>
                <w:sz w:val="18"/>
                <w:szCs w:val="18"/>
                <w:lang w:val="en-GB"/>
              </w:rPr>
            </w:pPr>
            <w:r>
              <w:rPr>
                <w:rFonts w:asciiTheme="minorHAnsi" w:hAnsiTheme="minorHAnsi" w:cstheme="minorHAnsi"/>
                <w:sz w:val="18"/>
                <w:szCs w:val="18"/>
                <w:lang w:val="en-GB"/>
              </w:rPr>
              <w:t xml:space="preserve"> </w:t>
            </w:r>
            <w:r w:rsidR="00EB1D44" w:rsidRPr="005B7929">
              <w:rPr>
                <w:rFonts w:asciiTheme="minorHAnsi" w:hAnsiTheme="minorHAnsi" w:cstheme="minorHAnsi"/>
                <w:sz w:val="18"/>
                <w:szCs w:val="18"/>
                <w:lang w:val="en-GB"/>
              </w:rPr>
              <w:t>R3.3a: Training records and project reports</w:t>
            </w:r>
          </w:p>
          <w:p w14:paraId="3B23899B" w14:textId="77777777" w:rsidR="00EB1D44" w:rsidRPr="005B7929" w:rsidRDefault="00EB1D44" w:rsidP="007775AE">
            <w:pPr>
              <w:rPr>
                <w:rFonts w:asciiTheme="minorHAnsi" w:hAnsiTheme="minorHAnsi" w:cstheme="minorHAnsi"/>
                <w:sz w:val="18"/>
                <w:szCs w:val="18"/>
                <w:lang w:val="en-GB"/>
              </w:rPr>
            </w:pPr>
          </w:p>
          <w:p w14:paraId="5D62E390"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R3.3b: Training records and project reports</w:t>
            </w:r>
          </w:p>
          <w:p w14:paraId="35C0E680" w14:textId="77777777" w:rsidR="00EB1D44" w:rsidRPr="005B7929" w:rsidRDefault="00EB1D44" w:rsidP="007775AE">
            <w:pPr>
              <w:rPr>
                <w:rFonts w:asciiTheme="minorHAnsi" w:hAnsiTheme="minorHAnsi" w:cstheme="minorHAnsi"/>
                <w:sz w:val="18"/>
                <w:szCs w:val="18"/>
                <w:lang w:val="en-GB"/>
              </w:rPr>
            </w:pPr>
          </w:p>
          <w:p w14:paraId="44579883"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R3.3c: Training records and project reports</w:t>
            </w:r>
          </w:p>
          <w:p w14:paraId="6F82B586" w14:textId="77777777" w:rsidR="00EB1D44" w:rsidRPr="005B7929" w:rsidRDefault="00EB1D44" w:rsidP="007775AE">
            <w:pPr>
              <w:rPr>
                <w:rFonts w:asciiTheme="minorHAnsi" w:hAnsiTheme="minorHAnsi" w:cstheme="minorHAnsi"/>
                <w:sz w:val="18"/>
                <w:szCs w:val="18"/>
                <w:lang w:val="en-GB"/>
              </w:rPr>
            </w:pPr>
          </w:p>
          <w:p w14:paraId="76B13954" w14:textId="54D79AD3"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R3.3d: Quality Assurance Review Reports and peer reviews</w:t>
            </w:r>
          </w:p>
          <w:p w14:paraId="69B28B5E" w14:textId="77777777" w:rsidR="00EB1D44" w:rsidRPr="005B7929" w:rsidRDefault="00EB1D44" w:rsidP="00CF08D7">
            <w:pPr>
              <w:rPr>
                <w:rFonts w:asciiTheme="minorHAnsi" w:hAnsiTheme="minorHAnsi" w:cstheme="minorHAnsi"/>
                <w:bCs/>
                <w:sz w:val="18"/>
                <w:szCs w:val="18"/>
                <w:lang w:val="en-GB"/>
              </w:rPr>
            </w:pPr>
          </w:p>
        </w:tc>
        <w:tc>
          <w:tcPr>
            <w:tcW w:w="959" w:type="pct"/>
            <w:shd w:val="clear" w:color="auto" w:fill="auto"/>
          </w:tcPr>
          <w:p w14:paraId="019974D6" w14:textId="77777777" w:rsidR="00EB1D44" w:rsidRPr="005B7929" w:rsidRDefault="00EB1D44" w:rsidP="00EB1D44">
            <w:pPr>
              <w:pStyle w:val="ListParagraph"/>
              <w:numPr>
                <w:ilvl w:val="0"/>
                <w:numId w:val="78"/>
              </w:numPr>
              <w:spacing w:before="0" w:after="0" w:line="240" w:lineRule="auto"/>
              <w:rPr>
                <w:rFonts w:asciiTheme="minorHAnsi" w:hAnsiTheme="minorHAnsi" w:cstheme="minorHAnsi"/>
                <w:sz w:val="18"/>
                <w:szCs w:val="18"/>
                <w:lang w:val="en-GB"/>
              </w:rPr>
            </w:pPr>
            <w:r w:rsidRPr="005B7929">
              <w:rPr>
                <w:rFonts w:asciiTheme="minorHAnsi" w:hAnsiTheme="minorHAnsi" w:cstheme="minorHAnsi"/>
                <w:sz w:val="18"/>
                <w:szCs w:val="18"/>
                <w:lang w:val="en-GB"/>
              </w:rPr>
              <w:t>Sufficient IT Infrastructure available at SAACB</w:t>
            </w:r>
          </w:p>
          <w:p w14:paraId="7723E77E" w14:textId="77777777" w:rsidR="00EB1D44" w:rsidRPr="005B7929" w:rsidRDefault="00EB1D44" w:rsidP="00EB1D44">
            <w:pPr>
              <w:pStyle w:val="ListParagraph"/>
              <w:numPr>
                <w:ilvl w:val="0"/>
                <w:numId w:val="78"/>
              </w:numPr>
              <w:spacing w:before="0" w:after="0" w:line="240" w:lineRule="auto"/>
              <w:rPr>
                <w:rFonts w:asciiTheme="minorHAnsi" w:hAnsiTheme="minorHAnsi" w:cstheme="minorHAnsi"/>
                <w:sz w:val="18"/>
                <w:szCs w:val="18"/>
                <w:lang w:val="en-GB"/>
              </w:rPr>
            </w:pPr>
            <w:r w:rsidRPr="005B7929">
              <w:rPr>
                <w:rFonts w:asciiTheme="minorHAnsi" w:hAnsiTheme="minorHAnsi" w:cstheme="minorHAnsi"/>
                <w:sz w:val="18"/>
                <w:szCs w:val="18"/>
                <w:lang w:val="en-GB"/>
              </w:rPr>
              <w:t>IT Audit software installed in SAACB</w:t>
            </w:r>
          </w:p>
          <w:p w14:paraId="3774BDFE" w14:textId="77777777" w:rsidR="00EB1D44" w:rsidRPr="005B7929" w:rsidRDefault="00EB1D44" w:rsidP="00EB1D44">
            <w:pPr>
              <w:pStyle w:val="ListParagraph"/>
              <w:numPr>
                <w:ilvl w:val="0"/>
                <w:numId w:val="78"/>
              </w:numPr>
              <w:spacing w:before="0" w:after="0" w:line="240" w:lineRule="auto"/>
              <w:rPr>
                <w:rFonts w:asciiTheme="minorHAnsi" w:hAnsiTheme="minorHAnsi" w:cstheme="minorHAnsi"/>
                <w:sz w:val="18"/>
                <w:szCs w:val="18"/>
                <w:lang w:val="en-GB"/>
              </w:rPr>
            </w:pPr>
            <w:r w:rsidRPr="005B7929">
              <w:rPr>
                <w:rFonts w:asciiTheme="minorHAnsi" w:hAnsiTheme="minorHAnsi" w:cstheme="minorHAnsi"/>
                <w:sz w:val="18"/>
                <w:szCs w:val="18"/>
                <w:lang w:val="en-GB"/>
              </w:rPr>
              <w:t xml:space="preserve">SAACB will have budget for software and equipment </w:t>
            </w:r>
          </w:p>
          <w:p w14:paraId="14A989F9" w14:textId="77777777" w:rsidR="00EB1D44" w:rsidRPr="005B7929" w:rsidRDefault="00EB1D44" w:rsidP="007775AE">
            <w:pPr>
              <w:ind w:left="360"/>
              <w:rPr>
                <w:rFonts w:asciiTheme="minorHAnsi" w:hAnsiTheme="minorHAnsi" w:cstheme="minorHAnsi"/>
                <w:sz w:val="18"/>
                <w:szCs w:val="18"/>
                <w:lang w:val="en-GB"/>
              </w:rPr>
            </w:pPr>
          </w:p>
        </w:tc>
      </w:tr>
      <w:tr w:rsidR="005A52EC" w:rsidRPr="003E5353" w14:paraId="3294BDFC" w14:textId="77777777" w:rsidTr="005F2165">
        <w:tc>
          <w:tcPr>
            <w:tcW w:w="1212" w:type="pct"/>
            <w:shd w:val="clear" w:color="auto" w:fill="E6E6E6"/>
          </w:tcPr>
          <w:p w14:paraId="06AA00FC" w14:textId="77777777" w:rsidR="00EB1D44" w:rsidRPr="005B7929" w:rsidRDefault="00EB1D44" w:rsidP="007775AE">
            <w:pPr>
              <w:rPr>
                <w:rFonts w:asciiTheme="minorHAnsi" w:hAnsiTheme="minorHAnsi" w:cstheme="minorHAnsi"/>
                <w:b/>
                <w:sz w:val="18"/>
                <w:szCs w:val="18"/>
                <w:lang w:val="en-GB"/>
              </w:rPr>
            </w:pPr>
            <w:r w:rsidRPr="005B7929">
              <w:rPr>
                <w:rFonts w:asciiTheme="minorHAnsi" w:hAnsiTheme="minorHAnsi" w:cstheme="minorHAnsi"/>
                <w:b/>
                <w:sz w:val="18"/>
                <w:szCs w:val="18"/>
                <w:lang w:val="en-GB"/>
              </w:rPr>
              <w:t>Activities leading to achievement of results</w:t>
            </w:r>
          </w:p>
          <w:p w14:paraId="42F48A6E" w14:textId="3D37DF52"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Refer to separate activity plan</w:t>
            </w:r>
            <w:r w:rsidR="00BA4557" w:rsidRPr="005B7929">
              <w:rPr>
                <w:rFonts w:asciiTheme="minorHAnsi" w:hAnsiTheme="minorHAnsi" w:cstheme="minorHAnsi"/>
                <w:sz w:val="18"/>
                <w:szCs w:val="18"/>
                <w:lang w:val="en-GB"/>
              </w:rPr>
              <w:t xml:space="preserve"> to be developed during the Inception phase of the Project</w:t>
            </w:r>
          </w:p>
        </w:tc>
        <w:tc>
          <w:tcPr>
            <w:tcW w:w="1028" w:type="pct"/>
            <w:shd w:val="clear" w:color="auto" w:fill="E6E6E6"/>
          </w:tcPr>
          <w:p w14:paraId="3A6F715B" w14:textId="77777777" w:rsidR="00EB1D44" w:rsidRPr="005B7929" w:rsidRDefault="00EB1D44" w:rsidP="007775AE">
            <w:pPr>
              <w:rPr>
                <w:rFonts w:asciiTheme="minorHAnsi" w:hAnsiTheme="minorHAnsi" w:cstheme="minorHAnsi"/>
                <w:b/>
                <w:sz w:val="18"/>
                <w:szCs w:val="18"/>
                <w:lang w:val="en-GB"/>
              </w:rPr>
            </w:pPr>
            <w:r w:rsidRPr="005B7929">
              <w:rPr>
                <w:rFonts w:asciiTheme="minorHAnsi" w:hAnsiTheme="minorHAnsi" w:cstheme="minorHAnsi"/>
                <w:b/>
                <w:sz w:val="18"/>
                <w:szCs w:val="18"/>
                <w:lang w:val="en-GB"/>
              </w:rPr>
              <w:t>Resources</w:t>
            </w:r>
          </w:p>
          <w:p w14:paraId="605C9044"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Project budget</w:t>
            </w:r>
          </w:p>
          <w:p w14:paraId="5A17633C" w14:textId="77777777" w:rsidR="00EB1D44" w:rsidRPr="005B7929" w:rsidRDefault="00EB1D44" w:rsidP="007775AE">
            <w:pPr>
              <w:rPr>
                <w:rFonts w:asciiTheme="minorHAnsi" w:hAnsiTheme="minorHAnsi" w:cstheme="minorHAnsi"/>
                <w:sz w:val="18"/>
                <w:szCs w:val="18"/>
                <w:lang w:val="en-GB"/>
              </w:rPr>
            </w:pPr>
            <w:r w:rsidRPr="005B7929">
              <w:rPr>
                <w:rFonts w:asciiTheme="minorHAnsi" w:hAnsiTheme="minorHAnsi" w:cstheme="minorHAnsi"/>
                <w:sz w:val="18"/>
                <w:szCs w:val="18"/>
                <w:lang w:val="en-GB"/>
              </w:rPr>
              <w:t>SAACB makes own budget allocations</w:t>
            </w:r>
          </w:p>
        </w:tc>
        <w:tc>
          <w:tcPr>
            <w:tcW w:w="909" w:type="pct"/>
            <w:shd w:val="clear" w:color="auto" w:fill="E6E6E6"/>
          </w:tcPr>
          <w:p w14:paraId="4E46C92A" w14:textId="77777777" w:rsidR="00EB1D44" w:rsidRPr="005B7929" w:rsidRDefault="00EB1D44" w:rsidP="007775AE">
            <w:pPr>
              <w:rPr>
                <w:rFonts w:asciiTheme="minorHAnsi" w:hAnsiTheme="minorHAnsi" w:cstheme="minorHAnsi"/>
                <w:b/>
                <w:sz w:val="18"/>
                <w:szCs w:val="18"/>
                <w:lang w:val="en-GB"/>
              </w:rPr>
            </w:pPr>
          </w:p>
        </w:tc>
        <w:tc>
          <w:tcPr>
            <w:tcW w:w="892" w:type="pct"/>
            <w:shd w:val="clear" w:color="auto" w:fill="E6E6E6"/>
          </w:tcPr>
          <w:p w14:paraId="0CA03E55" w14:textId="77777777" w:rsidR="00EB1D44" w:rsidRPr="005B7929" w:rsidRDefault="00EB1D44" w:rsidP="007775AE">
            <w:pPr>
              <w:rPr>
                <w:rFonts w:asciiTheme="minorHAnsi" w:hAnsiTheme="minorHAnsi" w:cstheme="minorHAnsi"/>
                <w:b/>
                <w:sz w:val="18"/>
                <w:szCs w:val="18"/>
                <w:lang w:val="en-GB"/>
              </w:rPr>
            </w:pPr>
          </w:p>
        </w:tc>
        <w:tc>
          <w:tcPr>
            <w:tcW w:w="959" w:type="pct"/>
            <w:shd w:val="clear" w:color="auto" w:fill="E6E6E6"/>
          </w:tcPr>
          <w:p w14:paraId="7A83EFD5" w14:textId="77777777" w:rsidR="00EB1D44" w:rsidRPr="005B7929" w:rsidRDefault="00EB1D44" w:rsidP="007775AE">
            <w:pPr>
              <w:rPr>
                <w:rFonts w:asciiTheme="minorHAnsi" w:hAnsiTheme="minorHAnsi" w:cstheme="minorHAnsi"/>
                <w:sz w:val="18"/>
                <w:szCs w:val="18"/>
                <w:lang w:val="en-GB"/>
              </w:rPr>
            </w:pPr>
          </w:p>
        </w:tc>
      </w:tr>
    </w:tbl>
    <w:p w14:paraId="0F492CEA" w14:textId="77777777" w:rsidR="00EB1D44" w:rsidRPr="005B7929" w:rsidRDefault="00EB1D44" w:rsidP="00EB1D44">
      <w:pPr>
        <w:rPr>
          <w:lang w:val="en-GB"/>
        </w:rPr>
      </w:pPr>
    </w:p>
    <w:p w14:paraId="364D18BF" w14:textId="27D76E98" w:rsidR="004A269F" w:rsidRPr="005B7929" w:rsidRDefault="004A269F" w:rsidP="00A750C4">
      <w:pPr>
        <w:rPr>
          <w:lang w:val="en-GB"/>
        </w:rPr>
      </w:pPr>
    </w:p>
    <w:p w14:paraId="499AF8DB" w14:textId="77777777" w:rsidR="00D81393" w:rsidRPr="005B7929" w:rsidRDefault="00D81393">
      <w:pPr>
        <w:widowControl/>
        <w:autoSpaceDE/>
        <w:autoSpaceDN/>
        <w:adjustRightInd/>
        <w:spacing w:after="160" w:line="259" w:lineRule="auto"/>
        <w:rPr>
          <w:rFonts w:eastAsia="Times New Roman"/>
          <w:b/>
          <w:sz w:val="28"/>
          <w:szCs w:val="28"/>
          <w:lang w:val="en-GB"/>
        </w:rPr>
      </w:pPr>
      <w:r w:rsidRPr="005B7929">
        <w:rPr>
          <w:rFonts w:eastAsia="Times New Roman"/>
          <w:b/>
          <w:sz w:val="28"/>
          <w:szCs w:val="28"/>
          <w:lang w:val="en-GB"/>
        </w:rPr>
        <w:br w:type="page"/>
      </w:r>
    </w:p>
    <w:p w14:paraId="4AF8DE3F" w14:textId="2C9DDC34" w:rsidR="00D81393" w:rsidRPr="005B7929" w:rsidRDefault="00D81393" w:rsidP="00CF08D7">
      <w:pPr>
        <w:pStyle w:val="Heading1"/>
        <w:numPr>
          <w:ilvl w:val="0"/>
          <w:numId w:val="0"/>
        </w:numPr>
        <w:ind w:left="432" w:hanging="432"/>
        <w:rPr>
          <w:b/>
          <w:color w:val="auto"/>
          <w:sz w:val="28"/>
        </w:rPr>
      </w:pPr>
      <w:bookmarkStart w:id="95" w:name="_Toc4511974"/>
      <w:r w:rsidRPr="005B7929">
        <w:rPr>
          <w:b/>
          <w:color w:val="auto"/>
          <w:sz w:val="28"/>
        </w:rPr>
        <w:lastRenderedPageBreak/>
        <w:t>ANNEX 3</w:t>
      </w:r>
      <w:r w:rsidR="00AA3A77" w:rsidRPr="005B7929">
        <w:rPr>
          <w:b/>
          <w:color w:val="auto"/>
          <w:sz w:val="28"/>
        </w:rPr>
        <w:t>:</w:t>
      </w:r>
      <w:r w:rsidRPr="005B7929">
        <w:rPr>
          <w:b/>
          <w:color w:val="auto"/>
          <w:sz w:val="28"/>
        </w:rPr>
        <w:t xml:space="preserve"> Risk Analysis Matrix</w:t>
      </w:r>
      <w:bookmarkEnd w:id="95"/>
    </w:p>
    <w:tbl>
      <w:tblPr>
        <w:tblW w:w="5672" w:type="pct"/>
        <w:tblInd w:w="-190" w:type="dxa"/>
        <w:tblCellMar>
          <w:left w:w="0" w:type="dxa"/>
          <w:right w:w="0" w:type="dxa"/>
        </w:tblCellMar>
        <w:tblLook w:val="01E0" w:firstRow="1" w:lastRow="1" w:firstColumn="1" w:lastColumn="1" w:noHBand="0" w:noVBand="0"/>
      </w:tblPr>
      <w:tblGrid>
        <w:gridCol w:w="963"/>
        <w:gridCol w:w="1877"/>
        <w:gridCol w:w="851"/>
        <w:gridCol w:w="594"/>
        <w:gridCol w:w="2940"/>
        <w:gridCol w:w="3466"/>
      </w:tblGrid>
      <w:tr w:rsidR="00AA3A77" w:rsidRPr="005B7929" w14:paraId="2D2E319F" w14:textId="77777777" w:rsidTr="006B5B2F">
        <w:tc>
          <w:tcPr>
            <w:tcW w:w="450" w:type="pct"/>
            <w:tcBorders>
              <w:top w:val="single" w:sz="9" w:space="0" w:color="000000"/>
              <w:left w:val="single" w:sz="8" w:space="0" w:color="000000"/>
              <w:bottom w:val="single" w:sz="9" w:space="0" w:color="000000"/>
              <w:right w:val="single" w:sz="8" w:space="0" w:color="000000"/>
            </w:tcBorders>
          </w:tcPr>
          <w:p w14:paraId="4872EF74"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b/>
                <w:bCs/>
                <w:sz w:val="18"/>
                <w:szCs w:val="18"/>
                <w:lang w:val="en-GB"/>
              </w:rPr>
              <w:t>Nature</w:t>
            </w:r>
          </w:p>
        </w:tc>
        <w:tc>
          <w:tcPr>
            <w:tcW w:w="878" w:type="pct"/>
            <w:tcBorders>
              <w:top w:val="single" w:sz="9" w:space="0" w:color="000000"/>
              <w:left w:val="single" w:sz="8" w:space="0" w:color="000000"/>
              <w:bottom w:val="single" w:sz="9" w:space="0" w:color="000000"/>
              <w:right w:val="single" w:sz="8" w:space="0" w:color="000000"/>
            </w:tcBorders>
          </w:tcPr>
          <w:p w14:paraId="7C590370"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b/>
                <w:bCs/>
                <w:sz w:val="18"/>
                <w:szCs w:val="18"/>
                <w:lang w:val="en-GB"/>
              </w:rPr>
              <w:t>De</w:t>
            </w:r>
            <w:r w:rsidRPr="005B7929">
              <w:rPr>
                <w:rFonts w:eastAsia="Times New Roman" w:cstheme="minorHAnsi"/>
                <w:b/>
                <w:bCs/>
                <w:spacing w:val="-1"/>
                <w:sz w:val="18"/>
                <w:szCs w:val="18"/>
                <w:lang w:val="en-GB"/>
              </w:rPr>
              <w:t>s</w:t>
            </w:r>
            <w:r w:rsidRPr="005B7929">
              <w:rPr>
                <w:rFonts w:eastAsia="Times New Roman" w:cstheme="minorHAnsi"/>
                <w:b/>
                <w:bCs/>
                <w:sz w:val="18"/>
                <w:szCs w:val="18"/>
                <w:lang w:val="en-GB"/>
              </w:rPr>
              <w:t>cription</w:t>
            </w:r>
            <w:r w:rsidRPr="005B7929">
              <w:rPr>
                <w:rFonts w:eastAsia="Times New Roman" w:cstheme="minorHAnsi"/>
                <w:b/>
                <w:bCs/>
                <w:spacing w:val="-10"/>
                <w:sz w:val="18"/>
                <w:szCs w:val="18"/>
                <w:lang w:val="en-GB"/>
              </w:rPr>
              <w:t xml:space="preserve"> </w:t>
            </w:r>
            <w:r w:rsidRPr="005B7929">
              <w:rPr>
                <w:rFonts w:eastAsia="Times New Roman" w:cstheme="minorHAnsi"/>
                <w:b/>
                <w:bCs/>
                <w:sz w:val="18"/>
                <w:szCs w:val="18"/>
                <w:lang w:val="en-GB"/>
              </w:rPr>
              <w:t>of</w:t>
            </w:r>
            <w:r w:rsidRPr="005B7929">
              <w:rPr>
                <w:rFonts w:eastAsia="Times New Roman" w:cstheme="minorHAnsi"/>
                <w:b/>
                <w:bCs/>
                <w:spacing w:val="-9"/>
                <w:sz w:val="18"/>
                <w:szCs w:val="18"/>
                <w:lang w:val="en-GB"/>
              </w:rPr>
              <w:t xml:space="preserve"> </w:t>
            </w:r>
            <w:r w:rsidRPr="005B7929">
              <w:rPr>
                <w:rFonts w:eastAsia="Times New Roman" w:cstheme="minorHAnsi"/>
                <w:b/>
                <w:bCs/>
                <w:sz w:val="18"/>
                <w:szCs w:val="18"/>
                <w:lang w:val="en-GB"/>
              </w:rPr>
              <w:t>risk</w:t>
            </w:r>
          </w:p>
        </w:tc>
        <w:tc>
          <w:tcPr>
            <w:tcW w:w="398" w:type="pct"/>
            <w:tcBorders>
              <w:top w:val="single" w:sz="9" w:space="0" w:color="000000"/>
              <w:left w:val="single" w:sz="8" w:space="0" w:color="000000"/>
              <w:bottom w:val="single" w:sz="9" w:space="0" w:color="000000"/>
              <w:right w:val="single" w:sz="8" w:space="0" w:color="000000"/>
            </w:tcBorders>
          </w:tcPr>
          <w:p w14:paraId="7DE5D8C5"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b/>
                <w:bCs/>
                <w:sz w:val="18"/>
                <w:szCs w:val="18"/>
                <w:lang w:val="en-GB"/>
              </w:rPr>
              <w:t>Likelihood</w:t>
            </w:r>
          </w:p>
        </w:tc>
        <w:tc>
          <w:tcPr>
            <w:tcW w:w="278" w:type="pct"/>
            <w:tcBorders>
              <w:top w:val="single" w:sz="9" w:space="0" w:color="000000"/>
              <w:left w:val="single" w:sz="8" w:space="0" w:color="000000"/>
              <w:bottom w:val="single" w:sz="9" w:space="0" w:color="000000"/>
              <w:right w:val="single" w:sz="8" w:space="0" w:color="000000"/>
            </w:tcBorders>
          </w:tcPr>
          <w:p w14:paraId="75B9EBC8"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b/>
                <w:bCs/>
                <w:sz w:val="18"/>
                <w:szCs w:val="18"/>
                <w:lang w:val="en-GB"/>
              </w:rPr>
              <w:t>I</w:t>
            </w:r>
            <w:r w:rsidRPr="005B7929">
              <w:rPr>
                <w:rFonts w:eastAsia="Times New Roman" w:cstheme="minorHAnsi"/>
                <w:b/>
                <w:bCs/>
                <w:spacing w:val="-1"/>
                <w:sz w:val="18"/>
                <w:szCs w:val="18"/>
                <w:lang w:val="en-GB"/>
              </w:rPr>
              <w:t>m</w:t>
            </w:r>
            <w:r w:rsidRPr="005B7929">
              <w:rPr>
                <w:rFonts w:eastAsia="Times New Roman" w:cstheme="minorHAnsi"/>
                <w:b/>
                <w:bCs/>
                <w:sz w:val="18"/>
                <w:szCs w:val="18"/>
                <w:lang w:val="en-GB"/>
              </w:rPr>
              <w:t>pact</w:t>
            </w:r>
          </w:p>
        </w:tc>
        <w:tc>
          <w:tcPr>
            <w:tcW w:w="1375" w:type="pct"/>
            <w:tcBorders>
              <w:top w:val="single" w:sz="9" w:space="0" w:color="000000"/>
              <w:left w:val="single" w:sz="8" w:space="0" w:color="000000"/>
              <w:bottom w:val="single" w:sz="9" w:space="0" w:color="000000"/>
              <w:right w:val="single" w:sz="8" w:space="0" w:color="000000"/>
            </w:tcBorders>
          </w:tcPr>
          <w:p w14:paraId="78975F59"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b/>
                <w:bCs/>
                <w:sz w:val="18"/>
                <w:szCs w:val="18"/>
                <w:lang w:val="en-GB"/>
              </w:rPr>
              <w:t>Consequence</w:t>
            </w:r>
          </w:p>
        </w:tc>
        <w:tc>
          <w:tcPr>
            <w:tcW w:w="1622" w:type="pct"/>
            <w:tcBorders>
              <w:top w:val="single" w:sz="9" w:space="0" w:color="000000"/>
              <w:left w:val="single" w:sz="8" w:space="0" w:color="000000"/>
              <w:bottom w:val="single" w:sz="9" w:space="0" w:color="000000"/>
              <w:right w:val="single" w:sz="8" w:space="0" w:color="000000"/>
            </w:tcBorders>
          </w:tcPr>
          <w:p w14:paraId="6231D7BC" w14:textId="77777777" w:rsidR="00D81393" w:rsidRPr="005B7929" w:rsidRDefault="00D81393" w:rsidP="00840511">
            <w:pPr>
              <w:pStyle w:val="TableParagraph"/>
              <w:spacing w:line="276" w:lineRule="auto"/>
              <w:ind w:left="57"/>
              <w:rPr>
                <w:rFonts w:eastAsia="Times New Roman" w:cstheme="minorHAnsi"/>
                <w:b/>
                <w:bCs/>
                <w:sz w:val="18"/>
                <w:szCs w:val="18"/>
                <w:lang w:val="en-GB"/>
              </w:rPr>
            </w:pPr>
            <w:r w:rsidRPr="005B7929">
              <w:rPr>
                <w:rFonts w:eastAsia="Times New Roman" w:cstheme="minorHAnsi"/>
                <w:b/>
                <w:bCs/>
                <w:sz w:val="18"/>
                <w:szCs w:val="18"/>
                <w:lang w:val="en-GB"/>
              </w:rPr>
              <w:t>Mitigation measures</w:t>
            </w:r>
          </w:p>
        </w:tc>
      </w:tr>
      <w:tr w:rsidR="00AA3A77" w:rsidRPr="003E5353" w14:paraId="76039EF5" w14:textId="77777777" w:rsidTr="006B5B2F">
        <w:tc>
          <w:tcPr>
            <w:tcW w:w="450" w:type="pct"/>
            <w:tcBorders>
              <w:top w:val="single" w:sz="9" w:space="0" w:color="000000"/>
              <w:left w:val="single" w:sz="8" w:space="0" w:color="000000"/>
              <w:bottom w:val="single" w:sz="9" w:space="0" w:color="000000"/>
              <w:right w:val="single" w:sz="8" w:space="0" w:color="000000"/>
            </w:tcBorders>
          </w:tcPr>
          <w:p w14:paraId="603270EF"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sz w:val="18"/>
                <w:szCs w:val="18"/>
                <w:lang w:val="en-GB"/>
              </w:rPr>
              <w:t>Institutional</w:t>
            </w:r>
          </w:p>
        </w:tc>
        <w:tc>
          <w:tcPr>
            <w:tcW w:w="878" w:type="pct"/>
            <w:tcBorders>
              <w:top w:val="single" w:sz="9" w:space="0" w:color="000000"/>
              <w:left w:val="single" w:sz="8" w:space="0" w:color="000000"/>
              <w:bottom w:val="single" w:sz="9" w:space="0" w:color="000000"/>
              <w:right w:val="single" w:sz="8" w:space="0" w:color="000000"/>
            </w:tcBorders>
          </w:tcPr>
          <w:p w14:paraId="0A23684E" w14:textId="77777777" w:rsidR="00D81393" w:rsidRPr="005B7929" w:rsidRDefault="00D81393" w:rsidP="00840511">
            <w:pPr>
              <w:pStyle w:val="TableParagraph"/>
              <w:spacing w:line="276" w:lineRule="auto"/>
              <w:ind w:left="57" w:right="141"/>
              <w:rPr>
                <w:rFonts w:eastAsia="Times New Roman" w:cstheme="minorHAnsi"/>
                <w:sz w:val="18"/>
                <w:szCs w:val="18"/>
                <w:lang w:val="en-GB"/>
              </w:rPr>
            </w:pPr>
            <w:r w:rsidRPr="005B7929">
              <w:rPr>
                <w:rFonts w:eastAsia="Times New Roman" w:cstheme="minorHAnsi"/>
                <w:sz w:val="18"/>
                <w:szCs w:val="18"/>
                <w:lang w:val="en-GB"/>
              </w:rPr>
              <w:t>Staff</w:t>
            </w:r>
            <w:r w:rsidRPr="005B7929">
              <w:rPr>
                <w:rFonts w:eastAsia="Times New Roman" w:cstheme="minorHAnsi"/>
                <w:spacing w:val="-7"/>
                <w:sz w:val="18"/>
                <w:szCs w:val="18"/>
                <w:lang w:val="en-GB"/>
              </w:rPr>
              <w:t xml:space="preserve"> </w:t>
            </w:r>
            <w:r w:rsidRPr="005B7929">
              <w:rPr>
                <w:rFonts w:eastAsia="Times New Roman" w:cstheme="minorHAnsi"/>
                <w:sz w:val="18"/>
                <w:szCs w:val="18"/>
                <w:lang w:val="en-GB"/>
              </w:rPr>
              <w:t>are</w:t>
            </w:r>
            <w:r w:rsidRPr="005B7929">
              <w:rPr>
                <w:rFonts w:eastAsia="Times New Roman" w:cstheme="minorHAnsi"/>
                <w:spacing w:val="-7"/>
                <w:sz w:val="18"/>
                <w:szCs w:val="18"/>
                <w:lang w:val="en-GB"/>
              </w:rPr>
              <w:t xml:space="preserve"> </w:t>
            </w:r>
            <w:r w:rsidRPr="005B7929">
              <w:rPr>
                <w:rFonts w:eastAsia="Times New Roman" w:cstheme="minorHAnsi"/>
                <w:sz w:val="18"/>
                <w:szCs w:val="18"/>
                <w:lang w:val="en-GB"/>
              </w:rPr>
              <w:t>not</w:t>
            </w:r>
            <w:r w:rsidRPr="005B7929">
              <w:rPr>
                <w:rFonts w:eastAsia="Times New Roman" w:cstheme="minorHAnsi"/>
                <w:spacing w:val="-6"/>
                <w:sz w:val="18"/>
                <w:szCs w:val="18"/>
                <w:lang w:val="en-GB"/>
              </w:rPr>
              <w:t xml:space="preserve"> </w:t>
            </w:r>
            <w:r w:rsidRPr="005B7929">
              <w:rPr>
                <w:rFonts w:eastAsia="Times New Roman" w:cstheme="minorHAnsi"/>
                <w:sz w:val="18"/>
                <w:szCs w:val="18"/>
                <w:lang w:val="en-GB"/>
              </w:rPr>
              <w:t>available</w:t>
            </w:r>
          </w:p>
          <w:p w14:paraId="0B6525E5" w14:textId="77777777" w:rsidR="00D81393" w:rsidRPr="005B7929" w:rsidRDefault="00D81393" w:rsidP="00840511">
            <w:pPr>
              <w:pStyle w:val="TableParagraph"/>
              <w:spacing w:line="276" w:lineRule="auto"/>
              <w:ind w:left="57" w:right="2"/>
              <w:rPr>
                <w:rFonts w:eastAsia="Times New Roman" w:cstheme="minorHAnsi"/>
                <w:sz w:val="18"/>
                <w:szCs w:val="18"/>
                <w:lang w:val="en-GB"/>
              </w:rPr>
            </w:pPr>
            <w:r w:rsidRPr="005B7929">
              <w:rPr>
                <w:rFonts w:eastAsia="Times New Roman" w:cstheme="minorHAnsi"/>
                <w:sz w:val="18"/>
                <w:szCs w:val="18"/>
                <w:lang w:val="en-GB"/>
              </w:rPr>
              <w:t>for</w:t>
            </w:r>
            <w:r w:rsidRPr="005B7929">
              <w:rPr>
                <w:rFonts w:eastAsia="Times New Roman" w:cstheme="minorHAnsi"/>
                <w:spacing w:val="-12"/>
                <w:sz w:val="18"/>
                <w:szCs w:val="18"/>
                <w:lang w:val="en-GB"/>
              </w:rPr>
              <w:t xml:space="preserve"> </w:t>
            </w:r>
            <w:r w:rsidRPr="005B7929">
              <w:rPr>
                <w:rFonts w:eastAsia="Times New Roman" w:cstheme="minorHAnsi"/>
                <w:sz w:val="18"/>
                <w:szCs w:val="18"/>
                <w:lang w:val="en-GB"/>
              </w:rPr>
              <w:t>trainings</w:t>
            </w:r>
          </w:p>
        </w:tc>
        <w:tc>
          <w:tcPr>
            <w:tcW w:w="398" w:type="pct"/>
            <w:tcBorders>
              <w:top w:val="single" w:sz="9" w:space="0" w:color="000000"/>
              <w:left w:val="single" w:sz="8" w:space="0" w:color="000000"/>
              <w:bottom w:val="single" w:sz="9" w:space="0" w:color="000000"/>
              <w:right w:val="single" w:sz="8" w:space="0" w:color="000000"/>
            </w:tcBorders>
          </w:tcPr>
          <w:p w14:paraId="426B8674"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sz w:val="18"/>
                <w:szCs w:val="18"/>
                <w:lang w:val="en-GB"/>
              </w:rPr>
              <w:t>Low</w:t>
            </w:r>
          </w:p>
        </w:tc>
        <w:tc>
          <w:tcPr>
            <w:tcW w:w="278" w:type="pct"/>
            <w:tcBorders>
              <w:top w:val="single" w:sz="9" w:space="0" w:color="000000"/>
              <w:left w:val="single" w:sz="8" w:space="0" w:color="000000"/>
              <w:bottom w:val="single" w:sz="9" w:space="0" w:color="000000"/>
              <w:right w:val="single" w:sz="8" w:space="0" w:color="000000"/>
            </w:tcBorders>
          </w:tcPr>
          <w:p w14:paraId="3211D5D3"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sz w:val="18"/>
                <w:szCs w:val="18"/>
                <w:lang w:val="en-GB"/>
              </w:rPr>
              <w:t>High</w:t>
            </w:r>
          </w:p>
        </w:tc>
        <w:tc>
          <w:tcPr>
            <w:tcW w:w="1375" w:type="pct"/>
            <w:tcBorders>
              <w:top w:val="single" w:sz="9" w:space="0" w:color="000000"/>
              <w:left w:val="single" w:sz="8" w:space="0" w:color="000000"/>
              <w:bottom w:val="single" w:sz="9" w:space="0" w:color="000000"/>
              <w:right w:val="single" w:sz="8" w:space="0" w:color="000000"/>
            </w:tcBorders>
          </w:tcPr>
          <w:p w14:paraId="7144D6A4" w14:textId="77777777" w:rsidR="00D81393" w:rsidRPr="005B7929" w:rsidRDefault="00D81393" w:rsidP="00840511">
            <w:pPr>
              <w:pStyle w:val="TableParagraph"/>
              <w:spacing w:line="276" w:lineRule="auto"/>
              <w:ind w:left="57" w:right="2"/>
              <w:rPr>
                <w:rFonts w:eastAsia="Times New Roman" w:cstheme="minorHAnsi"/>
                <w:sz w:val="18"/>
                <w:szCs w:val="18"/>
                <w:lang w:val="en-GB"/>
              </w:rPr>
            </w:pPr>
            <w:r w:rsidRPr="005B7929">
              <w:rPr>
                <w:rFonts w:eastAsia="Times New Roman" w:cstheme="minorHAnsi"/>
                <w:sz w:val="18"/>
                <w:szCs w:val="18"/>
                <w:lang w:val="en-GB"/>
              </w:rPr>
              <w:t>SAACB</w:t>
            </w:r>
            <w:r w:rsidRPr="005B7929">
              <w:rPr>
                <w:rFonts w:eastAsia="Times New Roman" w:cstheme="minorHAnsi"/>
                <w:spacing w:val="-6"/>
                <w:sz w:val="18"/>
                <w:szCs w:val="18"/>
                <w:lang w:val="en-GB"/>
              </w:rPr>
              <w:t xml:space="preserve"> </w:t>
            </w:r>
            <w:r w:rsidRPr="005B7929">
              <w:rPr>
                <w:rFonts w:eastAsia="Times New Roman" w:cstheme="minorHAnsi"/>
                <w:sz w:val="18"/>
                <w:szCs w:val="18"/>
                <w:lang w:val="en-GB"/>
              </w:rPr>
              <w:t>is</w:t>
            </w:r>
            <w:r w:rsidRPr="005B7929">
              <w:rPr>
                <w:rFonts w:eastAsia="Times New Roman" w:cstheme="minorHAnsi"/>
                <w:spacing w:val="-5"/>
                <w:sz w:val="18"/>
                <w:szCs w:val="18"/>
                <w:lang w:val="en-GB"/>
              </w:rPr>
              <w:t xml:space="preserve"> </w:t>
            </w:r>
            <w:r w:rsidRPr="005B7929">
              <w:rPr>
                <w:rFonts w:eastAsia="Times New Roman" w:cstheme="minorHAnsi"/>
                <w:sz w:val="18"/>
                <w:szCs w:val="18"/>
                <w:lang w:val="en-GB"/>
              </w:rPr>
              <w:t>n</w:t>
            </w:r>
            <w:r w:rsidRPr="005B7929">
              <w:rPr>
                <w:rFonts w:eastAsia="Times New Roman" w:cstheme="minorHAnsi"/>
                <w:spacing w:val="1"/>
                <w:sz w:val="18"/>
                <w:szCs w:val="18"/>
                <w:lang w:val="en-GB"/>
              </w:rPr>
              <w:t>o</w:t>
            </w:r>
            <w:r w:rsidRPr="005B7929">
              <w:rPr>
                <w:rFonts w:eastAsia="Times New Roman" w:cstheme="minorHAnsi"/>
                <w:sz w:val="18"/>
                <w:szCs w:val="18"/>
                <w:lang w:val="en-GB"/>
              </w:rPr>
              <w:t>t</w:t>
            </w:r>
            <w:r w:rsidRPr="005B7929">
              <w:rPr>
                <w:rFonts w:eastAsia="Times New Roman" w:cstheme="minorHAnsi"/>
                <w:spacing w:val="-5"/>
                <w:sz w:val="18"/>
                <w:szCs w:val="18"/>
                <w:lang w:val="en-GB"/>
              </w:rPr>
              <w:t xml:space="preserve"> </w:t>
            </w:r>
            <w:r w:rsidRPr="005B7929">
              <w:rPr>
                <w:rFonts w:eastAsia="Times New Roman" w:cstheme="minorHAnsi"/>
                <w:sz w:val="18"/>
                <w:szCs w:val="18"/>
                <w:lang w:val="en-GB"/>
              </w:rPr>
              <w:t>able</w:t>
            </w:r>
            <w:r w:rsidRPr="005B7929">
              <w:rPr>
                <w:rFonts w:eastAsia="Times New Roman" w:cstheme="minorHAnsi"/>
                <w:spacing w:val="-6"/>
                <w:sz w:val="18"/>
                <w:szCs w:val="18"/>
                <w:lang w:val="en-GB"/>
              </w:rPr>
              <w:t xml:space="preserve"> </w:t>
            </w:r>
            <w:r w:rsidRPr="005B7929">
              <w:rPr>
                <w:rFonts w:eastAsia="Times New Roman" w:cstheme="minorHAnsi"/>
                <w:sz w:val="18"/>
                <w:szCs w:val="18"/>
                <w:lang w:val="en-GB"/>
              </w:rPr>
              <w:t>to</w:t>
            </w:r>
            <w:r w:rsidRPr="005B7929">
              <w:rPr>
                <w:rFonts w:eastAsia="Times New Roman" w:cstheme="minorHAnsi"/>
                <w:spacing w:val="-2"/>
                <w:sz w:val="18"/>
                <w:szCs w:val="18"/>
                <w:lang w:val="en-GB"/>
              </w:rPr>
              <w:t xml:space="preserve"> </w:t>
            </w:r>
            <w:r w:rsidRPr="005B7929">
              <w:rPr>
                <w:rFonts w:eastAsia="Times New Roman" w:cstheme="minorHAnsi"/>
                <w:sz w:val="18"/>
                <w:szCs w:val="18"/>
                <w:lang w:val="en-GB"/>
              </w:rPr>
              <w:t>attain international</w:t>
            </w:r>
            <w:r w:rsidRPr="005B7929">
              <w:rPr>
                <w:rFonts w:eastAsia="Times New Roman" w:cstheme="minorHAnsi"/>
                <w:spacing w:val="-15"/>
                <w:sz w:val="18"/>
                <w:szCs w:val="18"/>
                <w:lang w:val="en-GB"/>
              </w:rPr>
              <w:t xml:space="preserve"> </w:t>
            </w:r>
            <w:r w:rsidRPr="005B7929">
              <w:rPr>
                <w:rFonts w:eastAsia="Times New Roman" w:cstheme="minorHAnsi"/>
                <w:spacing w:val="-1"/>
                <w:sz w:val="18"/>
                <w:szCs w:val="18"/>
                <w:lang w:val="en-GB"/>
              </w:rPr>
              <w:t>a</w:t>
            </w:r>
            <w:r w:rsidRPr="005B7929">
              <w:rPr>
                <w:rFonts w:eastAsia="Times New Roman" w:cstheme="minorHAnsi"/>
                <w:sz w:val="18"/>
                <w:szCs w:val="18"/>
                <w:lang w:val="en-GB"/>
              </w:rPr>
              <w:t>uditing</w:t>
            </w:r>
            <w:r w:rsidRPr="005B7929">
              <w:rPr>
                <w:rFonts w:eastAsia="Times New Roman" w:cstheme="minorHAnsi"/>
                <w:spacing w:val="-13"/>
                <w:sz w:val="18"/>
                <w:szCs w:val="18"/>
                <w:lang w:val="en-GB"/>
              </w:rPr>
              <w:t xml:space="preserve"> </w:t>
            </w:r>
            <w:r w:rsidRPr="005B7929">
              <w:rPr>
                <w:rFonts w:eastAsia="Times New Roman" w:cstheme="minorHAnsi"/>
                <w:sz w:val="18"/>
                <w:szCs w:val="18"/>
                <w:lang w:val="en-GB"/>
              </w:rPr>
              <w:t>sta</w:t>
            </w:r>
            <w:r w:rsidRPr="005B7929">
              <w:rPr>
                <w:rFonts w:eastAsia="Times New Roman" w:cstheme="minorHAnsi"/>
                <w:spacing w:val="-1"/>
                <w:sz w:val="18"/>
                <w:szCs w:val="18"/>
                <w:lang w:val="en-GB"/>
              </w:rPr>
              <w:t>n</w:t>
            </w:r>
            <w:r w:rsidRPr="005B7929">
              <w:rPr>
                <w:rFonts w:eastAsia="Times New Roman" w:cstheme="minorHAnsi"/>
                <w:sz w:val="18"/>
                <w:szCs w:val="18"/>
                <w:lang w:val="en-GB"/>
              </w:rPr>
              <w:t>dards</w:t>
            </w:r>
            <w:r w:rsidRPr="005B7929">
              <w:rPr>
                <w:rFonts w:eastAsia="Times New Roman" w:cstheme="minorHAnsi"/>
                <w:w w:val="99"/>
                <w:sz w:val="18"/>
                <w:szCs w:val="18"/>
                <w:lang w:val="en-GB"/>
              </w:rPr>
              <w:t xml:space="preserve"> </w:t>
            </w:r>
            <w:r w:rsidRPr="005B7929">
              <w:rPr>
                <w:rFonts w:eastAsia="Times New Roman" w:cstheme="minorHAnsi"/>
                <w:sz w:val="18"/>
                <w:szCs w:val="18"/>
                <w:lang w:val="en-GB"/>
              </w:rPr>
              <w:t>and</w:t>
            </w:r>
            <w:r w:rsidRPr="005B7929">
              <w:rPr>
                <w:rFonts w:eastAsia="Times New Roman" w:cstheme="minorHAnsi"/>
                <w:spacing w:val="-12"/>
                <w:sz w:val="18"/>
                <w:szCs w:val="18"/>
                <w:lang w:val="en-GB"/>
              </w:rPr>
              <w:t xml:space="preserve"> </w:t>
            </w:r>
            <w:r w:rsidRPr="005B7929">
              <w:rPr>
                <w:rFonts w:eastAsia="Times New Roman" w:cstheme="minorHAnsi"/>
                <w:sz w:val="18"/>
                <w:szCs w:val="18"/>
                <w:lang w:val="en-GB"/>
              </w:rPr>
              <w:t>INTOS</w:t>
            </w:r>
            <w:r w:rsidRPr="005B7929">
              <w:rPr>
                <w:rFonts w:eastAsia="Times New Roman" w:cstheme="minorHAnsi"/>
                <w:spacing w:val="1"/>
                <w:sz w:val="18"/>
                <w:szCs w:val="18"/>
                <w:lang w:val="en-GB"/>
              </w:rPr>
              <w:t>A</w:t>
            </w:r>
            <w:r w:rsidRPr="005B7929">
              <w:rPr>
                <w:rFonts w:eastAsia="Times New Roman" w:cstheme="minorHAnsi"/>
                <w:sz w:val="18"/>
                <w:szCs w:val="18"/>
                <w:lang w:val="en-GB"/>
              </w:rPr>
              <w:t>I</w:t>
            </w:r>
            <w:r w:rsidRPr="005B7929">
              <w:rPr>
                <w:rFonts w:eastAsia="Times New Roman" w:cstheme="minorHAnsi"/>
                <w:spacing w:val="-13"/>
                <w:sz w:val="18"/>
                <w:szCs w:val="18"/>
                <w:lang w:val="en-GB"/>
              </w:rPr>
              <w:t xml:space="preserve"> </w:t>
            </w:r>
            <w:r w:rsidRPr="005B7929">
              <w:rPr>
                <w:rFonts w:eastAsia="Times New Roman" w:cstheme="minorHAnsi"/>
                <w:sz w:val="18"/>
                <w:szCs w:val="18"/>
                <w:lang w:val="en-GB"/>
              </w:rPr>
              <w:t>require</w:t>
            </w:r>
            <w:r w:rsidRPr="005B7929">
              <w:rPr>
                <w:rFonts w:eastAsia="Times New Roman" w:cstheme="minorHAnsi"/>
                <w:spacing w:val="-2"/>
                <w:sz w:val="18"/>
                <w:szCs w:val="18"/>
                <w:lang w:val="en-GB"/>
              </w:rPr>
              <w:t>m</w:t>
            </w:r>
            <w:r w:rsidRPr="005B7929">
              <w:rPr>
                <w:rFonts w:eastAsia="Times New Roman" w:cstheme="minorHAnsi"/>
                <w:sz w:val="18"/>
                <w:szCs w:val="18"/>
                <w:lang w:val="en-GB"/>
              </w:rPr>
              <w:t>en</w:t>
            </w:r>
            <w:r w:rsidRPr="005B7929">
              <w:rPr>
                <w:rFonts w:eastAsia="Times New Roman" w:cstheme="minorHAnsi"/>
                <w:spacing w:val="1"/>
                <w:sz w:val="18"/>
                <w:szCs w:val="18"/>
                <w:lang w:val="en-GB"/>
              </w:rPr>
              <w:t>t</w:t>
            </w:r>
            <w:r w:rsidRPr="005B7929">
              <w:rPr>
                <w:rFonts w:eastAsia="Times New Roman" w:cstheme="minorHAnsi"/>
                <w:sz w:val="18"/>
                <w:szCs w:val="18"/>
                <w:lang w:val="en-GB"/>
              </w:rPr>
              <w:t>s</w:t>
            </w:r>
            <w:r w:rsidRPr="005B7929">
              <w:rPr>
                <w:rFonts w:eastAsia="Times New Roman" w:cstheme="minorHAnsi"/>
                <w:w w:val="99"/>
                <w:sz w:val="18"/>
                <w:szCs w:val="18"/>
                <w:lang w:val="en-GB"/>
              </w:rPr>
              <w:t xml:space="preserve"> which will </w:t>
            </w:r>
            <w:r w:rsidRPr="005B7929">
              <w:rPr>
                <w:rFonts w:eastAsia="Times New Roman" w:cstheme="minorHAnsi"/>
                <w:spacing w:val="1"/>
                <w:sz w:val="18"/>
                <w:szCs w:val="18"/>
                <w:lang w:val="en-GB"/>
              </w:rPr>
              <w:t>i</w:t>
            </w:r>
            <w:r w:rsidRPr="005B7929">
              <w:rPr>
                <w:rFonts w:eastAsia="Times New Roman" w:cstheme="minorHAnsi"/>
                <w:spacing w:val="-2"/>
                <w:sz w:val="18"/>
                <w:szCs w:val="18"/>
                <w:lang w:val="en-GB"/>
              </w:rPr>
              <w:t>m</w:t>
            </w:r>
            <w:r w:rsidRPr="005B7929">
              <w:rPr>
                <w:rFonts w:eastAsia="Times New Roman" w:cstheme="minorHAnsi"/>
                <w:sz w:val="18"/>
                <w:szCs w:val="18"/>
                <w:lang w:val="en-GB"/>
              </w:rPr>
              <w:t>pact the SAACB’s</w:t>
            </w:r>
            <w:r w:rsidRPr="005B7929">
              <w:rPr>
                <w:rFonts w:eastAsia="Times New Roman" w:cstheme="minorHAnsi"/>
                <w:w w:val="99"/>
                <w:sz w:val="18"/>
                <w:szCs w:val="18"/>
                <w:lang w:val="en-GB"/>
              </w:rPr>
              <w:t xml:space="preserve"> </w:t>
            </w:r>
            <w:r w:rsidRPr="005B7929">
              <w:rPr>
                <w:rFonts w:eastAsia="Times New Roman" w:cstheme="minorHAnsi"/>
                <w:sz w:val="18"/>
                <w:szCs w:val="18"/>
                <w:lang w:val="en-GB"/>
              </w:rPr>
              <w:t>credibility</w:t>
            </w:r>
            <w:r w:rsidRPr="005B7929">
              <w:rPr>
                <w:rFonts w:eastAsia="Times New Roman" w:cstheme="minorHAnsi"/>
                <w:spacing w:val="-7"/>
                <w:sz w:val="18"/>
                <w:szCs w:val="18"/>
                <w:lang w:val="en-GB"/>
              </w:rPr>
              <w:t xml:space="preserve"> </w:t>
            </w:r>
            <w:r w:rsidRPr="005B7929">
              <w:rPr>
                <w:rFonts w:eastAsia="Times New Roman" w:cstheme="minorHAnsi"/>
                <w:sz w:val="18"/>
                <w:szCs w:val="18"/>
                <w:lang w:val="en-GB"/>
              </w:rPr>
              <w:t>to</w:t>
            </w:r>
            <w:r w:rsidRPr="005B7929">
              <w:rPr>
                <w:rFonts w:eastAsia="Times New Roman" w:cstheme="minorHAnsi"/>
                <w:spacing w:val="-7"/>
                <w:sz w:val="18"/>
                <w:szCs w:val="18"/>
                <w:lang w:val="en-GB"/>
              </w:rPr>
              <w:t xml:space="preserve"> </w:t>
            </w:r>
            <w:r w:rsidRPr="005B7929">
              <w:rPr>
                <w:rFonts w:eastAsia="Times New Roman" w:cstheme="minorHAnsi"/>
                <w:sz w:val="18"/>
                <w:szCs w:val="18"/>
                <w:lang w:val="en-GB"/>
              </w:rPr>
              <w:t>perform</w:t>
            </w:r>
            <w:r w:rsidRPr="005B7929">
              <w:rPr>
                <w:rFonts w:eastAsia="Times New Roman" w:cstheme="minorHAnsi"/>
                <w:spacing w:val="-8"/>
                <w:sz w:val="18"/>
                <w:szCs w:val="18"/>
                <w:lang w:val="en-GB"/>
              </w:rPr>
              <w:t xml:space="preserve"> </w:t>
            </w:r>
            <w:r w:rsidRPr="005B7929">
              <w:rPr>
                <w:rFonts w:eastAsia="Times New Roman" w:cstheme="minorHAnsi"/>
                <w:sz w:val="18"/>
                <w:szCs w:val="18"/>
                <w:lang w:val="en-GB"/>
              </w:rPr>
              <w:t>its</w:t>
            </w:r>
            <w:r w:rsidRPr="005B7929">
              <w:rPr>
                <w:rFonts w:eastAsia="Times New Roman" w:cstheme="minorHAnsi"/>
                <w:spacing w:val="-6"/>
                <w:sz w:val="18"/>
                <w:szCs w:val="18"/>
                <w:lang w:val="en-GB"/>
              </w:rPr>
              <w:t xml:space="preserve"> </w:t>
            </w:r>
            <w:r w:rsidRPr="005B7929">
              <w:rPr>
                <w:rFonts w:eastAsia="Times New Roman" w:cstheme="minorHAnsi"/>
                <w:spacing w:val="1"/>
                <w:sz w:val="18"/>
                <w:szCs w:val="18"/>
                <w:lang w:val="en-GB"/>
              </w:rPr>
              <w:t>t</w:t>
            </w:r>
            <w:r w:rsidRPr="005B7929">
              <w:rPr>
                <w:rFonts w:eastAsia="Times New Roman" w:cstheme="minorHAnsi"/>
                <w:sz w:val="18"/>
                <w:szCs w:val="18"/>
                <w:lang w:val="en-GB"/>
              </w:rPr>
              <w:t>asks</w:t>
            </w:r>
          </w:p>
        </w:tc>
        <w:tc>
          <w:tcPr>
            <w:tcW w:w="1622" w:type="pct"/>
            <w:tcBorders>
              <w:top w:val="single" w:sz="9" w:space="0" w:color="000000"/>
              <w:left w:val="single" w:sz="8" w:space="0" w:color="000000"/>
              <w:bottom w:val="single" w:sz="9" w:space="0" w:color="000000"/>
              <w:right w:val="single" w:sz="8" w:space="0" w:color="000000"/>
            </w:tcBorders>
          </w:tcPr>
          <w:p w14:paraId="78EB4D5B" w14:textId="77777777" w:rsidR="00D81393" w:rsidRPr="005B7929" w:rsidRDefault="00D81393" w:rsidP="00840511">
            <w:pPr>
              <w:pStyle w:val="TableParagraph"/>
              <w:spacing w:line="276" w:lineRule="auto"/>
              <w:ind w:left="57" w:right="2"/>
              <w:rPr>
                <w:rFonts w:eastAsia="Times New Roman" w:cstheme="minorHAnsi"/>
                <w:sz w:val="18"/>
                <w:szCs w:val="18"/>
                <w:lang w:val="en-GB"/>
              </w:rPr>
            </w:pPr>
            <w:r w:rsidRPr="005B7929">
              <w:rPr>
                <w:rFonts w:eastAsia="Times New Roman" w:cstheme="minorHAnsi"/>
                <w:sz w:val="18"/>
                <w:szCs w:val="18"/>
                <w:lang w:val="en-GB"/>
              </w:rPr>
              <w:t>Management gives clear priority for training and the advanced planning of participation will be respected by the office</w:t>
            </w:r>
          </w:p>
        </w:tc>
      </w:tr>
      <w:tr w:rsidR="00AA3A77" w:rsidRPr="003E5353" w14:paraId="53A40032" w14:textId="77777777" w:rsidTr="006B5B2F">
        <w:tc>
          <w:tcPr>
            <w:tcW w:w="450" w:type="pct"/>
            <w:tcBorders>
              <w:top w:val="single" w:sz="9" w:space="0" w:color="000000"/>
              <w:left w:val="single" w:sz="8" w:space="0" w:color="000000"/>
              <w:bottom w:val="single" w:sz="9" w:space="0" w:color="000000"/>
              <w:right w:val="single" w:sz="8" w:space="0" w:color="000000"/>
            </w:tcBorders>
          </w:tcPr>
          <w:p w14:paraId="03F6036F"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sz w:val="18"/>
                <w:szCs w:val="18"/>
                <w:lang w:val="en-GB"/>
              </w:rPr>
              <w:t>Institutional</w:t>
            </w:r>
          </w:p>
        </w:tc>
        <w:tc>
          <w:tcPr>
            <w:tcW w:w="878" w:type="pct"/>
            <w:tcBorders>
              <w:top w:val="single" w:sz="9" w:space="0" w:color="000000"/>
              <w:left w:val="single" w:sz="8" w:space="0" w:color="000000"/>
              <w:bottom w:val="single" w:sz="9" w:space="0" w:color="000000"/>
              <w:right w:val="single" w:sz="8" w:space="0" w:color="000000"/>
            </w:tcBorders>
          </w:tcPr>
          <w:p w14:paraId="0FEE787E" w14:textId="77777777" w:rsidR="00D81393" w:rsidRPr="005B7929" w:rsidRDefault="00D81393" w:rsidP="00840511">
            <w:pPr>
              <w:pStyle w:val="TableParagraph"/>
              <w:spacing w:line="276" w:lineRule="auto"/>
              <w:ind w:left="57" w:right="2"/>
              <w:rPr>
                <w:rFonts w:eastAsia="Times New Roman" w:cstheme="minorHAnsi"/>
                <w:sz w:val="18"/>
                <w:szCs w:val="18"/>
                <w:lang w:val="en-GB"/>
              </w:rPr>
            </w:pPr>
            <w:r w:rsidRPr="005B7929">
              <w:rPr>
                <w:rFonts w:eastAsia="Times New Roman" w:cstheme="minorHAnsi"/>
                <w:sz w:val="18"/>
                <w:szCs w:val="18"/>
                <w:lang w:val="en-GB"/>
              </w:rPr>
              <w:t>Trained</w:t>
            </w:r>
            <w:r w:rsidRPr="005B7929">
              <w:rPr>
                <w:rFonts w:eastAsia="Times New Roman" w:cstheme="minorHAnsi"/>
                <w:spacing w:val="-9"/>
                <w:sz w:val="18"/>
                <w:szCs w:val="18"/>
                <w:lang w:val="en-GB"/>
              </w:rPr>
              <w:t xml:space="preserve"> </w:t>
            </w:r>
            <w:r w:rsidRPr="005B7929">
              <w:rPr>
                <w:rFonts w:eastAsia="Times New Roman" w:cstheme="minorHAnsi"/>
                <w:sz w:val="18"/>
                <w:szCs w:val="18"/>
                <w:lang w:val="en-GB"/>
              </w:rPr>
              <w:t>staff</w:t>
            </w:r>
            <w:r w:rsidRPr="005B7929">
              <w:rPr>
                <w:rFonts w:eastAsia="Times New Roman" w:cstheme="minorHAnsi"/>
                <w:spacing w:val="-8"/>
                <w:sz w:val="18"/>
                <w:szCs w:val="18"/>
                <w:lang w:val="en-GB"/>
              </w:rPr>
              <w:t xml:space="preserve"> </w:t>
            </w:r>
            <w:r w:rsidRPr="005B7929">
              <w:rPr>
                <w:rFonts w:eastAsia="Times New Roman" w:cstheme="minorHAnsi"/>
                <w:sz w:val="18"/>
                <w:szCs w:val="18"/>
                <w:lang w:val="en-GB"/>
              </w:rPr>
              <w:t>leave SAACB</w:t>
            </w:r>
          </w:p>
        </w:tc>
        <w:tc>
          <w:tcPr>
            <w:tcW w:w="398" w:type="pct"/>
            <w:tcBorders>
              <w:top w:val="single" w:sz="9" w:space="0" w:color="000000"/>
              <w:left w:val="single" w:sz="8" w:space="0" w:color="000000"/>
              <w:bottom w:val="single" w:sz="9" w:space="0" w:color="000000"/>
              <w:right w:val="single" w:sz="8" w:space="0" w:color="000000"/>
            </w:tcBorders>
          </w:tcPr>
          <w:p w14:paraId="4A9131F8"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sz w:val="18"/>
                <w:szCs w:val="18"/>
                <w:lang w:val="en-GB"/>
              </w:rPr>
              <w:t>Medium</w:t>
            </w:r>
          </w:p>
        </w:tc>
        <w:tc>
          <w:tcPr>
            <w:tcW w:w="278" w:type="pct"/>
            <w:tcBorders>
              <w:top w:val="single" w:sz="9" w:space="0" w:color="000000"/>
              <w:left w:val="single" w:sz="8" w:space="0" w:color="000000"/>
              <w:bottom w:val="single" w:sz="9" w:space="0" w:color="000000"/>
              <w:right w:val="single" w:sz="8" w:space="0" w:color="000000"/>
            </w:tcBorders>
          </w:tcPr>
          <w:p w14:paraId="3F36D9C6"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sz w:val="18"/>
                <w:szCs w:val="18"/>
                <w:lang w:val="en-GB"/>
              </w:rPr>
              <w:t>High</w:t>
            </w:r>
          </w:p>
        </w:tc>
        <w:tc>
          <w:tcPr>
            <w:tcW w:w="1375" w:type="pct"/>
            <w:tcBorders>
              <w:top w:val="single" w:sz="9" w:space="0" w:color="000000"/>
              <w:left w:val="single" w:sz="8" w:space="0" w:color="000000"/>
              <w:bottom w:val="single" w:sz="9" w:space="0" w:color="000000"/>
              <w:right w:val="single" w:sz="8" w:space="0" w:color="000000"/>
            </w:tcBorders>
          </w:tcPr>
          <w:p w14:paraId="364D633D" w14:textId="77777777" w:rsidR="00D81393" w:rsidRPr="005B7929" w:rsidRDefault="00D81393" w:rsidP="00840511">
            <w:pPr>
              <w:pStyle w:val="TableParagraph"/>
              <w:spacing w:line="276" w:lineRule="auto"/>
              <w:ind w:left="57" w:right="111"/>
              <w:rPr>
                <w:rFonts w:eastAsia="Times New Roman" w:cstheme="minorHAnsi"/>
                <w:sz w:val="18"/>
                <w:szCs w:val="18"/>
                <w:lang w:val="en-GB"/>
              </w:rPr>
            </w:pPr>
            <w:r w:rsidRPr="005B7929">
              <w:rPr>
                <w:rFonts w:eastAsia="Times New Roman" w:cstheme="minorHAnsi"/>
                <w:sz w:val="18"/>
                <w:szCs w:val="18"/>
                <w:lang w:val="en-GB"/>
              </w:rPr>
              <w:t>Results will not be sustainable</w:t>
            </w:r>
          </w:p>
        </w:tc>
        <w:tc>
          <w:tcPr>
            <w:tcW w:w="1622" w:type="pct"/>
            <w:tcBorders>
              <w:top w:val="single" w:sz="9" w:space="0" w:color="000000"/>
              <w:left w:val="single" w:sz="8" w:space="0" w:color="000000"/>
              <w:bottom w:val="single" w:sz="9" w:space="0" w:color="000000"/>
              <w:right w:val="single" w:sz="8" w:space="0" w:color="000000"/>
            </w:tcBorders>
          </w:tcPr>
          <w:p w14:paraId="51E4DAA0" w14:textId="77777777" w:rsidR="00D81393" w:rsidRPr="005B7929" w:rsidRDefault="00D81393" w:rsidP="00840511">
            <w:pPr>
              <w:pStyle w:val="TableParagraph"/>
              <w:spacing w:line="276" w:lineRule="auto"/>
              <w:ind w:left="57" w:right="111"/>
              <w:rPr>
                <w:rFonts w:eastAsia="Times New Roman" w:cstheme="minorHAnsi"/>
                <w:sz w:val="18"/>
                <w:szCs w:val="18"/>
                <w:lang w:val="en-GB"/>
              </w:rPr>
            </w:pPr>
            <w:r w:rsidRPr="005B7929">
              <w:rPr>
                <w:rFonts w:eastAsia="Times New Roman" w:cstheme="minorHAnsi"/>
                <w:sz w:val="18"/>
                <w:szCs w:val="18"/>
                <w:lang w:val="en-GB"/>
              </w:rPr>
              <w:t>Develop a policy and action plan for staff retention and replacement recruiting</w:t>
            </w:r>
          </w:p>
        </w:tc>
      </w:tr>
      <w:tr w:rsidR="00AA3A77" w:rsidRPr="003E5353" w14:paraId="4B04E097" w14:textId="77777777" w:rsidTr="006B5B2F">
        <w:tc>
          <w:tcPr>
            <w:tcW w:w="450" w:type="pct"/>
            <w:tcBorders>
              <w:top w:val="single" w:sz="9" w:space="0" w:color="000000"/>
              <w:left w:val="single" w:sz="8" w:space="0" w:color="000000"/>
              <w:bottom w:val="single" w:sz="9" w:space="0" w:color="000000"/>
              <w:right w:val="single" w:sz="8" w:space="0" w:color="000000"/>
            </w:tcBorders>
          </w:tcPr>
          <w:p w14:paraId="55A8505C"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sz w:val="18"/>
                <w:szCs w:val="18"/>
                <w:lang w:val="en-GB"/>
              </w:rPr>
              <w:t>Institutional</w:t>
            </w:r>
          </w:p>
        </w:tc>
        <w:tc>
          <w:tcPr>
            <w:tcW w:w="878" w:type="pct"/>
            <w:tcBorders>
              <w:top w:val="single" w:sz="9" w:space="0" w:color="000000"/>
              <w:left w:val="single" w:sz="8" w:space="0" w:color="000000"/>
              <w:bottom w:val="single" w:sz="9" w:space="0" w:color="000000"/>
              <w:right w:val="single" w:sz="8" w:space="0" w:color="000000"/>
            </w:tcBorders>
          </w:tcPr>
          <w:p w14:paraId="351FBD3A" w14:textId="77777777" w:rsidR="00D81393" w:rsidRPr="005B7929" w:rsidRDefault="00D81393" w:rsidP="00840511">
            <w:pPr>
              <w:pStyle w:val="TableParagraph"/>
              <w:spacing w:line="276" w:lineRule="auto"/>
              <w:ind w:left="57" w:right="4"/>
              <w:rPr>
                <w:rFonts w:eastAsia="Times New Roman" w:cstheme="minorHAnsi"/>
                <w:sz w:val="18"/>
                <w:szCs w:val="18"/>
                <w:lang w:val="en-GB"/>
              </w:rPr>
            </w:pPr>
            <w:r w:rsidRPr="005B7929">
              <w:rPr>
                <w:rFonts w:eastAsia="Times New Roman" w:cstheme="minorHAnsi"/>
                <w:sz w:val="18"/>
                <w:szCs w:val="18"/>
                <w:lang w:val="en-GB"/>
              </w:rPr>
              <w:t>Staff</w:t>
            </w:r>
            <w:r w:rsidRPr="005B7929">
              <w:rPr>
                <w:rFonts w:eastAsia="Times New Roman" w:cstheme="minorHAnsi"/>
                <w:spacing w:val="-8"/>
                <w:sz w:val="18"/>
                <w:szCs w:val="18"/>
                <w:lang w:val="en-GB"/>
              </w:rPr>
              <w:t xml:space="preserve"> </w:t>
            </w:r>
            <w:r w:rsidRPr="005B7929">
              <w:rPr>
                <w:rFonts w:eastAsia="Times New Roman" w:cstheme="minorHAnsi"/>
                <w:sz w:val="18"/>
                <w:szCs w:val="18"/>
                <w:lang w:val="en-GB"/>
              </w:rPr>
              <w:t>are</w:t>
            </w:r>
            <w:r w:rsidRPr="005B7929">
              <w:rPr>
                <w:rFonts w:eastAsia="Times New Roman" w:cstheme="minorHAnsi"/>
                <w:spacing w:val="-7"/>
                <w:sz w:val="18"/>
                <w:szCs w:val="18"/>
                <w:lang w:val="en-GB"/>
              </w:rPr>
              <w:t xml:space="preserve"> </w:t>
            </w:r>
            <w:r w:rsidRPr="005B7929">
              <w:rPr>
                <w:rFonts w:eastAsia="Times New Roman" w:cstheme="minorHAnsi"/>
                <w:sz w:val="18"/>
                <w:szCs w:val="18"/>
                <w:lang w:val="en-GB"/>
              </w:rPr>
              <w:t>continuing</w:t>
            </w:r>
            <w:r w:rsidRPr="005B7929">
              <w:rPr>
                <w:rFonts w:eastAsia="Times New Roman" w:cstheme="minorHAnsi"/>
                <w:spacing w:val="-7"/>
                <w:sz w:val="18"/>
                <w:szCs w:val="18"/>
                <w:lang w:val="en-GB"/>
              </w:rPr>
              <w:t xml:space="preserve"> </w:t>
            </w:r>
            <w:r w:rsidRPr="005B7929">
              <w:rPr>
                <w:rFonts w:eastAsia="Times New Roman" w:cstheme="minorHAnsi"/>
                <w:sz w:val="18"/>
                <w:szCs w:val="18"/>
                <w:lang w:val="en-GB"/>
              </w:rPr>
              <w:t>to utilise</w:t>
            </w:r>
            <w:r w:rsidRPr="005B7929">
              <w:rPr>
                <w:rFonts w:eastAsia="Times New Roman" w:cstheme="minorHAnsi"/>
                <w:spacing w:val="-14"/>
                <w:sz w:val="18"/>
                <w:szCs w:val="18"/>
                <w:lang w:val="en-GB"/>
              </w:rPr>
              <w:t xml:space="preserve"> </w:t>
            </w:r>
            <w:r w:rsidRPr="005B7929">
              <w:rPr>
                <w:rFonts w:eastAsia="Times New Roman" w:cstheme="minorHAnsi"/>
                <w:sz w:val="18"/>
                <w:szCs w:val="18"/>
                <w:lang w:val="en-GB"/>
              </w:rPr>
              <w:t>previous</w:t>
            </w:r>
            <w:r w:rsidRPr="005B7929">
              <w:rPr>
                <w:rFonts w:eastAsia="Times New Roman" w:cstheme="minorHAnsi"/>
                <w:w w:val="99"/>
                <w:sz w:val="18"/>
                <w:szCs w:val="18"/>
                <w:lang w:val="en-GB"/>
              </w:rPr>
              <w:t xml:space="preserve"> </w:t>
            </w:r>
            <w:r w:rsidRPr="005B7929">
              <w:rPr>
                <w:rFonts w:eastAsia="Times New Roman" w:cstheme="minorHAnsi"/>
                <w:sz w:val="18"/>
                <w:szCs w:val="18"/>
                <w:lang w:val="en-GB"/>
              </w:rPr>
              <w:t>m</w:t>
            </w:r>
            <w:r w:rsidRPr="005B7929">
              <w:rPr>
                <w:rFonts w:eastAsia="Times New Roman" w:cstheme="minorHAnsi"/>
                <w:spacing w:val="-1"/>
                <w:sz w:val="18"/>
                <w:szCs w:val="18"/>
                <w:lang w:val="en-GB"/>
              </w:rPr>
              <w:t>e</w:t>
            </w:r>
            <w:r w:rsidRPr="005B7929">
              <w:rPr>
                <w:rFonts w:eastAsia="Times New Roman" w:cstheme="minorHAnsi"/>
                <w:sz w:val="18"/>
                <w:szCs w:val="18"/>
                <w:lang w:val="en-GB"/>
              </w:rPr>
              <w:t>thods,</w:t>
            </w:r>
            <w:r w:rsidRPr="005B7929">
              <w:rPr>
                <w:rFonts w:eastAsia="Times New Roman" w:cstheme="minorHAnsi"/>
                <w:spacing w:val="-17"/>
                <w:sz w:val="18"/>
                <w:szCs w:val="18"/>
                <w:lang w:val="en-GB"/>
              </w:rPr>
              <w:t xml:space="preserve"> </w:t>
            </w:r>
            <w:r w:rsidRPr="005B7929">
              <w:rPr>
                <w:rFonts w:eastAsia="Times New Roman" w:cstheme="minorHAnsi"/>
                <w:sz w:val="18"/>
                <w:szCs w:val="18"/>
                <w:lang w:val="en-GB"/>
              </w:rPr>
              <w:t>rendered</w:t>
            </w:r>
            <w:r w:rsidRPr="005B7929">
              <w:rPr>
                <w:rFonts w:eastAsia="Times New Roman" w:cstheme="minorHAnsi"/>
                <w:w w:val="99"/>
                <w:sz w:val="18"/>
                <w:szCs w:val="18"/>
                <w:lang w:val="en-GB"/>
              </w:rPr>
              <w:t xml:space="preserve"> </w:t>
            </w:r>
            <w:r w:rsidRPr="005B7929">
              <w:rPr>
                <w:rFonts w:eastAsia="Times New Roman" w:cstheme="minorHAnsi"/>
                <w:sz w:val="18"/>
                <w:szCs w:val="18"/>
                <w:lang w:val="en-GB"/>
              </w:rPr>
              <w:t>obsolete</w:t>
            </w:r>
            <w:r w:rsidRPr="005B7929">
              <w:rPr>
                <w:rFonts w:eastAsia="Times New Roman" w:cstheme="minorHAnsi"/>
                <w:spacing w:val="-11"/>
                <w:sz w:val="18"/>
                <w:szCs w:val="18"/>
                <w:lang w:val="en-GB"/>
              </w:rPr>
              <w:t xml:space="preserve"> </w:t>
            </w:r>
            <w:r w:rsidRPr="005B7929">
              <w:rPr>
                <w:rFonts w:eastAsia="Times New Roman" w:cstheme="minorHAnsi"/>
                <w:sz w:val="18"/>
                <w:szCs w:val="18"/>
                <w:lang w:val="en-GB"/>
              </w:rPr>
              <w:t>by</w:t>
            </w:r>
            <w:r w:rsidRPr="005B7929">
              <w:rPr>
                <w:rFonts w:eastAsia="Times New Roman" w:cstheme="minorHAnsi"/>
                <w:w w:val="99"/>
                <w:sz w:val="18"/>
                <w:szCs w:val="18"/>
                <w:lang w:val="en-GB"/>
              </w:rPr>
              <w:t xml:space="preserve"> </w:t>
            </w:r>
            <w:r w:rsidRPr="005B7929">
              <w:rPr>
                <w:rFonts w:eastAsia="Times New Roman" w:cstheme="minorHAnsi"/>
                <w:sz w:val="18"/>
                <w:szCs w:val="18"/>
                <w:lang w:val="en-GB"/>
              </w:rPr>
              <w:t>develop</w:t>
            </w:r>
            <w:r w:rsidRPr="005B7929">
              <w:rPr>
                <w:rFonts w:eastAsia="Times New Roman" w:cstheme="minorHAnsi"/>
                <w:spacing w:val="-2"/>
                <w:sz w:val="18"/>
                <w:szCs w:val="18"/>
                <w:lang w:val="en-GB"/>
              </w:rPr>
              <w:t>m</w:t>
            </w:r>
            <w:r w:rsidRPr="005B7929">
              <w:rPr>
                <w:rFonts w:eastAsia="Times New Roman" w:cstheme="minorHAnsi"/>
                <w:sz w:val="18"/>
                <w:szCs w:val="18"/>
                <w:lang w:val="en-GB"/>
              </w:rPr>
              <w:t>ents</w:t>
            </w:r>
            <w:r w:rsidRPr="005B7929">
              <w:rPr>
                <w:rFonts w:eastAsia="Times New Roman" w:cstheme="minorHAnsi"/>
                <w:spacing w:val="-17"/>
                <w:sz w:val="18"/>
                <w:szCs w:val="18"/>
                <w:lang w:val="en-GB"/>
              </w:rPr>
              <w:t xml:space="preserve"> </w:t>
            </w:r>
            <w:r w:rsidRPr="005B7929">
              <w:rPr>
                <w:rFonts w:eastAsia="Times New Roman" w:cstheme="minorHAnsi"/>
                <w:sz w:val="18"/>
                <w:szCs w:val="18"/>
                <w:lang w:val="en-GB"/>
              </w:rPr>
              <w:t>under</w:t>
            </w:r>
            <w:r w:rsidRPr="005B7929">
              <w:rPr>
                <w:rFonts w:eastAsia="Times New Roman" w:cstheme="minorHAnsi"/>
                <w:w w:val="99"/>
                <w:sz w:val="18"/>
                <w:szCs w:val="18"/>
                <w:lang w:val="en-GB"/>
              </w:rPr>
              <w:t xml:space="preserve"> </w:t>
            </w:r>
            <w:r w:rsidRPr="005B7929">
              <w:rPr>
                <w:rFonts w:eastAsia="Times New Roman" w:cstheme="minorHAnsi"/>
                <w:sz w:val="18"/>
                <w:szCs w:val="18"/>
                <w:lang w:val="en-GB"/>
              </w:rPr>
              <w:t>the</w:t>
            </w:r>
            <w:r w:rsidRPr="005B7929">
              <w:rPr>
                <w:rFonts w:eastAsia="Times New Roman" w:cstheme="minorHAnsi"/>
                <w:spacing w:val="-10"/>
                <w:sz w:val="18"/>
                <w:szCs w:val="18"/>
                <w:lang w:val="en-GB"/>
              </w:rPr>
              <w:t xml:space="preserve"> </w:t>
            </w:r>
            <w:r w:rsidRPr="005B7929">
              <w:rPr>
                <w:rFonts w:eastAsia="Times New Roman" w:cstheme="minorHAnsi"/>
                <w:sz w:val="18"/>
                <w:szCs w:val="18"/>
                <w:lang w:val="en-GB"/>
              </w:rPr>
              <w:t>Project</w:t>
            </w:r>
          </w:p>
        </w:tc>
        <w:tc>
          <w:tcPr>
            <w:tcW w:w="398" w:type="pct"/>
            <w:tcBorders>
              <w:top w:val="single" w:sz="9" w:space="0" w:color="000000"/>
              <w:left w:val="single" w:sz="8" w:space="0" w:color="000000"/>
              <w:bottom w:val="single" w:sz="9" w:space="0" w:color="000000"/>
              <w:right w:val="single" w:sz="8" w:space="0" w:color="000000"/>
            </w:tcBorders>
          </w:tcPr>
          <w:p w14:paraId="1DAB31D0"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sz w:val="18"/>
                <w:szCs w:val="18"/>
                <w:lang w:val="en-GB"/>
              </w:rPr>
              <w:t>Low</w:t>
            </w:r>
          </w:p>
        </w:tc>
        <w:tc>
          <w:tcPr>
            <w:tcW w:w="278" w:type="pct"/>
            <w:tcBorders>
              <w:top w:val="single" w:sz="9" w:space="0" w:color="000000"/>
              <w:left w:val="single" w:sz="8" w:space="0" w:color="000000"/>
              <w:bottom w:val="single" w:sz="9" w:space="0" w:color="000000"/>
              <w:right w:val="single" w:sz="8" w:space="0" w:color="000000"/>
            </w:tcBorders>
          </w:tcPr>
          <w:p w14:paraId="4BA2C6F0"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sz w:val="18"/>
                <w:szCs w:val="18"/>
                <w:lang w:val="en-GB"/>
              </w:rPr>
              <w:t>High</w:t>
            </w:r>
          </w:p>
        </w:tc>
        <w:tc>
          <w:tcPr>
            <w:tcW w:w="1375" w:type="pct"/>
            <w:tcBorders>
              <w:top w:val="single" w:sz="9" w:space="0" w:color="000000"/>
              <w:left w:val="single" w:sz="8" w:space="0" w:color="000000"/>
              <w:bottom w:val="single" w:sz="9" w:space="0" w:color="000000"/>
              <w:right w:val="single" w:sz="8" w:space="0" w:color="000000"/>
            </w:tcBorders>
          </w:tcPr>
          <w:p w14:paraId="3EB6BEE1" w14:textId="77777777" w:rsidR="00D81393" w:rsidRPr="005B7929" w:rsidRDefault="00D81393" w:rsidP="00840511">
            <w:pPr>
              <w:pStyle w:val="TableParagraph"/>
              <w:spacing w:line="276" w:lineRule="auto"/>
              <w:ind w:left="57" w:right="5"/>
              <w:rPr>
                <w:rFonts w:eastAsia="Times New Roman" w:cstheme="minorHAnsi"/>
                <w:sz w:val="18"/>
                <w:szCs w:val="18"/>
                <w:lang w:val="en-GB"/>
              </w:rPr>
            </w:pPr>
            <w:r w:rsidRPr="005B7929">
              <w:rPr>
                <w:rFonts w:eastAsia="Times New Roman" w:cstheme="minorHAnsi"/>
                <w:sz w:val="18"/>
                <w:szCs w:val="18"/>
                <w:lang w:val="en-GB"/>
              </w:rPr>
              <w:t>No improvement to auditing approach and to conduct more effective audits. SAACB’s operations have not been improved</w:t>
            </w:r>
          </w:p>
        </w:tc>
        <w:tc>
          <w:tcPr>
            <w:tcW w:w="1622" w:type="pct"/>
            <w:tcBorders>
              <w:top w:val="single" w:sz="9" w:space="0" w:color="000000"/>
              <w:left w:val="single" w:sz="8" w:space="0" w:color="000000"/>
              <w:bottom w:val="single" w:sz="9" w:space="0" w:color="000000"/>
              <w:right w:val="single" w:sz="8" w:space="0" w:color="000000"/>
            </w:tcBorders>
          </w:tcPr>
          <w:p w14:paraId="03C5817A" w14:textId="77777777" w:rsidR="00D81393" w:rsidRPr="005B7929" w:rsidRDefault="00D81393" w:rsidP="00840511">
            <w:pPr>
              <w:pStyle w:val="TableParagraph"/>
              <w:spacing w:line="276" w:lineRule="auto"/>
              <w:ind w:left="57" w:right="5"/>
              <w:rPr>
                <w:rFonts w:eastAsia="Times New Roman" w:cstheme="minorHAnsi"/>
                <w:sz w:val="18"/>
                <w:szCs w:val="18"/>
                <w:lang w:val="en-GB"/>
              </w:rPr>
            </w:pPr>
            <w:r w:rsidRPr="005B7929">
              <w:rPr>
                <w:rFonts w:eastAsia="Times New Roman" w:cstheme="minorHAnsi"/>
                <w:sz w:val="18"/>
                <w:szCs w:val="18"/>
                <w:lang w:val="en-GB"/>
              </w:rPr>
              <w:t>SAACB has a policy and staff appraisal procedure that will be applied</w:t>
            </w:r>
          </w:p>
        </w:tc>
      </w:tr>
      <w:tr w:rsidR="00AA3A77" w:rsidRPr="003E5353" w14:paraId="109B2A39" w14:textId="77777777" w:rsidTr="006B5B2F">
        <w:tc>
          <w:tcPr>
            <w:tcW w:w="450" w:type="pct"/>
            <w:tcBorders>
              <w:top w:val="single" w:sz="9" w:space="0" w:color="000000"/>
              <w:left w:val="single" w:sz="8" w:space="0" w:color="000000"/>
              <w:bottom w:val="single" w:sz="9" w:space="0" w:color="000000"/>
              <w:right w:val="single" w:sz="8" w:space="0" w:color="000000"/>
            </w:tcBorders>
          </w:tcPr>
          <w:p w14:paraId="1528CE56"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sz w:val="18"/>
                <w:szCs w:val="18"/>
                <w:lang w:val="en-GB"/>
              </w:rPr>
              <w:t>Institutional</w:t>
            </w:r>
          </w:p>
        </w:tc>
        <w:tc>
          <w:tcPr>
            <w:tcW w:w="878" w:type="pct"/>
            <w:tcBorders>
              <w:top w:val="single" w:sz="9" w:space="0" w:color="000000"/>
              <w:left w:val="single" w:sz="8" w:space="0" w:color="000000"/>
              <w:bottom w:val="single" w:sz="9" w:space="0" w:color="000000"/>
              <w:right w:val="single" w:sz="8" w:space="0" w:color="000000"/>
            </w:tcBorders>
          </w:tcPr>
          <w:p w14:paraId="598065AC"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sz w:val="18"/>
                <w:szCs w:val="18"/>
                <w:lang w:val="en-GB"/>
              </w:rPr>
              <w:t>Staff</w:t>
            </w:r>
            <w:r w:rsidRPr="005B7929">
              <w:rPr>
                <w:rFonts w:eastAsia="Times New Roman" w:cstheme="minorHAnsi"/>
                <w:spacing w:val="-5"/>
                <w:sz w:val="18"/>
                <w:szCs w:val="18"/>
                <w:lang w:val="en-GB"/>
              </w:rPr>
              <w:t xml:space="preserve"> </w:t>
            </w:r>
            <w:r w:rsidRPr="005B7929">
              <w:rPr>
                <w:rFonts w:eastAsia="Times New Roman" w:cstheme="minorHAnsi"/>
                <w:sz w:val="18"/>
                <w:szCs w:val="18"/>
                <w:lang w:val="en-GB"/>
              </w:rPr>
              <w:t>are</w:t>
            </w:r>
            <w:r w:rsidRPr="005B7929">
              <w:rPr>
                <w:rFonts w:eastAsia="Times New Roman" w:cstheme="minorHAnsi"/>
                <w:spacing w:val="-5"/>
                <w:sz w:val="18"/>
                <w:szCs w:val="18"/>
                <w:lang w:val="en-GB"/>
              </w:rPr>
              <w:t xml:space="preserve"> </w:t>
            </w:r>
            <w:r w:rsidRPr="005B7929">
              <w:rPr>
                <w:rFonts w:eastAsia="Times New Roman" w:cstheme="minorHAnsi"/>
                <w:sz w:val="18"/>
                <w:szCs w:val="18"/>
                <w:lang w:val="en-GB"/>
              </w:rPr>
              <w:t>not</w:t>
            </w:r>
            <w:r w:rsidRPr="005B7929">
              <w:rPr>
                <w:rFonts w:eastAsia="Times New Roman" w:cstheme="minorHAnsi"/>
                <w:spacing w:val="-4"/>
                <w:sz w:val="18"/>
                <w:szCs w:val="18"/>
                <w:lang w:val="en-GB"/>
              </w:rPr>
              <w:t xml:space="preserve"> </w:t>
            </w:r>
            <w:r w:rsidRPr="005B7929">
              <w:rPr>
                <w:rFonts w:eastAsia="Times New Roman" w:cstheme="minorHAnsi"/>
                <w:sz w:val="18"/>
                <w:szCs w:val="18"/>
                <w:lang w:val="en-GB"/>
              </w:rPr>
              <w:t>able</w:t>
            </w:r>
            <w:r w:rsidRPr="005B7929">
              <w:rPr>
                <w:rFonts w:eastAsia="Times New Roman" w:cstheme="minorHAnsi"/>
                <w:spacing w:val="-5"/>
                <w:sz w:val="18"/>
                <w:szCs w:val="18"/>
                <w:lang w:val="en-GB"/>
              </w:rPr>
              <w:t xml:space="preserve"> </w:t>
            </w:r>
            <w:r w:rsidRPr="005B7929">
              <w:rPr>
                <w:rFonts w:eastAsia="Times New Roman" w:cstheme="minorHAnsi"/>
                <w:sz w:val="18"/>
                <w:szCs w:val="18"/>
                <w:lang w:val="en-GB"/>
              </w:rPr>
              <w:t>to absorb training</w:t>
            </w:r>
          </w:p>
        </w:tc>
        <w:tc>
          <w:tcPr>
            <w:tcW w:w="398" w:type="pct"/>
            <w:tcBorders>
              <w:top w:val="single" w:sz="9" w:space="0" w:color="000000"/>
              <w:left w:val="single" w:sz="8" w:space="0" w:color="000000"/>
              <w:bottom w:val="single" w:sz="9" w:space="0" w:color="000000"/>
              <w:right w:val="single" w:sz="8" w:space="0" w:color="000000"/>
            </w:tcBorders>
          </w:tcPr>
          <w:p w14:paraId="2DC96CAC"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sz w:val="18"/>
                <w:szCs w:val="18"/>
                <w:lang w:val="en-GB"/>
              </w:rPr>
              <w:t>Low</w:t>
            </w:r>
          </w:p>
        </w:tc>
        <w:tc>
          <w:tcPr>
            <w:tcW w:w="278" w:type="pct"/>
            <w:tcBorders>
              <w:top w:val="single" w:sz="9" w:space="0" w:color="000000"/>
              <w:left w:val="single" w:sz="8" w:space="0" w:color="000000"/>
              <w:bottom w:val="single" w:sz="9" w:space="0" w:color="000000"/>
              <w:right w:val="single" w:sz="8" w:space="0" w:color="000000"/>
            </w:tcBorders>
          </w:tcPr>
          <w:p w14:paraId="235ADF9F"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sz w:val="18"/>
                <w:szCs w:val="18"/>
                <w:lang w:val="en-GB"/>
              </w:rPr>
              <w:t>High</w:t>
            </w:r>
          </w:p>
        </w:tc>
        <w:tc>
          <w:tcPr>
            <w:tcW w:w="1375" w:type="pct"/>
            <w:tcBorders>
              <w:top w:val="single" w:sz="9" w:space="0" w:color="000000"/>
              <w:left w:val="single" w:sz="8" w:space="0" w:color="000000"/>
              <w:bottom w:val="single" w:sz="9" w:space="0" w:color="000000"/>
              <w:right w:val="single" w:sz="8" w:space="0" w:color="000000"/>
            </w:tcBorders>
          </w:tcPr>
          <w:p w14:paraId="7041A822" w14:textId="77777777" w:rsidR="00D81393" w:rsidRPr="005B7929" w:rsidRDefault="00D81393" w:rsidP="00840511">
            <w:pPr>
              <w:pStyle w:val="TableParagraph"/>
              <w:spacing w:line="276" w:lineRule="auto"/>
              <w:ind w:left="57" w:right="4"/>
              <w:rPr>
                <w:rFonts w:eastAsia="Times New Roman" w:cstheme="minorHAnsi"/>
                <w:sz w:val="18"/>
                <w:szCs w:val="18"/>
                <w:lang w:val="en-GB"/>
              </w:rPr>
            </w:pPr>
            <w:r w:rsidRPr="005B7929">
              <w:rPr>
                <w:rFonts w:eastAsia="Times New Roman" w:cstheme="minorHAnsi"/>
                <w:sz w:val="18"/>
                <w:szCs w:val="18"/>
                <w:lang w:val="en-GB"/>
              </w:rPr>
              <w:t>Not able to implement desired and agreed changes. Will take longer time to train staff and make improvements</w:t>
            </w:r>
          </w:p>
        </w:tc>
        <w:tc>
          <w:tcPr>
            <w:tcW w:w="1622" w:type="pct"/>
            <w:tcBorders>
              <w:top w:val="single" w:sz="9" w:space="0" w:color="000000"/>
              <w:left w:val="single" w:sz="8" w:space="0" w:color="000000"/>
              <w:bottom w:val="single" w:sz="9" w:space="0" w:color="000000"/>
              <w:right w:val="single" w:sz="8" w:space="0" w:color="000000"/>
            </w:tcBorders>
          </w:tcPr>
          <w:p w14:paraId="21DC043C" w14:textId="77777777" w:rsidR="00D81393" w:rsidRPr="005B7929" w:rsidRDefault="00D81393" w:rsidP="00840511">
            <w:pPr>
              <w:pStyle w:val="TableParagraph"/>
              <w:spacing w:line="276" w:lineRule="auto"/>
              <w:ind w:left="57" w:right="4"/>
              <w:rPr>
                <w:rFonts w:eastAsia="Times New Roman" w:cstheme="minorHAnsi"/>
                <w:sz w:val="18"/>
                <w:szCs w:val="18"/>
                <w:highlight w:val="green"/>
                <w:lang w:val="en-GB"/>
              </w:rPr>
            </w:pPr>
            <w:r w:rsidRPr="005B7929">
              <w:rPr>
                <w:rFonts w:eastAsia="Times New Roman" w:cstheme="minorHAnsi"/>
                <w:sz w:val="18"/>
                <w:szCs w:val="18"/>
                <w:lang w:val="en-GB"/>
              </w:rPr>
              <w:t>Applying existing policy and regulations</w:t>
            </w:r>
          </w:p>
        </w:tc>
      </w:tr>
      <w:tr w:rsidR="00AA3A77" w:rsidRPr="003E5353" w14:paraId="4A356B26" w14:textId="77777777" w:rsidTr="006B5B2F">
        <w:tc>
          <w:tcPr>
            <w:tcW w:w="450" w:type="pct"/>
            <w:tcBorders>
              <w:top w:val="single" w:sz="9" w:space="0" w:color="000000"/>
              <w:left w:val="single" w:sz="8" w:space="0" w:color="000000"/>
              <w:bottom w:val="single" w:sz="9" w:space="0" w:color="000000"/>
              <w:right w:val="single" w:sz="8" w:space="0" w:color="000000"/>
            </w:tcBorders>
          </w:tcPr>
          <w:p w14:paraId="2BAF7791"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sz w:val="18"/>
                <w:szCs w:val="18"/>
                <w:lang w:val="en-GB"/>
              </w:rPr>
              <w:t>Institutional</w:t>
            </w:r>
          </w:p>
        </w:tc>
        <w:tc>
          <w:tcPr>
            <w:tcW w:w="878" w:type="pct"/>
            <w:tcBorders>
              <w:top w:val="single" w:sz="9" w:space="0" w:color="000000"/>
              <w:left w:val="single" w:sz="8" w:space="0" w:color="000000"/>
              <w:bottom w:val="single" w:sz="9" w:space="0" w:color="000000"/>
              <w:right w:val="single" w:sz="8" w:space="0" w:color="000000"/>
            </w:tcBorders>
          </w:tcPr>
          <w:p w14:paraId="058ACB9F" w14:textId="77777777" w:rsidR="00D81393" w:rsidRPr="005B7929" w:rsidRDefault="00D81393" w:rsidP="00840511">
            <w:pPr>
              <w:pStyle w:val="TableParagraph"/>
              <w:spacing w:line="276" w:lineRule="auto"/>
              <w:ind w:left="57" w:right="97"/>
              <w:rPr>
                <w:rFonts w:eastAsia="Times New Roman" w:cstheme="minorHAnsi"/>
                <w:sz w:val="18"/>
                <w:szCs w:val="18"/>
                <w:lang w:val="en-GB"/>
              </w:rPr>
            </w:pPr>
            <w:r w:rsidRPr="005B7929">
              <w:rPr>
                <w:rFonts w:eastAsia="Times New Roman" w:cstheme="minorHAnsi"/>
                <w:sz w:val="18"/>
                <w:szCs w:val="18"/>
                <w:lang w:val="en-GB"/>
              </w:rPr>
              <w:t>Staff</w:t>
            </w:r>
            <w:r w:rsidRPr="005B7929">
              <w:rPr>
                <w:rFonts w:eastAsia="Times New Roman" w:cstheme="minorHAnsi"/>
                <w:spacing w:val="-7"/>
                <w:sz w:val="18"/>
                <w:szCs w:val="18"/>
                <w:lang w:val="en-GB"/>
              </w:rPr>
              <w:t xml:space="preserve"> </w:t>
            </w:r>
            <w:r w:rsidRPr="005B7929">
              <w:rPr>
                <w:rFonts w:eastAsia="Times New Roman" w:cstheme="minorHAnsi"/>
                <w:sz w:val="18"/>
                <w:szCs w:val="18"/>
                <w:lang w:val="en-GB"/>
              </w:rPr>
              <w:t>are</w:t>
            </w:r>
            <w:r w:rsidRPr="005B7929">
              <w:rPr>
                <w:rFonts w:eastAsia="Times New Roman" w:cstheme="minorHAnsi"/>
                <w:spacing w:val="-7"/>
                <w:sz w:val="18"/>
                <w:szCs w:val="18"/>
                <w:lang w:val="en-GB"/>
              </w:rPr>
              <w:t xml:space="preserve"> </w:t>
            </w:r>
            <w:r w:rsidRPr="005B7929">
              <w:rPr>
                <w:rFonts w:eastAsia="Times New Roman" w:cstheme="minorHAnsi"/>
                <w:sz w:val="18"/>
                <w:szCs w:val="18"/>
                <w:lang w:val="en-GB"/>
              </w:rPr>
              <w:t>not</w:t>
            </w:r>
            <w:r w:rsidRPr="005B7929">
              <w:rPr>
                <w:rFonts w:eastAsia="Times New Roman" w:cstheme="minorHAnsi"/>
                <w:spacing w:val="-6"/>
                <w:sz w:val="18"/>
                <w:szCs w:val="18"/>
                <w:lang w:val="en-GB"/>
              </w:rPr>
              <w:t xml:space="preserve"> </w:t>
            </w:r>
            <w:r w:rsidRPr="005B7929">
              <w:rPr>
                <w:rFonts w:eastAsia="Times New Roman" w:cstheme="minorHAnsi"/>
                <w:sz w:val="18"/>
                <w:szCs w:val="18"/>
                <w:lang w:val="en-GB"/>
              </w:rPr>
              <w:t>motivated to learn and change</w:t>
            </w:r>
          </w:p>
        </w:tc>
        <w:tc>
          <w:tcPr>
            <w:tcW w:w="398" w:type="pct"/>
            <w:tcBorders>
              <w:top w:val="single" w:sz="9" w:space="0" w:color="000000"/>
              <w:left w:val="single" w:sz="8" w:space="0" w:color="000000"/>
              <w:bottom w:val="single" w:sz="9" w:space="0" w:color="000000"/>
              <w:right w:val="single" w:sz="8" w:space="0" w:color="000000"/>
            </w:tcBorders>
          </w:tcPr>
          <w:p w14:paraId="38B2535A"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sz w:val="18"/>
                <w:szCs w:val="18"/>
                <w:lang w:val="en-GB"/>
              </w:rPr>
              <w:t>Low</w:t>
            </w:r>
          </w:p>
        </w:tc>
        <w:tc>
          <w:tcPr>
            <w:tcW w:w="278" w:type="pct"/>
            <w:tcBorders>
              <w:top w:val="single" w:sz="9" w:space="0" w:color="000000"/>
              <w:left w:val="single" w:sz="8" w:space="0" w:color="000000"/>
              <w:bottom w:val="single" w:sz="9" w:space="0" w:color="000000"/>
              <w:right w:val="single" w:sz="8" w:space="0" w:color="000000"/>
            </w:tcBorders>
          </w:tcPr>
          <w:p w14:paraId="2C346D34"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sz w:val="18"/>
                <w:szCs w:val="18"/>
                <w:lang w:val="en-GB"/>
              </w:rPr>
              <w:t>High</w:t>
            </w:r>
          </w:p>
        </w:tc>
        <w:tc>
          <w:tcPr>
            <w:tcW w:w="1375" w:type="pct"/>
            <w:tcBorders>
              <w:top w:val="single" w:sz="9" w:space="0" w:color="000000"/>
              <w:left w:val="single" w:sz="8" w:space="0" w:color="000000"/>
              <w:bottom w:val="single" w:sz="9" w:space="0" w:color="000000"/>
              <w:right w:val="single" w:sz="8" w:space="0" w:color="000000"/>
            </w:tcBorders>
          </w:tcPr>
          <w:p w14:paraId="724E1EA2" w14:textId="77777777" w:rsidR="00D81393" w:rsidRPr="005B7929" w:rsidRDefault="00D81393" w:rsidP="00840511">
            <w:pPr>
              <w:pStyle w:val="TableParagraph"/>
              <w:spacing w:line="276" w:lineRule="auto"/>
              <w:ind w:left="57" w:right="3"/>
              <w:rPr>
                <w:rFonts w:eastAsia="Times New Roman" w:cstheme="minorHAnsi"/>
                <w:sz w:val="18"/>
                <w:szCs w:val="18"/>
                <w:lang w:val="en-GB"/>
              </w:rPr>
            </w:pPr>
            <w:r w:rsidRPr="005B7929">
              <w:rPr>
                <w:rFonts w:eastAsia="Times New Roman" w:cstheme="minorHAnsi"/>
                <w:sz w:val="18"/>
                <w:szCs w:val="18"/>
                <w:lang w:val="en-GB"/>
              </w:rPr>
              <w:t>Unable to implement longer term plans and required improvements. Project results are poor and not sustained</w:t>
            </w:r>
          </w:p>
        </w:tc>
        <w:tc>
          <w:tcPr>
            <w:tcW w:w="1622" w:type="pct"/>
            <w:tcBorders>
              <w:top w:val="single" w:sz="9" w:space="0" w:color="000000"/>
              <w:left w:val="single" w:sz="8" w:space="0" w:color="000000"/>
              <w:bottom w:val="single" w:sz="9" w:space="0" w:color="000000"/>
              <w:right w:val="single" w:sz="8" w:space="0" w:color="000000"/>
            </w:tcBorders>
          </w:tcPr>
          <w:p w14:paraId="39FA1647" w14:textId="77777777" w:rsidR="00D81393" w:rsidRPr="005B7929" w:rsidRDefault="00D81393" w:rsidP="00840511">
            <w:pPr>
              <w:pStyle w:val="TableParagraph"/>
              <w:spacing w:line="276" w:lineRule="auto"/>
              <w:ind w:left="57" w:right="3"/>
              <w:rPr>
                <w:rFonts w:eastAsia="Times New Roman" w:cstheme="minorHAnsi"/>
                <w:sz w:val="18"/>
                <w:szCs w:val="18"/>
                <w:lang w:val="en-GB"/>
              </w:rPr>
            </w:pPr>
            <w:r w:rsidRPr="005B7929">
              <w:rPr>
                <w:rFonts w:eastAsia="Times New Roman" w:cstheme="minorHAnsi"/>
                <w:sz w:val="18"/>
                <w:szCs w:val="18"/>
                <w:lang w:val="en-GB"/>
              </w:rPr>
              <w:t>SAACB will apply the annual reward procedure in a selected and purposeful way</w:t>
            </w:r>
          </w:p>
        </w:tc>
      </w:tr>
      <w:tr w:rsidR="00AA3A77" w:rsidRPr="003E5353" w14:paraId="39A56BDA" w14:textId="77777777" w:rsidTr="006B5B2F">
        <w:tc>
          <w:tcPr>
            <w:tcW w:w="450" w:type="pct"/>
            <w:tcBorders>
              <w:top w:val="single" w:sz="9" w:space="0" w:color="000000"/>
              <w:left w:val="single" w:sz="8" w:space="0" w:color="000000"/>
              <w:bottom w:val="single" w:sz="9" w:space="0" w:color="000000"/>
              <w:right w:val="single" w:sz="8" w:space="0" w:color="000000"/>
            </w:tcBorders>
          </w:tcPr>
          <w:p w14:paraId="7E5C63F9"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sz w:val="18"/>
                <w:szCs w:val="18"/>
                <w:lang w:val="en-GB"/>
              </w:rPr>
              <w:t>Institutional</w:t>
            </w:r>
          </w:p>
        </w:tc>
        <w:tc>
          <w:tcPr>
            <w:tcW w:w="878" w:type="pct"/>
            <w:tcBorders>
              <w:top w:val="single" w:sz="9" w:space="0" w:color="000000"/>
              <w:left w:val="single" w:sz="8" w:space="0" w:color="000000"/>
              <w:bottom w:val="single" w:sz="9" w:space="0" w:color="000000"/>
              <w:right w:val="single" w:sz="8" w:space="0" w:color="000000"/>
            </w:tcBorders>
          </w:tcPr>
          <w:p w14:paraId="39743920" w14:textId="77777777" w:rsidR="00D81393" w:rsidRPr="005B7929" w:rsidRDefault="00D81393" w:rsidP="00840511">
            <w:pPr>
              <w:pStyle w:val="TableParagraph"/>
              <w:spacing w:line="276" w:lineRule="auto"/>
              <w:ind w:left="57" w:right="97"/>
              <w:rPr>
                <w:rFonts w:eastAsia="Times New Roman" w:cstheme="minorHAnsi"/>
                <w:sz w:val="18"/>
                <w:szCs w:val="18"/>
                <w:lang w:val="en-GB"/>
              </w:rPr>
            </w:pPr>
            <w:r w:rsidRPr="005B7929">
              <w:rPr>
                <w:rFonts w:eastAsia="Times New Roman" w:cstheme="minorHAnsi"/>
                <w:sz w:val="18"/>
                <w:szCs w:val="18"/>
                <w:lang w:val="en-GB"/>
              </w:rPr>
              <w:t>Key</w:t>
            </w:r>
            <w:r w:rsidRPr="005B7929">
              <w:rPr>
                <w:rFonts w:eastAsia="Times New Roman" w:cstheme="minorHAnsi"/>
                <w:spacing w:val="-9"/>
                <w:sz w:val="18"/>
                <w:szCs w:val="18"/>
                <w:lang w:val="en-GB"/>
              </w:rPr>
              <w:t xml:space="preserve"> </w:t>
            </w:r>
            <w:r w:rsidRPr="005B7929">
              <w:rPr>
                <w:rFonts w:eastAsia="Times New Roman" w:cstheme="minorHAnsi"/>
                <w:sz w:val="18"/>
                <w:szCs w:val="18"/>
                <w:lang w:val="en-GB"/>
              </w:rPr>
              <w:t>Stakeho</w:t>
            </w:r>
            <w:r w:rsidRPr="005B7929">
              <w:rPr>
                <w:rFonts w:eastAsia="Times New Roman" w:cstheme="minorHAnsi"/>
                <w:spacing w:val="-2"/>
                <w:sz w:val="18"/>
                <w:szCs w:val="18"/>
                <w:lang w:val="en-GB"/>
              </w:rPr>
              <w:t>l</w:t>
            </w:r>
            <w:r w:rsidRPr="005B7929">
              <w:rPr>
                <w:rFonts w:eastAsia="Times New Roman" w:cstheme="minorHAnsi"/>
                <w:sz w:val="18"/>
                <w:szCs w:val="18"/>
                <w:lang w:val="en-GB"/>
              </w:rPr>
              <w:t>ders</w:t>
            </w:r>
            <w:r w:rsidRPr="005B7929">
              <w:rPr>
                <w:rFonts w:eastAsia="Times New Roman" w:cstheme="minorHAnsi"/>
                <w:spacing w:val="-10"/>
                <w:sz w:val="18"/>
                <w:szCs w:val="18"/>
                <w:lang w:val="en-GB"/>
              </w:rPr>
              <w:t xml:space="preserve"> </w:t>
            </w:r>
            <w:r w:rsidRPr="005B7929">
              <w:rPr>
                <w:rFonts w:eastAsia="Times New Roman" w:cstheme="minorHAnsi"/>
                <w:sz w:val="18"/>
                <w:szCs w:val="18"/>
                <w:lang w:val="en-GB"/>
              </w:rPr>
              <w:t>and</w:t>
            </w:r>
            <w:r w:rsidRPr="005B7929">
              <w:rPr>
                <w:rFonts w:eastAsia="Times New Roman" w:cstheme="minorHAnsi"/>
                <w:w w:val="99"/>
                <w:sz w:val="18"/>
                <w:szCs w:val="18"/>
                <w:lang w:val="en-GB"/>
              </w:rPr>
              <w:t xml:space="preserve"> </w:t>
            </w:r>
            <w:r w:rsidRPr="005B7929">
              <w:rPr>
                <w:rFonts w:eastAsia="Times New Roman" w:cstheme="minorHAnsi"/>
                <w:sz w:val="18"/>
                <w:szCs w:val="18"/>
                <w:lang w:val="en-GB"/>
              </w:rPr>
              <w:t>Institutions</w:t>
            </w:r>
            <w:r w:rsidRPr="005B7929">
              <w:rPr>
                <w:rFonts w:eastAsia="Times New Roman" w:cstheme="minorHAnsi"/>
                <w:spacing w:val="-9"/>
                <w:sz w:val="18"/>
                <w:szCs w:val="18"/>
                <w:lang w:val="en-GB"/>
              </w:rPr>
              <w:t xml:space="preserve"> </w:t>
            </w:r>
            <w:r w:rsidRPr="005B7929">
              <w:rPr>
                <w:rFonts w:eastAsia="Times New Roman" w:cstheme="minorHAnsi"/>
                <w:sz w:val="18"/>
                <w:szCs w:val="18"/>
                <w:lang w:val="en-GB"/>
              </w:rPr>
              <w:t>not cooperating fully</w:t>
            </w:r>
          </w:p>
        </w:tc>
        <w:tc>
          <w:tcPr>
            <w:tcW w:w="398" w:type="pct"/>
            <w:tcBorders>
              <w:top w:val="single" w:sz="9" w:space="0" w:color="000000"/>
              <w:left w:val="single" w:sz="8" w:space="0" w:color="000000"/>
              <w:bottom w:val="single" w:sz="9" w:space="0" w:color="000000"/>
              <w:right w:val="single" w:sz="8" w:space="0" w:color="000000"/>
            </w:tcBorders>
          </w:tcPr>
          <w:p w14:paraId="3AC0493B"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sz w:val="18"/>
                <w:szCs w:val="18"/>
                <w:lang w:val="en-GB"/>
              </w:rPr>
              <w:t>Low</w:t>
            </w:r>
          </w:p>
        </w:tc>
        <w:tc>
          <w:tcPr>
            <w:tcW w:w="278" w:type="pct"/>
            <w:tcBorders>
              <w:top w:val="single" w:sz="9" w:space="0" w:color="000000"/>
              <w:left w:val="single" w:sz="8" w:space="0" w:color="000000"/>
              <w:bottom w:val="single" w:sz="9" w:space="0" w:color="000000"/>
              <w:right w:val="single" w:sz="8" w:space="0" w:color="000000"/>
            </w:tcBorders>
          </w:tcPr>
          <w:p w14:paraId="7DC636A5"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sz w:val="18"/>
                <w:szCs w:val="18"/>
                <w:lang w:val="en-GB"/>
              </w:rPr>
              <w:t>High</w:t>
            </w:r>
          </w:p>
        </w:tc>
        <w:tc>
          <w:tcPr>
            <w:tcW w:w="1375" w:type="pct"/>
            <w:tcBorders>
              <w:top w:val="single" w:sz="9" w:space="0" w:color="000000"/>
              <w:left w:val="single" w:sz="8" w:space="0" w:color="000000"/>
              <w:bottom w:val="single" w:sz="9" w:space="0" w:color="000000"/>
              <w:right w:val="single" w:sz="8" w:space="0" w:color="000000"/>
            </w:tcBorders>
          </w:tcPr>
          <w:p w14:paraId="382B4C75" w14:textId="77777777" w:rsidR="00D81393" w:rsidRPr="005B7929" w:rsidRDefault="00D81393" w:rsidP="00840511">
            <w:pPr>
              <w:pStyle w:val="TableParagraph"/>
              <w:spacing w:line="276" w:lineRule="auto"/>
              <w:ind w:left="57" w:right="3"/>
              <w:rPr>
                <w:rFonts w:eastAsia="Times New Roman" w:cstheme="minorHAnsi"/>
                <w:sz w:val="18"/>
                <w:szCs w:val="18"/>
                <w:lang w:val="en-GB"/>
              </w:rPr>
            </w:pPr>
            <w:r w:rsidRPr="005B7929">
              <w:rPr>
                <w:rFonts w:eastAsia="Times New Roman" w:cstheme="minorHAnsi"/>
                <w:sz w:val="18"/>
                <w:szCs w:val="18"/>
                <w:lang w:val="en-GB"/>
              </w:rPr>
              <w:t>Implementation of new standards and methodology will be slow and ineffective</w:t>
            </w:r>
          </w:p>
        </w:tc>
        <w:tc>
          <w:tcPr>
            <w:tcW w:w="1622" w:type="pct"/>
            <w:tcBorders>
              <w:top w:val="single" w:sz="9" w:space="0" w:color="000000"/>
              <w:left w:val="single" w:sz="8" w:space="0" w:color="000000"/>
              <w:bottom w:val="single" w:sz="9" w:space="0" w:color="000000"/>
              <w:right w:val="single" w:sz="8" w:space="0" w:color="000000"/>
            </w:tcBorders>
          </w:tcPr>
          <w:p w14:paraId="7020E95C" w14:textId="1222B081" w:rsidR="00D81393" w:rsidRPr="005B7929" w:rsidRDefault="00D81393" w:rsidP="00840511">
            <w:pPr>
              <w:pStyle w:val="TableParagraph"/>
              <w:spacing w:line="276" w:lineRule="auto"/>
              <w:ind w:left="57" w:right="3"/>
              <w:rPr>
                <w:rFonts w:eastAsia="Times New Roman" w:cstheme="minorHAnsi"/>
                <w:sz w:val="18"/>
                <w:szCs w:val="18"/>
                <w:lang w:val="en-GB"/>
              </w:rPr>
            </w:pPr>
            <w:r w:rsidRPr="005B7929">
              <w:rPr>
                <w:rFonts w:eastAsia="Times New Roman" w:cstheme="minorHAnsi"/>
                <w:sz w:val="18"/>
                <w:szCs w:val="18"/>
                <w:lang w:val="en-GB"/>
              </w:rPr>
              <w:t>SAACB Continues to reach out to stakeholders with information and guidelines</w:t>
            </w:r>
          </w:p>
        </w:tc>
      </w:tr>
      <w:tr w:rsidR="00AA3A77" w:rsidRPr="003E5353" w14:paraId="31D772E4" w14:textId="77777777" w:rsidTr="006B5B2F">
        <w:tc>
          <w:tcPr>
            <w:tcW w:w="450" w:type="pct"/>
            <w:tcBorders>
              <w:top w:val="single" w:sz="9" w:space="0" w:color="000000"/>
              <w:left w:val="single" w:sz="8" w:space="0" w:color="000000"/>
              <w:bottom w:val="single" w:sz="9" w:space="0" w:color="000000"/>
              <w:right w:val="single" w:sz="8" w:space="0" w:color="000000"/>
            </w:tcBorders>
          </w:tcPr>
          <w:p w14:paraId="1A2766BC"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sz w:val="18"/>
                <w:szCs w:val="18"/>
                <w:lang w:val="en-GB"/>
              </w:rPr>
              <w:t>Institutional</w:t>
            </w:r>
          </w:p>
        </w:tc>
        <w:tc>
          <w:tcPr>
            <w:tcW w:w="878" w:type="pct"/>
            <w:tcBorders>
              <w:top w:val="single" w:sz="9" w:space="0" w:color="000000"/>
              <w:left w:val="single" w:sz="8" w:space="0" w:color="000000"/>
              <w:bottom w:val="single" w:sz="9" w:space="0" w:color="000000"/>
              <w:right w:val="single" w:sz="8" w:space="0" w:color="000000"/>
            </w:tcBorders>
          </w:tcPr>
          <w:p w14:paraId="749CFA48" w14:textId="41555E3A" w:rsidR="00D81393" w:rsidRPr="005B7929" w:rsidRDefault="00D81393" w:rsidP="00840511">
            <w:pPr>
              <w:pStyle w:val="TableParagraph"/>
              <w:spacing w:line="276" w:lineRule="auto"/>
              <w:ind w:left="57" w:right="182"/>
              <w:rPr>
                <w:rFonts w:eastAsia="Times New Roman" w:cstheme="minorHAnsi"/>
                <w:sz w:val="18"/>
                <w:szCs w:val="18"/>
                <w:lang w:val="en-GB"/>
              </w:rPr>
            </w:pPr>
            <w:r w:rsidRPr="005B7929">
              <w:rPr>
                <w:rFonts w:eastAsia="Times New Roman" w:cstheme="minorHAnsi"/>
                <w:sz w:val="18"/>
                <w:szCs w:val="18"/>
                <w:lang w:val="en-GB"/>
              </w:rPr>
              <w:t>PA</w:t>
            </w:r>
            <w:r w:rsidRPr="005B7929">
              <w:rPr>
                <w:rFonts w:eastAsia="Times New Roman" w:cstheme="minorHAnsi"/>
                <w:spacing w:val="-10"/>
                <w:sz w:val="18"/>
                <w:szCs w:val="18"/>
                <w:lang w:val="en-GB"/>
              </w:rPr>
              <w:t xml:space="preserve"> </w:t>
            </w:r>
            <w:r w:rsidRPr="005B7929">
              <w:rPr>
                <w:rFonts w:eastAsia="Times New Roman" w:cstheme="minorHAnsi"/>
                <w:sz w:val="18"/>
                <w:szCs w:val="18"/>
                <w:lang w:val="en-GB"/>
              </w:rPr>
              <w:t>Public</w:t>
            </w:r>
            <w:r w:rsidRPr="005B7929">
              <w:rPr>
                <w:rFonts w:eastAsia="Times New Roman" w:cstheme="minorHAnsi"/>
                <w:spacing w:val="-9"/>
                <w:sz w:val="18"/>
                <w:szCs w:val="18"/>
                <w:lang w:val="en-GB"/>
              </w:rPr>
              <w:t xml:space="preserve"> </w:t>
            </w:r>
            <w:r w:rsidRPr="005B7929">
              <w:rPr>
                <w:rFonts w:eastAsia="Times New Roman" w:cstheme="minorHAnsi"/>
                <w:sz w:val="18"/>
                <w:szCs w:val="18"/>
                <w:lang w:val="en-GB"/>
              </w:rPr>
              <w:t>Financial</w:t>
            </w:r>
            <w:r w:rsidRPr="005B7929">
              <w:rPr>
                <w:rFonts w:eastAsia="Times New Roman" w:cstheme="minorHAnsi"/>
                <w:w w:val="99"/>
                <w:sz w:val="18"/>
                <w:szCs w:val="18"/>
                <w:lang w:val="en-GB"/>
              </w:rPr>
              <w:t xml:space="preserve"> </w:t>
            </w:r>
            <w:r w:rsidRPr="005B7929">
              <w:rPr>
                <w:rFonts w:eastAsia="Times New Roman" w:cstheme="minorHAnsi"/>
                <w:sz w:val="18"/>
                <w:szCs w:val="18"/>
                <w:lang w:val="en-GB"/>
              </w:rPr>
              <w:t>Manage</w:t>
            </w:r>
            <w:r w:rsidRPr="005B7929">
              <w:rPr>
                <w:rFonts w:eastAsia="Times New Roman" w:cstheme="minorHAnsi"/>
                <w:spacing w:val="-2"/>
                <w:sz w:val="18"/>
                <w:szCs w:val="18"/>
                <w:lang w:val="en-GB"/>
              </w:rPr>
              <w:t>m</w:t>
            </w:r>
            <w:r w:rsidRPr="005B7929">
              <w:rPr>
                <w:rFonts w:eastAsia="Times New Roman" w:cstheme="minorHAnsi"/>
                <w:sz w:val="18"/>
                <w:szCs w:val="18"/>
                <w:lang w:val="en-GB"/>
              </w:rPr>
              <w:t>ent</w:t>
            </w:r>
            <w:r w:rsidRPr="005B7929">
              <w:rPr>
                <w:rFonts w:eastAsia="Times New Roman" w:cstheme="minorHAnsi"/>
                <w:spacing w:val="-18"/>
                <w:sz w:val="18"/>
                <w:szCs w:val="18"/>
                <w:lang w:val="en-GB"/>
              </w:rPr>
              <w:t xml:space="preserve"> </w:t>
            </w:r>
            <w:r w:rsidRPr="005B7929">
              <w:rPr>
                <w:rFonts w:eastAsia="Times New Roman" w:cstheme="minorHAnsi"/>
                <w:sz w:val="18"/>
                <w:szCs w:val="18"/>
                <w:lang w:val="en-GB"/>
              </w:rPr>
              <w:t>Refo</w:t>
            </w:r>
            <w:r w:rsidRPr="005B7929">
              <w:rPr>
                <w:rFonts w:eastAsia="Times New Roman" w:cstheme="minorHAnsi"/>
                <w:spacing w:val="1"/>
                <w:sz w:val="18"/>
                <w:szCs w:val="18"/>
                <w:lang w:val="en-GB"/>
              </w:rPr>
              <w:t>r</w:t>
            </w:r>
            <w:r w:rsidRPr="005B7929">
              <w:rPr>
                <w:rFonts w:eastAsia="Times New Roman" w:cstheme="minorHAnsi"/>
                <w:sz w:val="18"/>
                <w:szCs w:val="18"/>
                <w:lang w:val="en-GB"/>
              </w:rPr>
              <w:t>m is stalled or slowed down, making SAACB working in a vacuum</w:t>
            </w:r>
          </w:p>
        </w:tc>
        <w:tc>
          <w:tcPr>
            <w:tcW w:w="398" w:type="pct"/>
            <w:tcBorders>
              <w:top w:val="single" w:sz="9" w:space="0" w:color="000000"/>
              <w:left w:val="single" w:sz="8" w:space="0" w:color="000000"/>
              <w:bottom w:val="single" w:sz="9" w:space="0" w:color="000000"/>
              <w:right w:val="single" w:sz="8" w:space="0" w:color="000000"/>
            </w:tcBorders>
          </w:tcPr>
          <w:p w14:paraId="453AA101"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sz w:val="18"/>
                <w:szCs w:val="18"/>
                <w:lang w:val="en-GB"/>
              </w:rPr>
              <w:t>Medium</w:t>
            </w:r>
          </w:p>
        </w:tc>
        <w:tc>
          <w:tcPr>
            <w:tcW w:w="278" w:type="pct"/>
            <w:tcBorders>
              <w:top w:val="single" w:sz="9" w:space="0" w:color="000000"/>
              <w:left w:val="single" w:sz="8" w:space="0" w:color="000000"/>
              <w:bottom w:val="single" w:sz="9" w:space="0" w:color="000000"/>
              <w:right w:val="single" w:sz="8" w:space="0" w:color="000000"/>
            </w:tcBorders>
          </w:tcPr>
          <w:p w14:paraId="753F7F26"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sz w:val="18"/>
                <w:szCs w:val="18"/>
                <w:lang w:val="en-GB"/>
              </w:rPr>
              <w:t>High</w:t>
            </w:r>
          </w:p>
        </w:tc>
        <w:tc>
          <w:tcPr>
            <w:tcW w:w="1375" w:type="pct"/>
            <w:tcBorders>
              <w:top w:val="single" w:sz="9" w:space="0" w:color="000000"/>
              <w:left w:val="single" w:sz="8" w:space="0" w:color="000000"/>
              <w:bottom w:val="single" w:sz="9" w:space="0" w:color="000000"/>
              <w:right w:val="single" w:sz="8" w:space="0" w:color="000000"/>
            </w:tcBorders>
          </w:tcPr>
          <w:p w14:paraId="1FFDC234" w14:textId="0D023F8B" w:rsidR="00D81393" w:rsidRPr="005B7929" w:rsidRDefault="00D81393" w:rsidP="00840511">
            <w:pPr>
              <w:pStyle w:val="TableParagraph"/>
              <w:spacing w:line="276" w:lineRule="auto"/>
              <w:ind w:left="57" w:right="3"/>
              <w:rPr>
                <w:rFonts w:eastAsia="Times New Roman" w:cstheme="minorHAnsi"/>
                <w:sz w:val="18"/>
                <w:szCs w:val="18"/>
                <w:lang w:val="en-GB"/>
              </w:rPr>
            </w:pPr>
            <w:r w:rsidRPr="005B7929">
              <w:rPr>
                <w:rFonts w:eastAsia="Times New Roman" w:cstheme="minorHAnsi"/>
                <w:sz w:val="18"/>
                <w:szCs w:val="18"/>
                <w:lang w:val="en-GB"/>
              </w:rPr>
              <w:t xml:space="preserve">The SAACB audits will not be demanded or </w:t>
            </w:r>
            <w:r w:rsidR="00AE7EE3" w:rsidRPr="005B7929">
              <w:rPr>
                <w:rFonts w:eastAsia="Times New Roman" w:cstheme="minorHAnsi"/>
                <w:sz w:val="18"/>
                <w:szCs w:val="18"/>
                <w:lang w:val="en-GB"/>
              </w:rPr>
              <w:t xml:space="preserve">will </w:t>
            </w:r>
            <w:r w:rsidRPr="005B7929">
              <w:rPr>
                <w:rFonts w:eastAsia="Times New Roman" w:cstheme="minorHAnsi"/>
                <w:sz w:val="18"/>
                <w:szCs w:val="18"/>
                <w:lang w:val="en-GB"/>
              </w:rPr>
              <w:t>slow down as audits and reporting lack the constitutional framework</w:t>
            </w:r>
          </w:p>
        </w:tc>
        <w:tc>
          <w:tcPr>
            <w:tcW w:w="1622" w:type="pct"/>
            <w:tcBorders>
              <w:top w:val="single" w:sz="9" w:space="0" w:color="000000"/>
              <w:left w:val="single" w:sz="8" w:space="0" w:color="000000"/>
              <w:bottom w:val="single" w:sz="9" w:space="0" w:color="000000"/>
              <w:right w:val="single" w:sz="8" w:space="0" w:color="000000"/>
            </w:tcBorders>
          </w:tcPr>
          <w:p w14:paraId="650FFFDB" w14:textId="77777777" w:rsidR="00D81393" w:rsidRPr="005B7929" w:rsidRDefault="00D81393" w:rsidP="00840511">
            <w:pPr>
              <w:pStyle w:val="TableParagraph"/>
              <w:spacing w:line="276" w:lineRule="auto"/>
              <w:ind w:left="57" w:right="3"/>
              <w:rPr>
                <w:rFonts w:eastAsia="Times New Roman" w:cstheme="minorHAnsi"/>
                <w:sz w:val="18"/>
                <w:szCs w:val="18"/>
                <w:lang w:val="en-GB"/>
              </w:rPr>
            </w:pPr>
            <w:r w:rsidRPr="005B7929">
              <w:rPr>
                <w:rFonts w:eastAsia="Times New Roman" w:cstheme="minorHAnsi"/>
                <w:sz w:val="18"/>
                <w:szCs w:val="18"/>
                <w:lang w:val="en-GB"/>
              </w:rPr>
              <w:t>Contingency plans developed and applied in order to not lose momentum in SAACB</w:t>
            </w:r>
          </w:p>
        </w:tc>
      </w:tr>
      <w:tr w:rsidR="00AA3A77" w:rsidRPr="003E5353" w14:paraId="359D0B53" w14:textId="77777777" w:rsidTr="006B5B2F">
        <w:tc>
          <w:tcPr>
            <w:tcW w:w="450" w:type="pct"/>
            <w:tcBorders>
              <w:top w:val="single" w:sz="9" w:space="0" w:color="000000"/>
              <w:left w:val="single" w:sz="8" w:space="0" w:color="000000"/>
              <w:bottom w:val="single" w:sz="9" w:space="0" w:color="000000"/>
              <w:right w:val="single" w:sz="8" w:space="0" w:color="000000"/>
            </w:tcBorders>
          </w:tcPr>
          <w:p w14:paraId="315F51BF"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sz w:val="18"/>
                <w:szCs w:val="18"/>
                <w:lang w:val="en-GB"/>
              </w:rPr>
              <w:t>Institutional</w:t>
            </w:r>
          </w:p>
        </w:tc>
        <w:tc>
          <w:tcPr>
            <w:tcW w:w="878" w:type="pct"/>
            <w:tcBorders>
              <w:top w:val="single" w:sz="9" w:space="0" w:color="000000"/>
              <w:left w:val="single" w:sz="8" w:space="0" w:color="000000"/>
              <w:bottom w:val="single" w:sz="9" w:space="0" w:color="000000"/>
              <w:right w:val="single" w:sz="8" w:space="0" w:color="000000"/>
            </w:tcBorders>
          </w:tcPr>
          <w:p w14:paraId="30CFD9B7" w14:textId="77777777" w:rsidR="00D81393" w:rsidRPr="005B7929" w:rsidRDefault="00D81393" w:rsidP="00840511">
            <w:pPr>
              <w:pStyle w:val="TableParagraph"/>
              <w:spacing w:line="276" w:lineRule="auto"/>
              <w:ind w:left="57" w:right="472"/>
              <w:rPr>
                <w:rFonts w:eastAsia="Times New Roman" w:cstheme="minorHAnsi"/>
                <w:sz w:val="18"/>
                <w:szCs w:val="18"/>
                <w:lang w:val="en-GB"/>
              </w:rPr>
            </w:pPr>
            <w:r w:rsidRPr="005B7929">
              <w:rPr>
                <w:rFonts w:eastAsia="Times New Roman" w:cstheme="minorHAnsi"/>
                <w:sz w:val="18"/>
                <w:szCs w:val="18"/>
                <w:lang w:val="en-GB"/>
              </w:rPr>
              <w:t>PFM</w:t>
            </w:r>
            <w:r w:rsidRPr="005B7929">
              <w:rPr>
                <w:rFonts w:eastAsia="Times New Roman" w:cstheme="minorHAnsi"/>
                <w:spacing w:val="-7"/>
                <w:sz w:val="18"/>
                <w:szCs w:val="18"/>
                <w:lang w:val="en-GB"/>
              </w:rPr>
              <w:t xml:space="preserve"> </w:t>
            </w:r>
            <w:r w:rsidRPr="005B7929">
              <w:rPr>
                <w:rFonts w:eastAsia="Times New Roman" w:cstheme="minorHAnsi"/>
                <w:sz w:val="18"/>
                <w:szCs w:val="18"/>
                <w:lang w:val="en-GB"/>
              </w:rPr>
              <w:t>refo</w:t>
            </w:r>
            <w:r w:rsidRPr="005B7929">
              <w:rPr>
                <w:rFonts w:eastAsia="Times New Roman" w:cstheme="minorHAnsi"/>
                <w:spacing w:val="1"/>
                <w:sz w:val="18"/>
                <w:szCs w:val="18"/>
                <w:lang w:val="en-GB"/>
              </w:rPr>
              <w:t>r</w:t>
            </w:r>
            <w:r w:rsidRPr="005B7929">
              <w:rPr>
                <w:rFonts w:eastAsia="Times New Roman" w:cstheme="minorHAnsi"/>
                <w:sz w:val="18"/>
                <w:szCs w:val="18"/>
                <w:lang w:val="en-GB"/>
              </w:rPr>
              <w:t>m</w:t>
            </w:r>
            <w:r w:rsidRPr="005B7929">
              <w:rPr>
                <w:rFonts w:eastAsia="Times New Roman" w:cstheme="minorHAnsi"/>
                <w:spacing w:val="-7"/>
                <w:sz w:val="18"/>
                <w:szCs w:val="18"/>
                <w:lang w:val="en-GB"/>
              </w:rPr>
              <w:t xml:space="preserve"> </w:t>
            </w:r>
            <w:r w:rsidRPr="005B7929">
              <w:rPr>
                <w:rFonts w:eastAsia="Times New Roman" w:cstheme="minorHAnsi"/>
                <w:sz w:val="18"/>
                <w:szCs w:val="18"/>
                <w:lang w:val="en-GB"/>
              </w:rPr>
              <w:t>is</w:t>
            </w:r>
            <w:r w:rsidRPr="005B7929">
              <w:rPr>
                <w:rFonts w:eastAsia="Times New Roman" w:cstheme="minorHAnsi"/>
                <w:w w:val="99"/>
                <w:sz w:val="18"/>
                <w:szCs w:val="18"/>
                <w:lang w:val="en-GB"/>
              </w:rPr>
              <w:t xml:space="preserve"> </w:t>
            </w:r>
            <w:r w:rsidRPr="005B7929">
              <w:rPr>
                <w:rFonts w:eastAsia="Times New Roman" w:cstheme="minorHAnsi"/>
                <w:sz w:val="18"/>
                <w:szCs w:val="18"/>
                <w:lang w:val="en-GB"/>
              </w:rPr>
              <w:t>insufficiently coordinat</w:t>
            </w:r>
            <w:r w:rsidRPr="005B7929">
              <w:rPr>
                <w:rFonts w:eastAsia="Times New Roman" w:cstheme="minorHAnsi"/>
                <w:spacing w:val="-1"/>
                <w:sz w:val="18"/>
                <w:szCs w:val="18"/>
                <w:lang w:val="en-GB"/>
              </w:rPr>
              <w:t>ed</w:t>
            </w:r>
          </w:p>
        </w:tc>
        <w:tc>
          <w:tcPr>
            <w:tcW w:w="398" w:type="pct"/>
            <w:tcBorders>
              <w:top w:val="single" w:sz="9" w:space="0" w:color="000000"/>
              <w:left w:val="single" w:sz="8" w:space="0" w:color="000000"/>
              <w:bottom w:val="single" w:sz="9" w:space="0" w:color="000000"/>
              <w:right w:val="single" w:sz="8" w:space="0" w:color="000000"/>
            </w:tcBorders>
          </w:tcPr>
          <w:p w14:paraId="30E00657"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sz w:val="18"/>
                <w:szCs w:val="18"/>
                <w:lang w:val="en-GB"/>
              </w:rPr>
              <w:t>High</w:t>
            </w:r>
          </w:p>
        </w:tc>
        <w:tc>
          <w:tcPr>
            <w:tcW w:w="278" w:type="pct"/>
            <w:tcBorders>
              <w:top w:val="single" w:sz="9" w:space="0" w:color="000000"/>
              <w:left w:val="single" w:sz="8" w:space="0" w:color="000000"/>
              <w:bottom w:val="single" w:sz="9" w:space="0" w:color="000000"/>
              <w:right w:val="single" w:sz="8" w:space="0" w:color="000000"/>
            </w:tcBorders>
          </w:tcPr>
          <w:p w14:paraId="1D600EAD"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sz w:val="18"/>
                <w:szCs w:val="18"/>
                <w:lang w:val="en-GB"/>
              </w:rPr>
              <w:t>High</w:t>
            </w:r>
          </w:p>
        </w:tc>
        <w:tc>
          <w:tcPr>
            <w:tcW w:w="1375" w:type="pct"/>
            <w:tcBorders>
              <w:top w:val="single" w:sz="9" w:space="0" w:color="000000"/>
              <w:left w:val="single" w:sz="8" w:space="0" w:color="000000"/>
              <w:bottom w:val="single" w:sz="9" w:space="0" w:color="000000"/>
              <w:right w:val="single" w:sz="8" w:space="0" w:color="000000"/>
            </w:tcBorders>
          </w:tcPr>
          <w:p w14:paraId="091FB8E0" w14:textId="77777777" w:rsidR="00D81393" w:rsidRPr="005B7929" w:rsidRDefault="00D81393" w:rsidP="00840511">
            <w:pPr>
              <w:pStyle w:val="TableParagraph"/>
              <w:spacing w:line="276" w:lineRule="auto"/>
              <w:ind w:left="57" w:right="339" w:firstLine="1"/>
              <w:rPr>
                <w:rFonts w:eastAsia="Times New Roman" w:cstheme="minorHAnsi"/>
                <w:sz w:val="18"/>
                <w:szCs w:val="18"/>
                <w:lang w:val="en-GB"/>
              </w:rPr>
            </w:pPr>
            <w:r w:rsidRPr="005B7929">
              <w:rPr>
                <w:rFonts w:eastAsia="Times New Roman" w:cstheme="minorHAnsi"/>
                <w:sz w:val="18"/>
                <w:szCs w:val="18"/>
                <w:lang w:val="en-GB"/>
              </w:rPr>
              <w:t>Bad relations and misunderstanding between PFM stakeholders lead to uncoordinated PFM reforms and limit the efficiency of the implementation of the overall PFM reform programme</w:t>
            </w:r>
          </w:p>
        </w:tc>
        <w:tc>
          <w:tcPr>
            <w:tcW w:w="1622" w:type="pct"/>
            <w:tcBorders>
              <w:top w:val="single" w:sz="9" w:space="0" w:color="000000"/>
              <w:left w:val="single" w:sz="8" w:space="0" w:color="000000"/>
              <w:bottom w:val="single" w:sz="9" w:space="0" w:color="000000"/>
              <w:right w:val="single" w:sz="8" w:space="0" w:color="000000"/>
            </w:tcBorders>
          </w:tcPr>
          <w:p w14:paraId="21041B6E" w14:textId="77777777" w:rsidR="00D81393" w:rsidRPr="005B7929" w:rsidRDefault="00D81393" w:rsidP="00840511">
            <w:pPr>
              <w:pStyle w:val="TableParagraph"/>
              <w:spacing w:line="276" w:lineRule="auto"/>
              <w:ind w:left="57" w:right="339" w:firstLine="1"/>
              <w:rPr>
                <w:rFonts w:eastAsia="Times New Roman" w:cstheme="minorHAnsi"/>
                <w:sz w:val="18"/>
                <w:szCs w:val="18"/>
                <w:lang w:val="en-GB"/>
              </w:rPr>
            </w:pPr>
            <w:r w:rsidRPr="005B7929">
              <w:rPr>
                <w:rFonts w:eastAsia="Times New Roman" w:cstheme="minorHAnsi"/>
                <w:sz w:val="18"/>
                <w:szCs w:val="18"/>
                <w:lang w:val="en-GB"/>
              </w:rPr>
              <w:t>SAACB to be more active in its role in the network to compensate and to protect the independence of audit</w:t>
            </w:r>
          </w:p>
        </w:tc>
      </w:tr>
      <w:tr w:rsidR="00AA3A77" w:rsidRPr="003E5353" w14:paraId="48DDCB5E" w14:textId="77777777" w:rsidTr="006B5B2F">
        <w:tc>
          <w:tcPr>
            <w:tcW w:w="450" w:type="pct"/>
            <w:tcBorders>
              <w:top w:val="single" w:sz="9" w:space="0" w:color="000000"/>
              <w:left w:val="single" w:sz="8" w:space="0" w:color="000000"/>
              <w:bottom w:val="single" w:sz="9" w:space="0" w:color="000000"/>
              <w:right w:val="single" w:sz="8" w:space="0" w:color="000000"/>
            </w:tcBorders>
          </w:tcPr>
          <w:p w14:paraId="64C84A1D"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sz w:val="18"/>
                <w:szCs w:val="18"/>
                <w:lang w:val="en-GB"/>
              </w:rPr>
              <w:t>Institutional</w:t>
            </w:r>
          </w:p>
        </w:tc>
        <w:tc>
          <w:tcPr>
            <w:tcW w:w="878" w:type="pct"/>
            <w:tcBorders>
              <w:top w:val="single" w:sz="9" w:space="0" w:color="000000"/>
              <w:left w:val="single" w:sz="8" w:space="0" w:color="000000"/>
              <w:bottom w:val="single" w:sz="9" w:space="0" w:color="000000"/>
              <w:right w:val="single" w:sz="8" w:space="0" w:color="000000"/>
            </w:tcBorders>
          </w:tcPr>
          <w:p w14:paraId="72D02801"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sz w:val="18"/>
                <w:szCs w:val="18"/>
                <w:lang w:val="en-GB"/>
              </w:rPr>
              <w:t>The PA does not allocate sufficient resources to SAACB</w:t>
            </w:r>
          </w:p>
        </w:tc>
        <w:tc>
          <w:tcPr>
            <w:tcW w:w="398" w:type="pct"/>
            <w:tcBorders>
              <w:top w:val="single" w:sz="9" w:space="0" w:color="000000"/>
              <w:left w:val="single" w:sz="8" w:space="0" w:color="000000"/>
              <w:bottom w:val="single" w:sz="9" w:space="0" w:color="000000"/>
              <w:right w:val="single" w:sz="8" w:space="0" w:color="000000"/>
            </w:tcBorders>
          </w:tcPr>
          <w:p w14:paraId="369B96AA"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sz w:val="18"/>
                <w:szCs w:val="18"/>
                <w:lang w:val="en-GB"/>
              </w:rPr>
              <w:t>Medium</w:t>
            </w:r>
          </w:p>
        </w:tc>
        <w:tc>
          <w:tcPr>
            <w:tcW w:w="278" w:type="pct"/>
            <w:tcBorders>
              <w:top w:val="single" w:sz="9" w:space="0" w:color="000000"/>
              <w:left w:val="single" w:sz="8" w:space="0" w:color="000000"/>
              <w:bottom w:val="single" w:sz="9" w:space="0" w:color="000000"/>
              <w:right w:val="single" w:sz="8" w:space="0" w:color="000000"/>
            </w:tcBorders>
          </w:tcPr>
          <w:p w14:paraId="09EFCB9B"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sz w:val="18"/>
                <w:szCs w:val="18"/>
                <w:lang w:val="en-GB"/>
              </w:rPr>
              <w:t>High</w:t>
            </w:r>
          </w:p>
        </w:tc>
        <w:tc>
          <w:tcPr>
            <w:tcW w:w="1375" w:type="pct"/>
            <w:tcBorders>
              <w:top w:val="single" w:sz="9" w:space="0" w:color="000000"/>
              <w:left w:val="single" w:sz="8" w:space="0" w:color="000000"/>
              <w:bottom w:val="single" w:sz="9" w:space="0" w:color="000000"/>
              <w:right w:val="single" w:sz="8" w:space="0" w:color="000000"/>
            </w:tcBorders>
          </w:tcPr>
          <w:p w14:paraId="4F62B699" w14:textId="77777777" w:rsidR="00D81393" w:rsidRPr="005B7929" w:rsidRDefault="00D81393" w:rsidP="00840511">
            <w:pPr>
              <w:pStyle w:val="TableParagraph"/>
              <w:spacing w:line="276" w:lineRule="auto"/>
              <w:ind w:left="57" w:right="6"/>
              <w:rPr>
                <w:rFonts w:eastAsia="Times New Roman" w:cstheme="minorHAnsi"/>
                <w:sz w:val="18"/>
                <w:szCs w:val="18"/>
                <w:lang w:val="en-GB"/>
              </w:rPr>
            </w:pPr>
            <w:r w:rsidRPr="005B7929">
              <w:rPr>
                <w:rFonts w:eastAsia="Times New Roman" w:cstheme="minorHAnsi"/>
                <w:sz w:val="18"/>
                <w:szCs w:val="18"/>
                <w:lang w:val="en-GB"/>
              </w:rPr>
              <w:t>SAACB is unable to implement the project as it will be planned and result in uncertain sustainability</w:t>
            </w:r>
          </w:p>
        </w:tc>
        <w:tc>
          <w:tcPr>
            <w:tcW w:w="1622" w:type="pct"/>
            <w:tcBorders>
              <w:top w:val="single" w:sz="9" w:space="0" w:color="000000"/>
              <w:left w:val="single" w:sz="8" w:space="0" w:color="000000"/>
              <w:bottom w:val="single" w:sz="9" w:space="0" w:color="000000"/>
              <w:right w:val="single" w:sz="8" w:space="0" w:color="000000"/>
            </w:tcBorders>
          </w:tcPr>
          <w:p w14:paraId="1903FBC1" w14:textId="77777777" w:rsidR="00D81393" w:rsidRPr="005B7929" w:rsidRDefault="00D81393" w:rsidP="00840511">
            <w:pPr>
              <w:pStyle w:val="TableParagraph"/>
              <w:spacing w:line="276" w:lineRule="auto"/>
              <w:ind w:left="57" w:right="6"/>
              <w:rPr>
                <w:rFonts w:eastAsia="Times New Roman" w:cstheme="minorHAnsi"/>
                <w:sz w:val="18"/>
                <w:szCs w:val="18"/>
                <w:lang w:val="en-GB"/>
              </w:rPr>
            </w:pPr>
            <w:r w:rsidRPr="005B7929">
              <w:rPr>
                <w:rFonts w:eastAsia="Times New Roman" w:cstheme="minorHAnsi"/>
                <w:sz w:val="18"/>
                <w:szCs w:val="18"/>
                <w:lang w:val="en-GB"/>
              </w:rPr>
              <w:t>Develop contingency plans to be able to make priorities in order to not lose momentum</w:t>
            </w:r>
          </w:p>
        </w:tc>
      </w:tr>
      <w:tr w:rsidR="00AA3A77" w:rsidRPr="003E5353" w14:paraId="33025BD7" w14:textId="77777777" w:rsidTr="006B5B2F">
        <w:tc>
          <w:tcPr>
            <w:tcW w:w="450" w:type="pct"/>
            <w:tcBorders>
              <w:top w:val="single" w:sz="9" w:space="0" w:color="000000"/>
              <w:left w:val="single" w:sz="8" w:space="0" w:color="000000"/>
              <w:bottom w:val="single" w:sz="9" w:space="0" w:color="000000"/>
              <w:right w:val="single" w:sz="8" w:space="0" w:color="000000"/>
            </w:tcBorders>
          </w:tcPr>
          <w:p w14:paraId="7FCFAE16"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sz w:val="18"/>
                <w:szCs w:val="18"/>
                <w:lang w:val="en-GB"/>
              </w:rPr>
              <w:t>Political</w:t>
            </w:r>
          </w:p>
        </w:tc>
        <w:tc>
          <w:tcPr>
            <w:tcW w:w="878" w:type="pct"/>
            <w:tcBorders>
              <w:top w:val="single" w:sz="9" w:space="0" w:color="000000"/>
              <w:left w:val="single" w:sz="8" w:space="0" w:color="000000"/>
              <w:bottom w:val="single" w:sz="9" w:space="0" w:color="000000"/>
              <w:right w:val="single" w:sz="8" w:space="0" w:color="000000"/>
            </w:tcBorders>
          </w:tcPr>
          <w:p w14:paraId="5D567322"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sz w:val="18"/>
                <w:szCs w:val="18"/>
                <w:lang w:val="en-GB"/>
              </w:rPr>
              <w:t>The political situation becomes more unstable and possibly violent</w:t>
            </w:r>
          </w:p>
        </w:tc>
        <w:tc>
          <w:tcPr>
            <w:tcW w:w="398" w:type="pct"/>
            <w:tcBorders>
              <w:top w:val="single" w:sz="9" w:space="0" w:color="000000"/>
              <w:left w:val="single" w:sz="8" w:space="0" w:color="000000"/>
              <w:bottom w:val="single" w:sz="9" w:space="0" w:color="000000"/>
              <w:right w:val="single" w:sz="8" w:space="0" w:color="000000"/>
            </w:tcBorders>
          </w:tcPr>
          <w:p w14:paraId="588BC3FB"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sz w:val="18"/>
                <w:szCs w:val="18"/>
                <w:lang w:val="en-GB"/>
              </w:rPr>
              <w:t>Medium</w:t>
            </w:r>
          </w:p>
        </w:tc>
        <w:tc>
          <w:tcPr>
            <w:tcW w:w="278" w:type="pct"/>
            <w:tcBorders>
              <w:top w:val="single" w:sz="9" w:space="0" w:color="000000"/>
              <w:left w:val="single" w:sz="8" w:space="0" w:color="000000"/>
              <w:bottom w:val="single" w:sz="9" w:space="0" w:color="000000"/>
              <w:right w:val="single" w:sz="8" w:space="0" w:color="000000"/>
            </w:tcBorders>
          </w:tcPr>
          <w:p w14:paraId="04EA4BDB"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sz w:val="18"/>
                <w:szCs w:val="18"/>
                <w:lang w:val="en-GB"/>
              </w:rPr>
              <w:t>High</w:t>
            </w:r>
          </w:p>
        </w:tc>
        <w:tc>
          <w:tcPr>
            <w:tcW w:w="1375" w:type="pct"/>
            <w:tcBorders>
              <w:top w:val="single" w:sz="9" w:space="0" w:color="000000"/>
              <w:left w:val="single" w:sz="8" w:space="0" w:color="000000"/>
              <w:bottom w:val="single" w:sz="9" w:space="0" w:color="000000"/>
              <w:right w:val="single" w:sz="8" w:space="0" w:color="000000"/>
            </w:tcBorders>
          </w:tcPr>
          <w:p w14:paraId="2B6CB19B" w14:textId="77777777" w:rsidR="00D81393" w:rsidRPr="005B7929" w:rsidRDefault="00D81393" w:rsidP="00840511">
            <w:pPr>
              <w:pStyle w:val="TableParagraph"/>
              <w:spacing w:line="276" w:lineRule="auto"/>
              <w:ind w:left="57" w:right="3"/>
              <w:rPr>
                <w:rFonts w:eastAsia="Times New Roman" w:cstheme="minorHAnsi"/>
                <w:sz w:val="18"/>
                <w:szCs w:val="18"/>
                <w:lang w:val="en-GB"/>
              </w:rPr>
            </w:pPr>
            <w:r w:rsidRPr="005B7929">
              <w:rPr>
                <w:rFonts w:eastAsia="Times New Roman" w:cstheme="minorHAnsi"/>
                <w:sz w:val="18"/>
                <w:szCs w:val="18"/>
                <w:lang w:val="en-GB"/>
              </w:rPr>
              <w:t>Political unrest affects the project implementation</w:t>
            </w:r>
          </w:p>
        </w:tc>
        <w:tc>
          <w:tcPr>
            <w:tcW w:w="1622" w:type="pct"/>
            <w:tcBorders>
              <w:top w:val="single" w:sz="9" w:space="0" w:color="000000"/>
              <w:left w:val="single" w:sz="8" w:space="0" w:color="000000"/>
              <w:bottom w:val="single" w:sz="9" w:space="0" w:color="000000"/>
              <w:right w:val="single" w:sz="8" w:space="0" w:color="000000"/>
            </w:tcBorders>
          </w:tcPr>
          <w:p w14:paraId="03E63EC2" w14:textId="77777777" w:rsidR="00D81393" w:rsidRPr="005B7929" w:rsidRDefault="00D81393" w:rsidP="00840511">
            <w:pPr>
              <w:pStyle w:val="TableParagraph"/>
              <w:spacing w:line="276" w:lineRule="auto"/>
              <w:ind w:left="57" w:right="3"/>
              <w:rPr>
                <w:rFonts w:eastAsia="Times New Roman" w:cstheme="minorHAnsi"/>
                <w:sz w:val="18"/>
                <w:szCs w:val="18"/>
                <w:lang w:val="en-GB"/>
              </w:rPr>
            </w:pPr>
            <w:r w:rsidRPr="005B7929">
              <w:rPr>
                <w:rFonts w:eastAsia="Times New Roman" w:cstheme="minorHAnsi"/>
                <w:sz w:val="18"/>
                <w:szCs w:val="18"/>
                <w:lang w:val="en-GB"/>
              </w:rPr>
              <w:t>To the degree possible uphold normal work and independent audit</w:t>
            </w:r>
          </w:p>
        </w:tc>
      </w:tr>
      <w:tr w:rsidR="00AA3A77" w:rsidRPr="003E5353" w14:paraId="7C2CBF7C" w14:textId="77777777" w:rsidTr="006B5B2F">
        <w:tc>
          <w:tcPr>
            <w:tcW w:w="450" w:type="pct"/>
            <w:tcBorders>
              <w:top w:val="single" w:sz="9" w:space="0" w:color="000000"/>
              <w:left w:val="single" w:sz="8" w:space="0" w:color="000000"/>
              <w:bottom w:val="single" w:sz="8" w:space="0" w:color="000000"/>
              <w:right w:val="single" w:sz="8" w:space="0" w:color="000000"/>
            </w:tcBorders>
          </w:tcPr>
          <w:p w14:paraId="7C8A05E4"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sz w:val="18"/>
                <w:szCs w:val="18"/>
                <w:lang w:val="en-GB"/>
              </w:rPr>
              <w:t>Political</w:t>
            </w:r>
          </w:p>
        </w:tc>
        <w:tc>
          <w:tcPr>
            <w:tcW w:w="878" w:type="pct"/>
            <w:tcBorders>
              <w:top w:val="single" w:sz="9" w:space="0" w:color="000000"/>
              <w:left w:val="single" w:sz="8" w:space="0" w:color="000000"/>
              <w:bottom w:val="single" w:sz="8" w:space="0" w:color="000000"/>
              <w:right w:val="single" w:sz="8" w:space="0" w:color="000000"/>
            </w:tcBorders>
          </w:tcPr>
          <w:p w14:paraId="56110446"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sz w:val="18"/>
                <w:szCs w:val="18"/>
                <w:lang w:val="en-GB"/>
              </w:rPr>
              <w:t xml:space="preserve">The peace process goes from standstill to reverse, demoralising and demotivating reform efforts </w:t>
            </w:r>
          </w:p>
        </w:tc>
        <w:tc>
          <w:tcPr>
            <w:tcW w:w="398" w:type="pct"/>
            <w:tcBorders>
              <w:top w:val="single" w:sz="9" w:space="0" w:color="000000"/>
              <w:left w:val="single" w:sz="8" w:space="0" w:color="000000"/>
              <w:bottom w:val="single" w:sz="8" w:space="0" w:color="000000"/>
              <w:right w:val="single" w:sz="8" w:space="0" w:color="000000"/>
            </w:tcBorders>
          </w:tcPr>
          <w:p w14:paraId="65DDC26D"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sz w:val="18"/>
                <w:szCs w:val="18"/>
                <w:lang w:val="en-GB"/>
              </w:rPr>
              <w:t>High</w:t>
            </w:r>
          </w:p>
        </w:tc>
        <w:tc>
          <w:tcPr>
            <w:tcW w:w="278" w:type="pct"/>
            <w:tcBorders>
              <w:top w:val="single" w:sz="9" w:space="0" w:color="000000"/>
              <w:left w:val="single" w:sz="8" w:space="0" w:color="000000"/>
              <w:bottom w:val="single" w:sz="8" w:space="0" w:color="000000"/>
              <w:right w:val="single" w:sz="8" w:space="0" w:color="000000"/>
            </w:tcBorders>
          </w:tcPr>
          <w:p w14:paraId="0778B701"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sz w:val="18"/>
                <w:szCs w:val="18"/>
                <w:lang w:val="en-GB"/>
              </w:rPr>
              <w:t>High</w:t>
            </w:r>
          </w:p>
        </w:tc>
        <w:tc>
          <w:tcPr>
            <w:tcW w:w="1375" w:type="pct"/>
            <w:tcBorders>
              <w:top w:val="single" w:sz="9" w:space="0" w:color="000000"/>
              <w:left w:val="single" w:sz="8" w:space="0" w:color="000000"/>
              <w:bottom w:val="single" w:sz="8" w:space="0" w:color="000000"/>
              <w:right w:val="single" w:sz="8" w:space="0" w:color="000000"/>
            </w:tcBorders>
          </w:tcPr>
          <w:p w14:paraId="3D1147F4" w14:textId="77777777" w:rsidR="00D81393" w:rsidRPr="005B7929" w:rsidRDefault="00D81393" w:rsidP="00840511">
            <w:pPr>
              <w:pStyle w:val="TableParagraph"/>
              <w:spacing w:line="276" w:lineRule="auto"/>
              <w:ind w:left="57" w:right="3"/>
              <w:rPr>
                <w:rFonts w:eastAsia="Times New Roman" w:cstheme="minorHAnsi"/>
                <w:sz w:val="18"/>
                <w:szCs w:val="18"/>
                <w:lang w:val="en-GB"/>
              </w:rPr>
            </w:pPr>
            <w:r w:rsidRPr="005B7929">
              <w:rPr>
                <w:rFonts w:eastAsia="Times New Roman" w:cstheme="minorHAnsi"/>
                <w:sz w:val="18"/>
                <w:szCs w:val="18"/>
                <w:lang w:val="en-GB"/>
              </w:rPr>
              <w:t>Lack of progress in the peace process jeopardizes the PA State Building achievements and lead to a decreased momentum in the PA reform efforts</w:t>
            </w:r>
          </w:p>
        </w:tc>
        <w:tc>
          <w:tcPr>
            <w:tcW w:w="1622" w:type="pct"/>
            <w:tcBorders>
              <w:top w:val="single" w:sz="9" w:space="0" w:color="000000"/>
              <w:left w:val="single" w:sz="8" w:space="0" w:color="000000"/>
              <w:bottom w:val="single" w:sz="8" w:space="0" w:color="000000"/>
              <w:right w:val="single" w:sz="8" w:space="0" w:color="000000"/>
            </w:tcBorders>
          </w:tcPr>
          <w:p w14:paraId="5B022405" w14:textId="2A4C7816" w:rsidR="00D81393" w:rsidRPr="005B7929" w:rsidRDefault="00D81393" w:rsidP="00840511">
            <w:pPr>
              <w:pStyle w:val="TableParagraph"/>
              <w:spacing w:line="276" w:lineRule="auto"/>
              <w:ind w:left="57" w:right="3"/>
              <w:rPr>
                <w:rFonts w:eastAsia="Times New Roman" w:cstheme="minorHAnsi"/>
                <w:sz w:val="18"/>
                <w:szCs w:val="18"/>
                <w:lang w:val="en-GB"/>
              </w:rPr>
            </w:pPr>
            <w:r w:rsidRPr="005B7929">
              <w:rPr>
                <w:rFonts w:eastAsia="Times New Roman" w:cstheme="minorHAnsi"/>
                <w:sz w:val="18"/>
                <w:szCs w:val="18"/>
                <w:lang w:val="en-GB"/>
              </w:rPr>
              <w:t>Analyse and adapt, to be able to uphold a minimum of audit functions</w:t>
            </w:r>
          </w:p>
        </w:tc>
      </w:tr>
      <w:tr w:rsidR="00AA3A77" w:rsidRPr="003E5353" w14:paraId="57C407E2" w14:textId="77777777" w:rsidTr="006B5B2F">
        <w:tc>
          <w:tcPr>
            <w:tcW w:w="450" w:type="pct"/>
            <w:tcBorders>
              <w:top w:val="single" w:sz="9" w:space="0" w:color="000000"/>
              <w:left w:val="single" w:sz="8" w:space="0" w:color="000000"/>
              <w:bottom w:val="single" w:sz="8" w:space="0" w:color="000000"/>
              <w:right w:val="single" w:sz="8" w:space="0" w:color="000000"/>
            </w:tcBorders>
          </w:tcPr>
          <w:p w14:paraId="5BBAF8EC" w14:textId="274B6306"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sz w:val="18"/>
                <w:szCs w:val="18"/>
                <w:lang w:val="en-GB"/>
              </w:rPr>
              <w:t>Econo</w:t>
            </w:r>
            <w:r w:rsidRPr="005B7929">
              <w:rPr>
                <w:rFonts w:eastAsia="Times New Roman" w:cstheme="minorHAnsi"/>
                <w:spacing w:val="-2"/>
                <w:sz w:val="18"/>
                <w:szCs w:val="18"/>
                <w:lang w:val="en-GB"/>
              </w:rPr>
              <w:t>m</w:t>
            </w:r>
            <w:r w:rsidRPr="005B7929">
              <w:rPr>
                <w:rFonts w:eastAsia="Times New Roman" w:cstheme="minorHAnsi"/>
                <w:sz w:val="18"/>
                <w:szCs w:val="18"/>
                <w:lang w:val="en-GB"/>
              </w:rPr>
              <w:t>ic</w:t>
            </w:r>
          </w:p>
        </w:tc>
        <w:tc>
          <w:tcPr>
            <w:tcW w:w="878" w:type="pct"/>
            <w:tcBorders>
              <w:top w:val="single" w:sz="9" w:space="0" w:color="000000"/>
              <w:left w:val="single" w:sz="8" w:space="0" w:color="000000"/>
              <w:bottom w:val="single" w:sz="8" w:space="0" w:color="000000"/>
              <w:right w:val="single" w:sz="8" w:space="0" w:color="000000"/>
            </w:tcBorders>
          </w:tcPr>
          <w:p w14:paraId="2EEC5FC2"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sz w:val="18"/>
                <w:szCs w:val="18"/>
                <w:lang w:val="en-GB"/>
              </w:rPr>
              <w:t>Falling revenue will spill over onto SAACB and threaten resources for development</w:t>
            </w:r>
          </w:p>
        </w:tc>
        <w:tc>
          <w:tcPr>
            <w:tcW w:w="398" w:type="pct"/>
            <w:tcBorders>
              <w:top w:val="single" w:sz="9" w:space="0" w:color="000000"/>
              <w:left w:val="single" w:sz="8" w:space="0" w:color="000000"/>
              <w:bottom w:val="single" w:sz="8" w:space="0" w:color="000000"/>
              <w:right w:val="single" w:sz="8" w:space="0" w:color="000000"/>
            </w:tcBorders>
          </w:tcPr>
          <w:p w14:paraId="3D227024"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sz w:val="18"/>
                <w:szCs w:val="18"/>
                <w:lang w:val="en-GB"/>
              </w:rPr>
              <w:t>Medium</w:t>
            </w:r>
          </w:p>
        </w:tc>
        <w:tc>
          <w:tcPr>
            <w:tcW w:w="278" w:type="pct"/>
            <w:tcBorders>
              <w:top w:val="single" w:sz="9" w:space="0" w:color="000000"/>
              <w:left w:val="single" w:sz="8" w:space="0" w:color="000000"/>
              <w:bottom w:val="single" w:sz="8" w:space="0" w:color="000000"/>
              <w:right w:val="single" w:sz="8" w:space="0" w:color="000000"/>
            </w:tcBorders>
          </w:tcPr>
          <w:p w14:paraId="6D34E6AC" w14:textId="77777777" w:rsidR="00D81393" w:rsidRPr="005B7929" w:rsidRDefault="00D81393" w:rsidP="00840511">
            <w:pPr>
              <w:pStyle w:val="TableParagraph"/>
              <w:spacing w:line="276" w:lineRule="auto"/>
              <w:ind w:left="57"/>
              <w:rPr>
                <w:rFonts w:eastAsia="Times New Roman" w:cstheme="minorHAnsi"/>
                <w:sz w:val="18"/>
                <w:szCs w:val="18"/>
                <w:lang w:val="en-GB"/>
              </w:rPr>
            </w:pPr>
            <w:r w:rsidRPr="005B7929">
              <w:rPr>
                <w:rFonts w:eastAsia="Times New Roman" w:cstheme="minorHAnsi"/>
                <w:sz w:val="18"/>
                <w:szCs w:val="18"/>
                <w:lang w:val="en-GB"/>
              </w:rPr>
              <w:t>High</w:t>
            </w:r>
          </w:p>
        </w:tc>
        <w:tc>
          <w:tcPr>
            <w:tcW w:w="1375" w:type="pct"/>
            <w:tcBorders>
              <w:top w:val="single" w:sz="9" w:space="0" w:color="000000"/>
              <w:left w:val="single" w:sz="8" w:space="0" w:color="000000"/>
              <w:bottom w:val="single" w:sz="8" w:space="0" w:color="000000"/>
              <w:right w:val="single" w:sz="8" w:space="0" w:color="000000"/>
            </w:tcBorders>
          </w:tcPr>
          <w:p w14:paraId="21824D45" w14:textId="77777777" w:rsidR="00D81393" w:rsidRPr="005B7929" w:rsidRDefault="00D81393" w:rsidP="00840511">
            <w:pPr>
              <w:pStyle w:val="TableParagraph"/>
              <w:spacing w:line="276" w:lineRule="auto"/>
              <w:ind w:left="57" w:right="3"/>
              <w:rPr>
                <w:rFonts w:eastAsia="Times New Roman" w:cstheme="minorHAnsi"/>
                <w:sz w:val="18"/>
                <w:szCs w:val="18"/>
                <w:lang w:val="en-GB"/>
              </w:rPr>
            </w:pPr>
            <w:r w:rsidRPr="005B7929">
              <w:rPr>
                <w:rFonts w:eastAsia="Times New Roman" w:cstheme="minorHAnsi"/>
                <w:sz w:val="18"/>
                <w:szCs w:val="18"/>
                <w:lang w:val="en-GB"/>
              </w:rPr>
              <w:t>SAACB´s reforms and development will slow down</w:t>
            </w:r>
          </w:p>
        </w:tc>
        <w:tc>
          <w:tcPr>
            <w:tcW w:w="1622" w:type="pct"/>
            <w:tcBorders>
              <w:top w:val="single" w:sz="9" w:space="0" w:color="000000"/>
              <w:left w:val="single" w:sz="8" w:space="0" w:color="000000"/>
              <w:bottom w:val="single" w:sz="8" w:space="0" w:color="000000"/>
              <w:right w:val="single" w:sz="8" w:space="0" w:color="000000"/>
            </w:tcBorders>
          </w:tcPr>
          <w:p w14:paraId="1EDB226A" w14:textId="05B7C23F" w:rsidR="00D81393" w:rsidRPr="005B7929" w:rsidRDefault="00D81393" w:rsidP="00840511">
            <w:pPr>
              <w:pStyle w:val="TableParagraph"/>
              <w:spacing w:line="276" w:lineRule="auto"/>
              <w:ind w:left="57" w:right="3"/>
              <w:rPr>
                <w:rFonts w:eastAsia="Times New Roman" w:cstheme="minorHAnsi"/>
                <w:sz w:val="18"/>
                <w:szCs w:val="18"/>
                <w:lang w:val="en-GB"/>
              </w:rPr>
            </w:pPr>
            <w:r w:rsidRPr="005B7929">
              <w:rPr>
                <w:rFonts w:eastAsia="Times New Roman" w:cstheme="minorHAnsi"/>
                <w:sz w:val="18"/>
                <w:szCs w:val="18"/>
                <w:lang w:val="en-GB"/>
              </w:rPr>
              <w:t>Analyse and adapt, to be able to uphold a minimum of audit functions</w:t>
            </w:r>
          </w:p>
        </w:tc>
      </w:tr>
    </w:tbl>
    <w:p w14:paraId="1553A664" w14:textId="25DD7F98" w:rsidR="00AA3A77" w:rsidRPr="005B7929" w:rsidRDefault="00AA3A77" w:rsidP="006B5B2F">
      <w:pPr>
        <w:pStyle w:val="Heading1"/>
        <w:numPr>
          <w:ilvl w:val="0"/>
          <w:numId w:val="0"/>
        </w:numPr>
        <w:rPr>
          <w:b/>
          <w:color w:val="auto"/>
          <w:sz w:val="28"/>
        </w:rPr>
      </w:pPr>
    </w:p>
    <w:p w14:paraId="17341E84" w14:textId="77777777" w:rsidR="009D076F" w:rsidRPr="005B7929" w:rsidRDefault="009D076F" w:rsidP="009D076F">
      <w:pPr>
        <w:rPr>
          <w:lang w:val="en-GB" w:eastAsia="en-US"/>
        </w:rPr>
      </w:pPr>
    </w:p>
    <w:sectPr w:rsidR="009D076F" w:rsidRPr="005B7929" w:rsidSect="006B5B2F">
      <w:pgSz w:w="12240" w:h="15840"/>
      <w:pgMar w:top="284" w:right="1672" w:bottom="600" w:left="1164" w:header="720" w:footer="720" w:gutter="0"/>
      <w:cols w:space="72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84F197" w15:done="0"/>
  <w15:commentEx w15:paraId="4BB66D79" w15:done="0"/>
  <w15:commentEx w15:paraId="46068E88" w15:done="0"/>
  <w15:commentEx w15:paraId="6F0362C0" w15:done="0"/>
  <w15:commentEx w15:paraId="04F42FBE" w15:done="0"/>
  <w15:commentEx w15:paraId="52271F60" w15:done="0"/>
  <w15:commentEx w15:paraId="527443DE" w15:done="0"/>
  <w15:commentEx w15:paraId="5F99BA58" w15:done="0"/>
  <w15:commentEx w15:paraId="2381AE53" w15:done="0"/>
  <w15:commentEx w15:paraId="1196A7C6" w15:done="0"/>
  <w15:commentEx w15:paraId="11664C10" w15:done="0"/>
  <w15:commentEx w15:paraId="6A003FD7" w15:done="0"/>
  <w15:commentEx w15:paraId="440DAB9D" w15:done="0"/>
  <w15:commentEx w15:paraId="58A927C0" w15:done="0"/>
  <w15:commentEx w15:paraId="7848F5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D627F4" w16cid:durableId="20296085"/>
  <w16cid:commentId w16cid:paraId="37FAE724" w16cid:durableId="203BFB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222EC" w14:textId="77777777" w:rsidR="00170302" w:rsidRDefault="00170302" w:rsidP="000E281F">
      <w:r>
        <w:separator/>
      </w:r>
    </w:p>
  </w:endnote>
  <w:endnote w:type="continuationSeparator" w:id="0">
    <w:p w14:paraId="54CD7153" w14:textId="77777777" w:rsidR="00170302" w:rsidRDefault="00170302" w:rsidP="000E281F">
      <w:r>
        <w:continuationSeparator/>
      </w:r>
    </w:p>
  </w:endnote>
  <w:endnote w:type="continuationNotice" w:id="1">
    <w:p w14:paraId="46DEA9D5" w14:textId="77777777" w:rsidR="00170302" w:rsidRDefault="001703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MinionPro-Regular">
    <w:panose1 w:val="00000000000000000000"/>
    <w:charset w:val="00"/>
    <w:family w:val="roman"/>
    <w:notTrueType/>
    <w:pitch w:val="default"/>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5C8A5" w14:textId="439D9683" w:rsidR="00170302" w:rsidRDefault="00170302">
    <w:pPr>
      <w:pStyle w:val="Footer"/>
      <w:jc w:val="right"/>
    </w:pPr>
    <w:r w:rsidRPr="000F3129">
      <w:t xml:space="preserve">Page | </w:t>
    </w:r>
    <w:r w:rsidRPr="000F3129">
      <w:fldChar w:fldCharType="begin"/>
    </w:r>
    <w:r w:rsidRPr="000F3129">
      <w:instrText>PAGE   \* MERGEFORMAT</w:instrText>
    </w:r>
    <w:r w:rsidRPr="000F3129">
      <w:fldChar w:fldCharType="separate"/>
    </w:r>
    <w:r w:rsidR="003E5353">
      <w:rPr>
        <w:noProof/>
      </w:rPr>
      <w:t>1</w:t>
    </w:r>
    <w:r w:rsidRPr="000F312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2702A" w14:textId="3BA3276E" w:rsidR="00170302" w:rsidRPr="00717B86" w:rsidRDefault="00170302">
    <w:pPr>
      <w:pStyle w:val="Footer"/>
      <w:jc w:val="right"/>
      <w:rPr>
        <w:rFonts w:asciiTheme="minorHAnsi" w:hAnsiTheme="minorHAnsi" w:cs="Calibri"/>
      </w:rPr>
    </w:pPr>
    <w:r w:rsidRPr="00717B86">
      <w:rPr>
        <w:rFonts w:asciiTheme="minorHAnsi" w:hAnsiTheme="minorHAnsi" w:cs="Calibri"/>
      </w:rPr>
      <w:t xml:space="preserve">Page | </w:t>
    </w:r>
    <w:r w:rsidRPr="00717B86">
      <w:rPr>
        <w:rFonts w:asciiTheme="minorHAnsi" w:hAnsiTheme="minorHAnsi" w:cs="Calibri"/>
      </w:rPr>
      <w:fldChar w:fldCharType="begin"/>
    </w:r>
    <w:r w:rsidRPr="00717B86">
      <w:rPr>
        <w:rFonts w:asciiTheme="minorHAnsi" w:hAnsiTheme="minorHAnsi" w:cs="Calibri"/>
      </w:rPr>
      <w:instrText>PAGE   \* MERGEFORMAT</w:instrText>
    </w:r>
    <w:r w:rsidRPr="00717B86">
      <w:rPr>
        <w:rFonts w:asciiTheme="minorHAnsi" w:hAnsiTheme="minorHAnsi" w:cs="Calibri"/>
      </w:rPr>
      <w:fldChar w:fldCharType="separate"/>
    </w:r>
    <w:r w:rsidR="003E5353">
      <w:rPr>
        <w:rFonts w:asciiTheme="minorHAnsi" w:hAnsiTheme="minorHAnsi" w:cs="Calibri"/>
        <w:noProof/>
      </w:rPr>
      <w:t>16</w:t>
    </w:r>
    <w:r w:rsidRPr="00717B86">
      <w:rPr>
        <w:rFonts w:asciiTheme="minorHAnsi" w:hAnsiTheme="minorHAnsi"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ABD54" w14:textId="77777777" w:rsidR="00170302" w:rsidRDefault="00170302" w:rsidP="000E281F">
      <w:r>
        <w:separator/>
      </w:r>
    </w:p>
  </w:footnote>
  <w:footnote w:type="continuationSeparator" w:id="0">
    <w:p w14:paraId="6DF84A73" w14:textId="77777777" w:rsidR="00170302" w:rsidRDefault="00170302" w:rsidP="000E281F">
      <w:r>
        <w:continuationSeparator/>
      </w:r>
    </w:p>
  </w:footnote>
  <w:footnote w:type="continuationNotice" w:id="1">
    <w:p w14:paraId="49B88F14" w14:textId="77777777" w:rsidR="00170302" w:rsidRDefault="00170302"/>
  </w:footnote>
  <w:footnote w:id="2">
    <w:p w14:paraId="162862EA" w14:textId="61E00061" w:rsidR="00DE7864" w:rsidRPr="00DE7864" w:rsidRDefault="00DE7864">
      <w:pPr>
        <w:pStyle w:val="FootnoteText"/>
        <w:rPr>
          <w:sz w:val="18"/>
          <w:szCs w:val="18"/>
          <w:lang w:val="en-GB"/>
        </w:rPr>
      </w:pPr>
      <w:r>
        <w:rPr>
          <w:rStyle w:val="FootnoteReference"/>
        </w:rPr>
        <w:footnoteRef/>
      </w:r>
      <w:r w:rsidRPr="00DE7864">
        <w:rPr>
          <w:lang w:val="en-GB"/>
        </w:rPr>
        <w:t xml:space="preserve"> </w:t>
      </w:r>
      <w:proofErr w:type="gramStart"/>
      <w:r w:rsidR="005C558F">
        <w:rPr>
          <w:sz w:val="18"/>
          <w:szCs w:val="18"/>
          <w:lang w:val="en-GB"/>
        </w:rPr>
        <w:t>Action to be funded from</w:t>
      </w:r>
      <w:r w:rsidRPr="00DE7864">
        <w:rPr>
          <w:sz w:val="18"/>
          <w:szCs w:val="18"/>
          <w:lang w:val="en-GB"/>
        </w:rPr>
        <w:t xml:space="preserve"> two financing decisions.</w:t>
      </w:r>
      <w:proofErr w:type="gramEnd"/>
    </w:p>
  </w:footnote>
  <w:footnote w:id="3">
    <w:p w14:paraId="519D411E" w14:textId="4676E44B" w:rsidR="00170302" w:rsidRPr="00DE7864" w:rsidRDefault="00170302">
      <w:pPr>
        <w:pStyle w:val="FootnoteText"/>
        <w:rPr>
          <w:sz w:val="18"/>
          <w:szCs w:val="18"/>
          <w:lang w:val="en-GB"/>
        </w:rPr>
      </w:pPr>
      <w:r w:rsidRPr="00DE7864">
        <w:rPr>
          <w:rStyle w:val="FootnoteReference"/>
          <w:sz w:val="18"/>
          <w:szCs w:val="18"/>
        </w:rPr>
        <w:footnoteRef/>
      </w:r>
      <w:r w:rsidRPr="003E5353">
        <w:rPr>
          <w:sz w:val="18"/>
          <w:szCs w:val="18"/>
          <w:lang w:val="en-GB"/>
        </w:rPr>
        <w:t xml:space="preserve"> </w:t>
      </w:r>
      <w:r w:rsidRPr="003E5353">
        <w:rPr>
          <w:rStyle w:val="FootnoteReference"/>
          <w:sz w:val="18"/>
          <w:szCs w:val="18"/>
          <w:lang w:val="en-GB"/>
        </w:rPr>
        <w:t>This designation shall not be construed as recognition of a State of Palestine and is without prejudice to the individuals positions of the Member States on this issue.</w:t>
      </w:r>
    </w:p>
  </w:footnote>
  <w:footnote w:id="4">
    <w:p w14:paraId="5D34164D" w14:textId="3D433850" w:rsidR="00170302" w:rsidRPr="00B02D83" w:rsidRDefault="00170302">
      <w:pPr>
        <w:pStyle w:val="FootnoteText"/>
        <w:rPr>
          <w:lang w:val="en-GB"/>
        </w:rPr>
      </w:pPr>
      <w:r w:rsidRPr="00DE7864">
        <w:rPr>
          <w:rStyle w:val="FootnoteReference"/>
          <w:sz w:val="18"/>
          <w:szCs w:val="18"/>
        </w:rPr>
        <w:footnoteRef/>
      </w:r>
      <w:r w:rsidRPr="00DE7864">
        <w:rPr>
          <w:sz w:val="18"/>
          <w:szCs w:val="18"/>
          <w:lang w:val="en-GB"/>
        </w:rPr>
        <w:t xml:space="preserve"> </w:t>
      </w:r>
      <w:r w:rsidRPr="00DE7864">
        <w:rPr>
          <w:iCs/>
          <w:sz w:val="18"/>
          <w:szCs w:val="18"/>
          <w:lang w:val="en-GB"/>
        </w:rPr>
        <w:t>Twinning manual Annex A2</w:t>
      </w:r>
    </w:p>
  </w:footnote>
  <w:footnote w:id="5">
    <w:p w14:paraId="2B2CD604" w14:textId="4DB5A685" w:rsidR="00170302" w:rsidRPr="00C632B2" w:rsidRDefault="00170302">
      <w:pPr>
        <w:pStyle w:val="FootnoteText"/>
        <w:rPr>
          <w:lang w:val="en-GB"/>
        </w:rPr>
      </w:pPr>
      <w:r>
        <w:rPr>
          <w:rStyle w:val="FootnoteReference"/>
        </w:rPr>
        <w:footnoteRef/>
      </w:r>
      <w:r w:rsidRPr="00C632B2">
        <w:rPr>
          <w:lang w:val="en-GB"/>
        </w:rPr>
        <w:t xml:space="preserve"> </w:t>
      </w:r>
      <w:r w:rsidRPr="00C632B2">
        <w:rPr>
          <w:rFonts w:asciiTheme="minorHAnsi" w:hAnsiTheme="minorHAnsi"/>
          <w:sz w:val="16"/>
          <w:szCs w:val="16"/>
          <w:lang w:val="en-GB"/>
        </w:rPr>
        <w:t xml:space="preserve">For more on Bid Data Auditing see </w:t>
      </w:r>
      <w:r w:rsidR="003E5353">
        <w:fldChar w:fldCharType="begin"/>
      </w:r>
      <w:r w:rsidR="003E5353" w:rsidRPr="003E5353">
        <w:rPr>
          <w:lang w:val="en-GB"/>
        </w:rPr>
        <w:instrText xml:space="preserve"> HYPERLINK "http://incosai2019.ru/en/documents/28" </w:instrText>
      </w:r>
      <w:r w:rsidR="003E5353">
        <w:fldChar w:fldCharType="separate"/>
      </w:r>
      <w:r w:rsidRPr="00C632B2">
        <w:rPr>
          <w:rStyle w:val="Hyperlink"/>
          <w:rFonts w:asciiTheme="minorHAnsi" w:hAnsiTheme="minorHAnsi"/>
          <w:sz w:val="16"/>
          <w:szCs w:val="16"/>
          <w:lang w:val="en-GB"/>
        </w:rPr>
        <w:t>http://incosai2019.ru/en/documents/28</w:t>
      </w:r>
      <w:r w:rsidR="003E5353">
        <w:rPr>
          <w:rStyle w:val="Hyperlink"/>
          <w:rFonts w:asciiTheme="minorHAnsi" w:hAnsiTheme="minorHAnsi"/>
          <w:sz w:val="16"/>
          <w:szCs w:val="16"/>
          <w:lang w:val="en-GB"/>
        </w:rPr>
        <w:fldChar w:fldCharType="end"/>
      </w:r>
      <w:r w:rsidRPr="00C632B2">
        <w:rPr>
          <w:sz w:val="16"/>
          <w:szCs w:val="16"/>
          <w:lang w:val="en-GB"/>
        </w:rPr>
        <w:t xml:space="preserve"> </w:t>
      </w:r>
    </w:p>
  </w:footnote>
  <w:footnote w:id="6">
    <w:p w14:paraId="61FCE086" w14:textId="77777777" w:rsidR="00170302" w:rsidRPr="00C177BE" w:rsidRDefault="00170302" w:rsidP="000E281F">
      <w:pPr>
        <w:rPr>
          <w:rFonts w:asciiTheme="minorHAnsi" w:hAnsiTheme="minorHAnsi" w:cs="Calibri"/>
          <w:sz w:val="18"/>
          <w:lang w:val="en-US"/>
        </w:rPr>
      </w:pPr>
      <w:r w:rsidRPr="00785AAE">
        <w:rPr>
          <w:rStyle w:val="FootnoteReference"/>
          <w:rFonts w:asciiTheme="minorHAnsi" w:hAnsiTheme="minorHAnsi" w:cs="Calibri"/>
          <w:sz w:val="18"/>
        </w:rPr>
        <w:footnoteRef/>
      </w:r>
      <w:r w:rsidRPr="00C177BE">
        <w:rPr>
          <w:rFonts w:asciiTheme="minorHAnsi" w:hAnsiTheme="minorHAnsi" w:cs="Calibri"/>
          <w:sz w:val="18"/>
          <w:lang w:val="en-US"/>
        </w:rPr>
        <w:t xml:space="preserve"> </w:t>
      </w:r>
      <w:r w:rsidRPr="00C177BE">
        <w:rPr>
          <w:rFonts w:asciiTheme="minorHAnsi" w:hAnsiTheme="minorHAnsi" w:cs="Calibri"/>
          <w:iCs/>
          <w:sz w:val="18"/>
          <w:lang w:val="en-GB"/>
        </w:rPr>
        <w:t>DG NEAR, Economic Overview EU Neighbourhood Countries 'Southern Neighbourhood, October 2018</w:t>
      </w:r>
    </w:p>
    <w:p w14:paraId="3D3E5CE8" w14:textId="77777777" w:rsidR="00170302" w:rsidRPr="00580579" w:rsidRDefault="00170302" w:rsidP="000E281F">
      <w:pPr>
        <w:rPr>
          <w:lang w:val="en-GB"/>
        </w:rPr>
      </w:pPr>
    </w:p>
  </w:footnote>
  <w:footnote w:id="7">
    <w:p w14:paraId="564A2F5B" w14:textId="28572565" w:rsidR="00170302" w:rsidRPr="00CD0E61" w:rsidRDefault="00170302">
      <w:pPr>
        <w:pStyle w:val="FootnoteText"/>
        <w:rPr>
          <w:lang w:val="en-GB"/>
        </w:rPr>
      </w:pPr>
      <w:r>
        <w:rPr>
          <w:rStyle w:val="FootnoteReference"/>
        </w:rPr>
        <w:footnoteRef/>
      </w:r>
      <w:r w:rsidRPr="00CD0E61">
        <w:rPr>
          <w:lang w:val="en-GB"/>
        </w:rPr>
        <w:t xml:space="preserve"> </w:t>
      </w:r>
      <w:r w:rsidRPr="00CD0E61">
        <w:rPr>
          <w:sz w:val="16"/>
          <w:szCs w:val="16"/>
          <w:lang w:val="en-GB"/>
        </w:rPr>
        <w:t>Indicators</w:t>
      </w:r>
      <w:r>
        <w:rPr>
          <w:lang w:val="en-GB"/>
        </w:rPr>
        <w:t xml:space="preserve"> </w:t>
      </w:r>
      <w:r>
        <w:rPr>
          <w:sz w:val="16"/>
          <w:szCs w:val="16"/>
          <w:lang w:val="en-GB"/>
        </w:rPr>
        <w:t xml:space="preserve">are likely to </w:t>
      </w:r>
      <w:r w:rsidRPr="0053117D">
        <w:rPr>
          <w:sz w:val="16"/>
          <w:szCs w:val="16"/>
          <w:lang w:val="en-GB"/>
        </w:rPr>
        <w:t>be</w:t>
      </w:r>
      <w:r>
        <w:rPr>
          <w:sz w:val="16"/>
          <w:szCs w:val="16"/>
          <w:lang w:val="en-GB"/>
        </w:rPr>
        <w:t xml:space="preserve"> fine-tuned </w:t>
      </w:r>
      <w:r w:rsidRPr="0053117D">
        <w:rPr>
          <w:sz w:val="16"/>
          <w:szCs w:val="16"/>
          <w:lang w:val="en-GB"/>
        </w:rPr>
        <w:t>in light of pending dissemination of the 2019 PEFA assessment for Palestine and results of the policy dialogue concerning next PFM, including External Audit, reform agenda.</w:t>
      </w:r>
    </w:p>
  </w:footnote>
  <w:footnote w:id="8">
    <w:p w14:paraId="15514DE6" w14:textId="3616FDE8" w:rsidR="00170302" w:rsidRPr="0053117D" w:rsidRDefault="00170302">
      <w:pPr>
        <w:pStyle w:val="FootnoteText"/>
        <w:rPr>
          <w:sz w:val="16"/>
          <w:szCs w:val="16"/>
          <w:lang w:val="en-GB"/>
        </w:rPr>
      </w:pPr>
      <w:r>
        <w:rPr>
          <w:rStyle w:val="FootnoteReference"/>
        </w:rPr>
        <w:footnoteRef/>
      </w:r>
      <w:r w:rsidRPr="00931383">
        <w:rPr>
          <w:lang w:val="en-GB"/>
        </w:rPr>
        <w:t xml:space="preserve"> </w:t>
      </w:r>
      <w:r w:rsidRPr="0053117D">
        <w:rPr>
          <w:sz w:val="16"/>
          <w:szCs w:val="16"/>
          <w:lang w:val="en-GB"/>
        </w:rPr>
        <w:t>The Risk Analysis Matrix is provided in Annex 3 hereunder</w:t>
      </w:r>
    </w:p>
  </w:footnote>
  <w:footnote w:id="9">
    <w:p w14:paraId="7F554329" w14:textId="124B9F72" w:rsidR="00170302" w:rsidRPr="0053117D" w:rsidRDefault="00170302">
      <w:pPr>
        <w:pStyle w:val="FootnoteText"/>
        <w:rPr>
          <w:sz w:val="16"/>
          <w:szCs w:val="16"/>
          <w:lang w:val="en-GB"/>
        </w:rPr>
      </w:pPr>
      <w:r w:rsidRPr="0053117D">
        <w:rPr>
          <w:rStyle w:val="FootnoteReference"/>
          <w:sz w:val="16"/>
          <w:szCs w:val="16"/>
        </w:rPr>
        <w:footnoteRef/>
      </w:r>
      <w:r w:rsidRPr="0053117D">
        <w:rPr>
          <w:sz w:val="16"/>
          <w:szCs w:val="16"/>
          <w:lang w:val="en-GB"/>
        </w:rPr>
        <w:t xml:space="preserve"> Baselines and targets </w:t>
      </w:r>
      <w:r>
        <w:rPr>
          <w:sz w:val="16"/>
          <w:szCs w:val="16"/>
          <w:lang w:val="en-GB"/>
        </w:rPr>
        <w:t xml:space="preserve">are likely to </w:t>
      </w:r>
      <w:r w:rsidRPr="0053117D">
        <w:rPr>
          <w:sz w:val="16"/>
          <w:szCs w:val="16"/>
          <w:lang w:val="en-GB"/>
        </w:rPr>
        <w:t>be revised in order to accommodate the proposals for the Work Plan during the inception ph</w:t>
      </w:r>
      <w:r>
        <w:rPr>
          <w:sz w:val="16"/>
          <w:szCs w:val="16"/>
          <w:lang w:val="en-GB"/>
        </w:rPr>
        <w:t>a</w:t>
      </w:r>
      <w:r w:rsidRPr="0053117D">
        <w:rPr>
          <w:sz w:val="16"/>
          <w:szCs w:val="16"/>
          <w:lang w:val="en-GB"/>
        </w:rPr>
        <w:t>se of the project as well as in light of pending dissemination of the 2019 PEFA assessment for Palestine and results of the policy dialogue concerning next PFM, including External Audit, reform agenda.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536E0" w14:textId="77777777" w:rsidR="00170302" w:rsidRPr="00C85BF5" w:rsidRDefault="00170302" w:rsidP="00054077">
    <w:pPr>
      <w:pStyle w:val="titreen-tte"/>
      <w:spacing w:before="0" w:after="0" w:line="240" w:lineRule="auto"/>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421AE2"/>
    <w:lvl w:ilvl="0">
      <w:start w:val="1"/>
      <w:numFmt w:val="bullet"/>
      <w:lvlText w:val=""/>
      <w:lvlJc w:val="left"/>
      <w:pPr>
        <w:tabs>
          <w:tab w:val="num" w:pos="360"/>
        </w:tabs>
        <w:ind w:left="360" w:hanging="360"/>
      </w:pPr>
      <w:rPr>
        <w:rFonts w:ascii="Symbol" w:hAnsi="Symbol" w:hint="default"/>
      </w:rPr>
    </w:lvl>
  </w:abstractNum>
  <w:abstractNum w:abstractNumId="1">
    <w:nsid w:val="0035CD00"/>
    <w:multiLevelType w:val="singleLevel"/>
    <w:tmpl w:val="5D9BBEA7"/>
    <w:lvl w:ilvl="0">
      <w:numFmt w:val="bullet"/>
      <w:lvlText w:val="n"/>
      <w:lvlJc w:val="left"/>
      <w:pPr>
        <w:tabs>
          <w:tab w:val="num" w:pos="720"/>
        </w:tabs>
        <w:ind w:left="720" w:hanging="288"/>
      </w:pPr>
      <w:rPr>
        <w:rFonts w:ascii="Wingdings" w:hAnsi="Wingdings"/>
        <w:snapToGrid/>
        <w:sz w:val="22"/>
      </w:rPr>
    </w:lvl>
  </w:abstractNum>
  <w:abstractNum w:abstractNumId="2">
    <w:nsid w:val="01B4678C"/>
    <w:multiLevelType w:val="singleLevel"/>
    <w:tmpl w:val="17D8D972"/>
    <w:lvl w:ilvl="0">
      <w:start w:val="9"/>
      <w:numFmt w:val="decimal"/>
      <w:lvlText w:val="%1."/>
      <w:lvlJc w:val="left"/>
      <w:pPr>
        <w:tabs>
          <w:tab w:val="num" w:pos="432"/>
        </w:tabs>
        <w:ind w:left="72"/>
      </w:pPr>
      <w:rPr>
        <w:rFonts w:ascii="Arial" w:hAnsi="Arial" w:cs="Arial"/>
        <w:b/>
        <w:bCs/>
        <w:snapToGrid/>
        <w:spacing w:val="-3"/>
        <w:sz w:val="22"/>
        <w:szCs w:val="22"/>
      </w:rPr>
    </w:lvl>
  </w:abstractNum>
  <w:abstractNum w:abstractNumId="3">
    <w:nsid w:val="01FD2E12"/>
    <w:multiLevelType w:val="singleLevel"/>
    <w:tmpl w:val="55464CAB"/>
    <w:lvl w:ilvl="0">
      <w:start w:val="1"/>
      <w:numFmt w:val="decimal"/>
      <w:lvlText w:val="%1."/>
      <w:lvlJc w:val="left"/>
      <w:pPr>
        <w:tabs>
          <w:tab w:val="num" w:pos="360"/>
        </w:tabs>
      </w:pPr>
      <w:rPr>
        <w:rFonts w:ascii="Arial" w:hAnsi="Arial" w:cs="Arial"/>
        <w:b/>
        <w:bCs/>
        <w:snapToGrid/>
        <w:sz w:val="24"/>
        <w:szCs w:val="24"/>
      </w:rPr>
    </w:lvl>
  </w:abstractNum>
  <w:abstractNum w:abstractNumId="4">
    <w:nsid w:val="02648BDB"/>
    <w:multiLevelType w:val="singleLevel"/>
    <w:tmpl w:val="1E7A1B18"/>
    <w:lvl w:ilvl="0">
      <w:start w:val="1"/>
      <w:numFmt w:val="decimal"/>
      <w:lvlText w:val="(%1)"/>
      <w:lvlJc w:val="left"/>
      <w:pPr>
        <w:tabs>
          <w:tab w:val="num" w:pos="432"/>
        </w:tabs>
        <w:ind w:left="72"/>
      </w:pPr>
      <w:rPr>
        <w:rFonts w:ascii="Arial" w:hAnsi="Arial" w:cs="Arial"/>
        <w:snapToGrid/>
        <w:spacing w:val="-2"/>
        <w:sz w:val="16"/>
        <w:szCs w:val="16"/>
      </w:rPr>
    </w:lvl>
  </w:abstractNum>
  <w:abstractNum w:abstractNumId="5">
    <w:nsid w:val="02FC4306"/>
    <w:multiLevelType w:val="singleLevel"/>
    <w:tmpl w:val="4E4144F3"/>
    <w:lvl w:ilvl="0">
      <w:numFmt w:val="bullet"/>
      <w:lvlText w:val="·"/>
      <w:lvlJc w:val="left"/>
      <w:pPr>
        <w:tabs>
          <w:tab w:val="num" w:pos="792"/>
        </w:tabs>
        <w:ind w:left="144" w:firstLine="288"/>
      </w:pPr>
      <w:rPr>
        <w:rFonts w:ascii="Symbol" w:hAnsi="Symbol"/>
        <w:snapToGrid/>
        <w:sz w:val="22"/>
      </w:rPr>
    </w:lvl>
  </w:abstractNum>
  <w:abstractNum w:abstractNumId="6">
    <w:nsid w:val="037D7432"/>
    <w:multiLevelType w:val="singleLevel"/>
    <w:tmpl w:val="587E4547"/>
    <w:lvl w:ilvl="0">
      <w:start w:val="1"/>
      <w:numFmt w:val="decimal"/>
      <w:lvlText w:val="%1)"/>
      <w:lvlJc w:val="left"/>
      <w:pPr>
        <w:tabs>
          <w:tab w:val="num" w:pos="864"/>
        </w:tabs>
        <w:ind w:left="792" w:hanging="288"/>
      </w:pPr>
      <w:rPr>
        <w:rFonts w:ascii="Arial" w:hAnsi="Arial" w:cs="Arial"/>
        <w:snapToGrid/>
        <w:sz w:val="22"/>
        <w:szCs w:val="22"/>
      </w:rPr>
    </w:lvl>
  </w:abstractNum>
  <w:abstractNum w:abstractNumId="7">
    <w:nsid w:val="038AB556"/>
    <w:multiLevelType w:val="singleLevel"/>
    <w:tmpl w:val="07A6141A"/>
    <w:lvl w:ilvl="0">
      <w:start w:val="5"/>
      <w:numFmt w:val="decimal"/>
      <w:lvlText w:val="%1."/>
      <w:lvlJc w:val="left"/>
      <w:pPr>
        <w:tabs>
          <w:tab w:val="num" w:pos="360"/>
        </w:tabs>
      </w:pPr>
      <w:rPr>
        <w:rFonts w:ascii="Arial" w:hAnsi="Arial" w:cs="Arial"/>
        <w:b/>
        <w:bCs/>
        <w:snapToGrid/>
        <w:spacing w:val="-4"/>
        <w:sz w:val="22"/>
        <w:szCs w:val="22"/>
      </w:rPr>
    </w:lvl>
  </w:abstractNum>
  <w:abstractNum w:abstractNumId="8">
    <w:nsid w:val="03FF774C"/>
    <w:multiLevelType w:val="hybridMultilevel"/>
    <w:tmpl w:val="EFF65B26"/>
    <w:lvl w:ilvl="0" w:tplc="FA9E4B30">
      <w:start w:val="1"/>
      <w:numFmt w:val="bullet"/>
      <w:lvlText w:val="-"/>
      <w:lvlJc w:val="left"/>
      <w:pPr>
        <w:ind w:left="928" w:hanging="360"/>
      </w:pPr>
      <w:rPr>
        <w:rFonts w:ascii="Calibri" w:eastAsia="Times New Roman" w:hAnsi="Calibri" w:cs="Calibri" w:hint="default"/>
        <w:b/>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nsid w:val="0476DF10"/>
    <w:multiLevelType w:val="singleLevel"/>
    <w:tmpl w:val="684AFFD5"/>
    <w:lvl w:ilvl="0">
      <w:start w:val="1"/>
      <w:numFmt w:val="decimal"/>
      <w:lvlText w:val="%1."/>
      <w:lvlJc w:val="left"/>
      <w:pPr>
        <w:tabs>
          <w:tab w:val="num" w:pos="864"/>
        </w:tabs>
        <w:ind w:left="504"/>
      </w:pPr>
      <w:rPr>
        <w:rFonts w:ascii="Arial" w:hAnsi="Arial" w:cs="Arial"/>
        <w:snapToGrid/>
        <w:sz w:val="22"/>
        <w:szCs w:val="22"/>
      </w:rPr>
    </w:lvl>
  </w:abstractNum>
  <w:abstractNum w:abstractNumId="10">
    <w:nsid w:val="049E1C1B"/>
    <w:multiLevelType w:val="singleLevel"/>
    <w:tmpl w:val="7DA148AD"/>
    <w:lvl w:ilvl="0">
      <w:start w:val="7"/>
      <w:numFmt w:val="decimal"/>
      <w:lvlText w:val="%1."/>
      <w:lvlJc w:val="left"/>
      <w:pPr>
        <w:tabs>
          <w:tab w:val="num" w:pos="432"/>
        </w:tabs>
        <w:ind w:left="72"/>
      </w:pPr>
      <w:rPr>
        <w:rFonts w:ascii="Arial" w:hAnsi="Arial" w:cs="Arial"/>
        <w:b/>
        <w:bCs/>
        <w:snapToGrid/>
        <w:spacing w:val="-2"/>
        <w:sz w:val="22"/>
        <w:szCs w:val="22"/>
      </w:rPr>
    </w:lvl>
  </w:abstractNum>
  <w:abstractNum w:abstractNumId="11">
    <w:nsid w:val="04EB4EEE"/>
    <w:multiLevelType w:val="hybridMultilevel"/>
    <w:tmpl w:val="98C662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071DE61A"/>
    <w:multiLevelType w:val="singleLevel"/>
    <w:tmpl w:val="75D94628"/>
    <w:lvl w:ilvl="0">
      <w:start w:val="1"/>
      <w:numFmt w:val="decimal"/>
      <w:lvlText w:val="%1."/>
      <w:lvlJc w:val="left"/>
      <w:pPr>
        <w:tabs>
          <w:tab w:val="num" w:pos="576"/>
        </w:tabs>
        <w:ind w:left="72"/>
      </w:pPr>
      <w:rPr>
        <w:rFonts w:cs="Times New Roman"/>
        <w:snapToGrid/>
        <w:color w:val="0000FF"/>
        <w:sz w:val="22"/>
        <w:szCs w:val="22"/>
        <w:u w:val="single"/>
      </w:rPr>
    </w:lvl>
  </w:abstractNum>
  <w:abstractNum w:abstractNumId="13">
    <w:nsid w:val="0C33341B"/>
    <w:multiLevelType w:val="hybridMultilevel"/>
    <w:tmpl w:val="4D74C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53345B"/>
    <w:multiLevelType w:val="hybridMultilevel"/>
    <w:tmpl w:val="8C0C39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702590D"/>
    <w:multiLevelType w:val="hybridMultilevel"/>
    <w:tmpl w:val="14DE1176"/>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C465E83"/>
    <w:multiLevelType w:val="hybridMultilevel"/>
    <w:tmpl w:val="EA5A2584"/>
    <w:lvl w:ilvl="0" w:tplc="7E3AE5AE">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1DA57EC6"/>
    <w:multiLevelType w:val="hybridMultilevel"/>
    <w:tmpl w:val="80DE6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2E96A72"/>
    <w:multiLevelType w:val="hybridMultilevel"/>
    <w:tmpl w:val="0A84B41E"/>
    <w:lvl w:ilvl="0" w:tplc="98C2F4D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693900"/>
    <w:multiLevelType w:val="multilevel"/>
    <w:tmpl w:val="738EA78E"/>
    <w:lvl w:ilvl="0">
      <w:start w:val="1"/>
      <w:numFmt w:val="decimal"/>
      <w:pStyle w:val="Heading1"/>
      <w:lvlText w:val="%1"/>
      <w:lvlJc w:val="left"/>
      <w:pPr>
        <w:ind w:left="432" w:hanging="432"/>
      </w:pPr>
      <w:rPr>
        <w:rFonts w:cs="Times New Roman" w:hint="default"/>
        <w:b/>
        <w:i w:val="0"/>
        <w:color w:val="1F3864"/>
        <w:sz w:val="28"/>
      </w:rPr>
    </w:lvl>
    <w:lvl w:ilvl="1">
      <w:start w:val="1"/>
      <w:numFmt w:val="decimal"/>
      <w:pStyle w:val="Heading2"/>
      <w:lvlText w:val="%1.%2"/>
      <w:lvlJc w:val="left"/>
      <w:pPr>
        <w:ind w:left="576" w:hanging="576"/>
      </w:pPr>
      <w:rPr>
        <w:rFonts w:asciiTheme="majorHAnsi" w:hAnsiTheme="majorHAnsi" w:cs="Calibri Light" w:hint="default"/>
        <w:b w:val="0"/>
        <w:color w:val="1F3864"/>
        <w:sz w:val="24"/>
      </w:rPr>
    </w:lvl>
    <w:lvl w:ilvl="2">
      <w:start w:val="1"/>
      <w:numFmt w:val="decimal"/>
      <w:pStyle w:val="Heading3"/>
      <w:lvlText w:val="%1.%2.%3"/>
      <w:lvlJc w:val="left"/>
      <w:pPr>
        <w:ind w:left="1350" w:hanging="720"/>
      </w:pPr>
      <w:rPr>
        <w:rFonts w:asciiTheme="majorHAnsi" w:hAnsiTheme="majorHAnsi" w:cs="Calibri Light"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0">
    <w:nsid w:val="2C767786"/>
    <w:multiLevelType w:val="hybridMultilevel"/>
    <w:tmpl w:val="AE64A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0CC4C31"/>
    <w:multiLevelType w:val="hybridMultilevel"/>
    <w:tmpl w:val="BA04ADC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37696D5C"/>
    <w:multiLevelType w:val="hybridMultilevel"/>
    <w:tmpl w:val="4DFC1322"/>
    <w:lvl w:ilvl="0" w:tplc="98C2F4D4">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CCA41C7"/>
    <w:multiLevelType w:val="hybridMultilevel"/>
    <w:tmpl w:val="D056162A"/>
    <w:lvl w:ilvl="0" w:tplc="98C2F4D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5">
    <w:nsid w:val="3EB0208C"/>
    <w:multiLevelType w:val="hybridMultilevel"/>
    <w:tmpl w:val="CBA4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F1626F"/>
    <w:multiLevelType w:val="hybridMultilevel"/>
    <w:tmpl w:val="1E121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4313ED5"/>
    <w:multiLevelType w:val="multilevel"/>
    <w:tmpl w:val="7AE28E48"/>
    <w:lvl w:ilvl="0">
      <w:start w:val="3"/>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nsid w:val="49DE7E76"/>
    <w:multiLevelType w:val="hybridMultilevel"/>
    <w:tmpl w:val="9A3A2960"/>
    <w:lvl w:ilvl="0" w:tplc="A90479E2">
      <w:numFmt w:val="bullet"/>
      <w:lvlText w:val="-"/>
      <w:lvlJc w:val="left"/>
      <w:pPr>
        <w:ind w:left="1080" w:hanging="360"/>
      </w:pPr>
      <w:rPr>
        <w:rFonts w:ascii="Calibri" w:eastAsiaTheme="minorEastAsia"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0E64307"/>
    <w:multiLevelType w:val="hybridMultilevel"/>
    <w:tmpl w:val="3EC0C51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6B22E98"/>
    <w:multiLevelType w:val="hybridMultilevel"/>
    <w:tmpl w:val="EAF079DC"/>
    <w:lvl w:ilvl="0" w:tplc="08090001">
      <w:start w:val="1"/>
      <w:numFmt w:val="bullet"/>
      <w:lvlText w:val=""/>
      <w:lvlJc w:val="left"/>
      <w:pPr>
        <w:ind w:left="720" w:hanging="360"/>
      </w:pPr>
      <w:rPr>
        <w:rFonts w:ascii="Symbol" w:hAnsi="Symbol" w:hint="default"/>
      </w:rPr>
    </w:lvl>
    <w:lvl w:ilvl="1" w:tplc="6BF659CE">
      <w:numFmt w:val="bullet"/>
      <w:lvlText w:val="-"/>
      <w:lvlJc w:val="left"/>
      <w:pPr>
        <w:ind w:left="1440" w:hanging="360"/>
      </w:pPr>
      <w:rPr>
        <w:rFonts w:ascii="Calibri" w:eastAsia="Times New Roman"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8DF379A"/>
    <w:multiLevelType w:val="hybridMultilevel"/>
    <w:tmpl w:val="95CC2A2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5E41F0"/>
    <w:multiLevelType w:val="multilevel"/>
    <w:tmpl w:val="98AA53D6"/>
    <w:lvl w:ilvl="0">
      <w:start w:val="3"/>
      <w:numFmt w:val="decimal"/>
      <w:lvlText w:val="%1"/>
      <w:lvlJc w:val="left"/>
      <w:pPr>
        <w:ind w:left="360" w:hanging="360"/>
      </w:pPr>
      <w:rPr>
        <w:rFonts w:cs="Times New Roman" w:hint="default"/>
      </w:rPr>
    </w:lvl>
    <w:lvl w:ilvl="1">
      <w:start w:val="2"/>
      <w:numFmt w:val="decimal"/>
      <w:lvlText w:val="%1.%2"/>
      <w:lvlJc w:val="left"/>
      <w:pPr>
        <w:ind w:left="432" w:hanging="360"/>
      </w:pPr>
      <w:rPr>
        <w:rFonts w:cs="Times New Roman" w:hint="default"/>
      </w:rPr>
    </w:lvl>
    <w:lvl w:ilvl="2">
      <w:start w:val="1"/>
      <w:numFmt w:val="decimal"/>
      <w:lvlText w:val="%1.%2.%3"/>
      <w:lvlJc w:val="left"/>
      <w:pPr>
        <w:ind w:left="864" w:hanging="720"/>
      </w:pPr>
      <w:rPr>
        <w:rFonts w:cs="Times New Roman" w:hint="default"/>
      </w:rPr>
    </w:lvl>
    <w:lvl w:ilvl="3">
      <w:start w:val="1"/>
      <w:numFmt w:val="decimal"/>
      <w:lvlText w:val="%1.%2.%3.%4"/>
      <w:lvlJc w:val="left"/>
      <w:pPr>
        <w:ind w:left="936" w:hanging="720"/>
      </w:pPr>
      <w:rPr>
        <w:rFonts w:cs="Times New Roman" w:hint="default"/>
      </w:rPr>
    </w:lvl>
    <w:lvl w:ilvl="4">
      <w:start w:val="1"/>
      <w:numFmt w:val="decimal"/>
      <w:lvlText w:val="%1.%2.%3.%4.%5"/>
      <w:lvlJc w:val="left"/>
      <w:pPr>
        <w:ind w:left="1368"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72" w:hanging="1440"/>
      </w:pPr>
      <w:rPr>
        <w:rFonts w:cs="Times New Roman" w:hint="default"/>
      </w:rPr>
    </w:lvl>
    <w:lvl w:ilvl="7">
      <w:start w:val="1"/>
      <w:numFmt w:val="decimal"/>
      <w:lvlText w:val="%1.%2.%3.%4.%5.%6.%7.%8"/>
      <w:lvlJc w:val="left"/>
      <w:pPr>
        <w:ind w:left="1944" w:hanging="1440"/>
      </w:pPr>
      <w:rPr>
        <w:rFonts w:cs="Times New Roman" w:hint="default"/>
      </w:rPr>
    </w:lvl>
    <w:lvl w:ilvl="8">
      <w:start w:val="1"/>
      <w:numFmt w:val="decimal"/>
      <w:lvlText w:val="%1.%2.%3.%4.%5.%6.%7.%8.%9"/>
      <w:lvlJc w:val="left"/>
      <w:pPr>
        <w:ind w:left="2376" w:hanging="1800"/>
      </w:pPr>
      <w:rPr>
        <w:rFonts w:cs="Times New Roman" w:hint="default"/>
      </w:rPr>
    </w:lvl>
  </w:abstractNum>
  <w:abstractNum w:abstractNumId="33">
    <w:nsid w:val="67B26E1E"/>
    <w:multiLevelType w:val="hybridMultilevel"/>
    <w:tmpl w:val="8196B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A7601A"/>
    <w:multiLevelType w:val="multilevel"/>
    <w:tmpl w:val="1758DF66"/>
    <w:lvl w:ilvl="0">
      <w:start w:val="6"/>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5">
    <w:nsid w:val="743B5198"/>
    <w:multiLevelType w:val="hybridMultilevel"/>
    <w:tmpl w:val="002E3D30"/>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36">
    <w:nsid w:val="75B73083"/>
    <w:multiLevelType w:val="hybridMultilevel"/>
    <w:tmpl w:val="8568514A"/>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7">
    <w:nsid w:val="79DE0D5C"/>
    <w:multiLevelType w:val="hybridMultilevel"/>
    <w:tmpl w:val="9CBA14A6"/>
    <w:lvl w:ilvl="0" w:tplc="08090001">
      <w:start w:val="1"/>
      <w:numFmt w:val="bullet"/>
      <w:lvlText w:val=""/>
      <w:lvlJc w:val="left"/>
      <w:pPr>
        <w:ind w:left="720" w:hanging="360"/>
      </w:pPr>
      <w:rPr>
        <w:rFonts w:ascii="Symbol" w:hAnsi="Symbol" w:hint="default"/>
      </w:rPr>
    </w:lvl>
    <w:lvl w:ilvl="1" w:tplc="861679A8">
      <w:numFmt w:val="bullet"/>
      <w:lvlText w:val="-"/>
      <w:lvlJc w:val="left"/>
      <w:pPr>
        <w:ind w:left="1440" w:hanging="360"/>
      </w:pPr>
      <w:rPr>
        <w:rFonts w:ascii="Calibri" w:eastAsiaTheme="minorEastAsia"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ADA523D"/>
    <w:multiLevelType w:val="hybridMultilevel"/>
    <w:tmpl w:val="3640A446"/>
    <w:lvl w:ilvl="0" w:tplc="A90479E2">
      <w:numFmt w:val="bullet"/>
      <w:lvlText w:val="-"/>
      <w:lvlJc w:val="left"/>
      <w:pPr>
        <w:ind w:left="720" w:hanging="360"/>
      </w:pPr>
      <w:rPr>
        <w:rFonts w:ascii="Calibri" w:eastAsiaTheme="minorEastAsia"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F41FE6"/>
    <w:multiLevelType w:val="hybridMultilevel"/>
    <w:tmpl w:val="C254C46A"/>
    <w:lvl w:ilvl="0" w:tplc="A198F50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BF42020"/>
    <w:multiLevelType w:val="multilevel"/>
    <w:tmpl w:val="3F1A1F52"/>
    <w:lvl w:ilvl="0">
      <w:start w:val="3"/>
      <w:numFmt w:val="decimal"/>
      <w:lvlText w:val="%1"/>
      <w:lvlJc w:val="left"/>
      <w:pPr>
        <w:ind w:left="570" w:hanging="570"/>
      </w:pPr>
      <w:rPr>
        <w:rFonts w:cs="Times New Roman" w:hint="default"/>
      </w:rPr>
    </w:lvl>
    <w:lvl w:ilvl="1">
      <w:start w:val="1"/>
      <w:numFmt w:val="decimal"/>
      <w:lvlText w:val="%1.%2"/>
      <w:lvlJc w:val="left"/>
      <w:pPr>
        <w:ind w:left="570" w:hanging="57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0"/>
  </w:num>
  <w:num w:numId="3">
    <w:abstractNumId w:val="12"/>
  </w:num>
  <w:num w:numId="4">
    <w:abstractNumId w:val="3"/>
  </w:num>
  <w:num w:numId="5">
    <w:abstractNumId w:val="3"/>
    <w:lvlOverride w:ilvl="0">
      <w:lvl w:ilvl="0">
        <w:numFmt w:val="decimal"/>
        <w:lvlText w:val="%1."/>
        <w:lvlJc w:val="left"/>
        <w:pPr>
          <w:tabs>
            <w:tab w:val="num" w:pos="360"/>
          </w:tabs>
        </w:pPr>
        <w:rPr>
          <w:rFonts w:ascii="Arial" w:hAnsi="Arial" w:cs="Arial"/>
          <w:b/>
          <w:bCs/>
          <w:snapToGrid/>
          <w:spacing w:val="-10"/>
          <w:sz w:val="22"/>
          <w:szCs w:val="22"/>
        </w:rPr>
      </w:lvl>
    </w:lvlOverride>
  </w:num>
  <w:num w:numId="6">
    <w:abstractNumId w:val="5"/>
  </w:num>
  <w:num w:numId="7">
    <w:abstractNumId w:val="5"/>
    <w:lvlOverride w:ilvl="0">
      <w:lvl w:ilvl="0">
        <w:numFmt w:val="bullet"/>
        <w:lvlText w:val="·"/>
        <w:lvlJc w:val="left"/>
        <w:pPr>
          <w:tabs>
            <w:tab w:val="num" w:pos="720"/>
          </w:tabs>
          <w:ind w:left="360"/>
        </w:pPr>
        <w:rPr>
          <w:rFonts w:ascii="Symbol" w:hAnsi="Symbol"/>
          <w:b/>
          <w:snapToGrid/>
          <w:sz w:val="22"/>
        </w:rPr>
      </w:lvl>
    </w:lvlOverride>
  </w:num>
  <w:num w:numId="8">
    <w:abstractNumId w:val="5"/>
    <w:lvlOverride w:ilvl="0">
      <w:lvl w:ilvl="0">
        <w:numFmt w:val="bullet"/>
        <w:lvlText w:val="·"/>
        <w:lvlJc w:val="left"/>
        <w:pPr>
          <w:tabs>
            <w:tab w:val="num" w:pos="720"/>
          </w:tabs>
          <w:ind w:left="288"/>
        </w:pPr>
        <w:rPr>
          <w:rFonts w:ascii="Symbol" w:hAnsi="Symbol"/>
          <w:b/>
          <w:snapToGrid/>
          <w:sz w:val="22"/>
        </w:rPr>
      </w:lvl>
    </w:lvlOverride>
  </w:num>
  <w:num w:numId="9">
    <w:abstractNumId w:val="5"/>
    <w:lvlOverride w:ilvl="0">
      <w:lvl w:ilvl="0">
        <w:numFmt w:val="bullet"/>
        <w:lvlText w:val="·"/>
        <w:lvlJc w:val="left"/>
        <w:pPr>
          <w:tabs>
            <w:tab w:val="num" w:pos="792"/>
          </w:tabs>
          <w:ind w:left="432"/>
        </w:pPr>
        <w:rPr>
          <w:rFonts w:ascii="Symbol" w:hAnsi="Symbol"/>
          <w:snapToGrid/>
          <w:sz w:val="22"/>
        </w:rPr>
      </w:lvl>
    </w:lvlOverride>
  </w:num>
  <w:num w:numId="10">
    <w:abstractNumId w:val="5"/>
    <w:lvlOverride w:ilvl="0">
      <w:lvl w:ilvl="0">
        <w:numFmt w:val="bullet"/>
        <w:lvlText w:val="·"/>
        <w:lvlJc w:val="left"/>
        <w:pPr>
          <w:tabs>
            <w:tab w:val="num" w:pos="648"/>
          </w:tabs>
          <w:ind w:left="648" w:hanging="360"/>
        </w:pPr>
        <w:rPr>
          <w:rFonts w:ascii="Symbol" w:hAnsi="Symbol"/>
          <w:snapToGrid/>
          <w:sz w:val="22"/>
        </w:rPr>
      </w:lvl>
    </w:lvlOverride>
  </w:num>
  <w:num w:numId="11">
    <w:abstractNumId w:val="4"/>
  </w:num>
  <w:num w:numId="12">
    <w:abstractNumId w:val="5"/>
    <w:lvlOverride w:ilvl="0">
      <w:lvl w:ilvl="0">
        <w:numFmt w:val="bullet"/>
        <w:lvlText w:val="·"/>
        <w:lvlJc w:val="left"/>
        <w:pPr>
          <w:tabs>
            <w:tab w:val="num" w:pos="648"/>
          </w:tabs>
          <w:ind w:left="648" w:hanging="216"/>
        </w:pPr>
        <w:rPr>
          <w:rFonts w:ascii="Symbol" w:hAnsi="Symbol"/>
          <w:snapToGrid/>
          <w:sz w:val="22"/>
        </w:rPr>
      </w:lvl>
    </w:lvlOverride>
  </w:num>
  <w:num w:numId="13">
    <w:abstractNumId w:val="6"/>
  </w:num>
  <w:num w:numId="14">
    <w:abstractNumId w:val="5"/>
    <w:lvlOverride w:ilvl="0">
      <w:lvl w:ilvl="0">
        <w:numFmt w:val="bullet"/>
        <w:lvlText w:val="·"/>
        <w:lvlJc w:val="left"/>
        <w:pPr>
          <w:tabs>
            <w:tab w:val="num" w:pos="648"/>
          </w:tabs>
          <w:ind w:left="648" w:hanging="288"/>
        </w:pPr>
        <w:rPr>
          <w:rFonts w:ascii="Symbol" w:hAnsi="Symbol"/>
          <w:snapToGrid/>
          <w:sz w:val="22"/>
        </w:rPr>
      </w:lvl>
    </w:lvlOverride>
  </w:num>
  <w:num w:numId="15">
    <w:abstractNumId w:val="5"/>
    <w:lvlOverride w:ilvl="0">
      <w:lvl w:ilvl="0">
        <w:numFmt w:val="bullet"/>
        <w:lvlText w:val="·"/>
        <w:lvlJc w:val="left"/>
        <w:pPr>
          <w:tabs>
            <w:tab w:val="num" w:pos="648"/>
          </w:tabs>
          <w:ind w:left="648" w:hanging="288"/>
        </w:pPr>
        <w:rPr>
          <w:rFonts w:ascii="Symbol" w:hAnsi="Symbol"/>
          <w:snapToGrid/>
          <w:sz w:val="22"/>
        </w:rPr>
      </w:lvl>
    </w:lvlOverride>
  </w:num>
  <w:num w:numId="16">
    <w:abstractNumId w:val="5"/>
    <w:lvlOverride w:ilvl="0">
      <w:lvl w:ilvl="0">
        <w:numFmt w:val="bullet"/>
        <w:lvlText w:val="·"/>
        <w:lvlJc w:val="left"/>
        <w:pPr>
          <w:tabs>
            <w:tab w:val="num" w:pos="648"/>
          </w:tabs>
          <w:ind w:left="360"/>
        </w:pPr>
        <w:rPr>
          <w:rFonts w:ascii="Symbol" w:hAnsi="Symbol"/>
          <w:snapToGrid/>
          <w:sz w:val="22"/>
        </w:rPr>
      </w:lvl>
    </w:lvlOverride>
  </w:num>
  <w:num w:numId="17">
    <w:abstractNumId w:val="5"/>
    <w:lvlOverride w:ilvl="0">
      <w:lvl w:ilvl="0">
        <w:numFmt w:val="bullet"/>
        <w:lvlText w:val="·"/>
        <w:lvlJc w:val="left"/>
        <w:pPr>
          <w:tabs>
            <w:tab w:val="num" w:pos="1224"/>
          </w:tabs>
          <w:ind w:left="1224" w:hanging="360"/>
        </w:pPr>
        <w:rPr>
          <w:rFonts w:ascii="Symbol" w:hAnsi="Symbol"/>
          <w:snapToGrid/>
          <w:sz w:val="22"/>
        </w:rPr>
      </w:lvl>
    </w:lvlOverride>
  </w:num>
  <w:num w:numId="18">
    <w:abstractNumId w:val="1"/>
  </w:num>
  <w:num w:numId="19">
    <w:abstractNumId w:val="7"/>
  </w:num>
  <w:num w:numId="20">
    <w:abstractNumId w:val="10"/>
  </w:num>
  <w:num w:numId="21">
    <w:abstractNumId w:val="2"/>
  </w:num>
  <w:num w:numId="22">
    <w:abstractNumId w:val="9"/>
  </w:num>
  <w:num w:numId="23">
    <w:abstractNumId w:val="5"/>
    <w:lvlOverride w:ilvl="0">
      <w:lvl w:ilvl="0">
        <w:numFmt w:val="bullet"/>
        <w:lvlText w:val="·"/>
        <w:lvlJc w:val="left"/>
        <w:pPr>
          <w:tabs>
            <w:tab w:val="num" w:pos="216"/>
          </w:tabs>
          <w:ind w:left="216" w:hanging="216"/>
        </w:pPr>
        <w:rPr>
          <w:rFonts w:ascii="Symbol" w:hAnsi="Symbol"/>
          <w:snapToGrid/>
          <w:sz w:val="20"/>
        </w:rPr>
      </w:lvl>
    </w:lvlOverride>
  </w:num>
  <w:num w:numId="24">
    <w:abstractNumId w:val="5"/>
    <w:lvlOverride w:ilvl="0">
      <w:lvl w:ilvl="0">
        <w:numFmt w:val="bullet"/>
        <w:lvlText w:val="·"/>
        <w:lvlJc w:val="left"/>
        <w:pPr>
          <w:tabs>
            <w:tab w:val="num" w:pos="216"/>
          </w:tabs>
        </w:pPr>
        <w:rPr>
          <w:rFonts w:ascii="Symbol" w:hAnsi="Symbol"/>
          <w:snapToGrid/>
          <w:sz w:val="20"/>
        </w:rPr>
      </w:lvl>
    </w:lvlOverride>
  </w:num>
  <w:num w:numId="25">
    <w:abstractNumId w:val="5"/>
    <w:lvlOverride w:ilvl="0">
      <w:lvl w:ilvl="0">
        <w:numFmt w:val="bullet"/>
        <w:lvlText w:val="·"/>
        <w:lvlJc w:val="left"/>
        <w:pPr>
          <w:tabs>
            <w:tab w:val="num" w:pos="216"/>
          </w:tabs>
          <w:ind w:left="216" w:hanging="216"/>
        </w:pPr>
        <w:rPr>
          <w:rFonts w:ascii="Symbol" w:hAnsi="Symbol"/>
          <w:snapToGrid/>
          <w:sz w:val="20"/>
          <w:u w:val="single"/>
        </w:rPr>
      </w:lvl>
    </w:lvlOverride>
  </w:num>
  <w:num w:numId="26">
    <w:abstractNumId w:val="1"/>
    <w:lvlOverride w:ilvl="0">
      <w:lvl w:ilvl="0">
        <w:numFmt w:val="bullet"/>
        <w:lvlText w:val="n"/>
        <w:lvlJc w:val="left"/>
        <w:pPr>
          <w:tabs>
            <w:tab w:val="num" w:pos="216"/>
          </w:tabs>
          <w:ind w:left="216" w:hanging="216"/>
        </w:pPr>
        <w:rPr>
          <w:rFonts w:ascii="Wingdings" w:hAnsi="Wingdings"/>
          <w:snapToGrid/>
          <w:sz w:val="20"/>
        </w:rPr>
      </w:lvl>
    </w:lvlOverride>
  </w:num>
  <w:num w:numId="27">
    <w:abstractNumId w:val="1"/>
    <w:lvlOverride w:ilvl="0">
      <w:lvl w:ilvl="0">
        <w:numFmt w:val="bullet"/>
        <w:lvlText w:val="n"/>
        <w:lvlJc w:val="left"/>
        <w:pPr>
          <w:tabs>
            <w:tab w:val="num" w:pos="216"/>
          </w:tabs>
        </w:pPr>
        <w:rPr>
          <w:rFonts w:ascii="Wingdings" w:hAnsi="Wingdings"/>
          <w:snapToGrid/>
          <w:sz w:val="20"/>
        </w:rPr>
      </w:lvl>
    </w:lvlOverride>
  </w:num>
  <w:num w:numId="28">
    <w:abstractNumId w:val="1"/>
    <w:lvlOverride w:ilvl="0">
      <w:lvl w:ilvl="0">
        <w:numFmt w:val="bullet"/>
        <w:lvlText w:val="n"/>
        <w:lvlJc w:val="left"/>
        <w:pPr>
          <w:tabs>
            <w:tab w:val="num" w:pos="144"/>
          </w:tabs>
        </w:pPr>
        <w:rPr>
          <w:rFonts w:ascii="Wingdings" w:hAnsi="Wingdings"/>
          <w:snapToGrid/>
          <w:spacing w:val="2"/>
          <w:sz w:val="20"/>
        </w:rPr>
      </w:lvl>
    </w:lvlOverride>
  </w:num>
  <w:num w:numId="29">
    <w:abstractNumId w:val="5"/>
    <w:lvlOverride w:ilvl="0">
      <w:lvl w:ilvl="0">
        <w:numFmt w:val="bullet"/>
        <w:lvlText w:val="·"/>
        <w:lvlJc w:val="left"/>
        <w:pPr>
          <w:tabs>
            <w:tab w:val="num" w:pos="1008"/>
          </w:tabs>
          <w:ind w:left="1008" w:hanging="288"/>
        </w:pPr>
        <w:rPr>
          <w:rFonts w:ascii="Symbol" w:hAnsi="Symbol"/>
          <w:snapToGrid/>
          <w:sz w:val="22"/>
        </w:rPr>
      </w:lvl>
    </w:lvlOverride>
  </w:num>
  <w:num w:numId="30">
    <w:abstractNumId w:val="5"/>
    <w:lvlOverride w:ilvl="0">
      <w:lvl w:ilvl="0">
        <w:numFmt w:val="bullet"/>
        <w:lvlText w:val="·"/>
        <w:lvlJc w:val="left"/>
        <w:pPr>
          <w:tabs>
            <w:tab w:val="num" w:pos="504"/>
          </w:tabs>
          <w:ind w:left="504" w:hanging="360"/>
        </w:pPr>
        <w:rPr>
          <w:rFonts w:ascii="Symbol" w:hAnsi="Symbol"/>
          <w:snapToGrid/>
          <w:spacing w:val="-2"/>
          <w:sz w:val="21"/>
        </w:rPr>
      </w:lvl>
    </w:lvlOverride>
  </w:num>
  <w:num w:numId="31">
    <w:abstractNumId w:val="16"/>
  </w:num>
  <w:num w:numId="32">
    <w:abstractNumId w:val="19"/>
  </w:num>
  <w:num w:numId="33">
    <w:abstractNumId w:val="30"/>
  </w:num>
  <w:num w:numId="34">
    <w:abstractNumId w:val="34"/>
  </w:num>
  <w:num w:numId="35">
    <w:abstractNumId w:val="24"/>
  </w:num>
  <w:num w:numId="36">
    <w:abstractNumId w:val="39"/>
  </w:num>
  <w:num w:numId="37">
    <w:abstractNumId w:val="27"/>
  </w:num>
  <w:num w:numId="38">
    <w:abstractNumId w:val="40"/>
  </w:num>
  <w:num w:numId="39">
    <w:abstractNumId w:val="29"/>
  </w:num>
  <w:num w:numId="40">
    <w:abstractNumId w:val="32"/>
  </w:num>
  <w:num w:numId="41">
    <w:abstractNumId w:val="15"/>
  </w:num>
  <w:num w:numId="42">
    <w:abstractNumId w:val="37"/>
  </w:num>
  <w:num w:numId="43">
    <w:abstractNumId w:val="21"/>
  </w:num>
  <w:num w:numId="44">
    <w:abstractNumId w:val="11"/>
  </w:num>
  <w:num w:numId="45">
    <w:abstractNumId w:val="36"/>
  </w:num>
  <w:num w:numId="46">
    <w:abstractNumId w:val="19"/>
  </w:num>
  <w:num w:numId="47">
    <w:abstractNumId w:val="33"/>
  </w:num>
  <w:num w:numId="48">
    <w:abstractNumId w:val="38"/>
  </w:num>
  <w:num w:numId="49">
    <w:abstractNumId w:val="28"/>
  </w:num>
  <w:num w:numId="50">
    <w:abstractNumId w:val="26"/>
  </w:num>
  <w:num w:numId="51">
    <w:abstractNumId w:val="19"/>
  </w:num>
  <w:num w:numId="52">
    <w:abstractNumId w:val="19"/>
  </w:num>
  <w:num w:numId="53">
    <w:abstractNumId w:val="19"/>
  </w:num>
  <w:num w:numId="54">
    <w:abstractNumId w:val="19"/>
  </w:num>
  <w:num w:numId="55">
    <w:abstractNumId w:val="19"/>
  </w:num>
  <w:num w:numId="56">
    <w:abstractNumId w:val="19"/>
  </w:num>
  <w:num w:numId="57">
    <w:abstractNumId w:val="19"/>
  </w:num>
  <w:num w:numId="58">
    <w:abstractNumId w:val="19"/>
  </w:num>
  <w:num w:numId="59">
    <w:abstractNumId w:val="19"/>
  </w:num>
  <w:num w:numId="60">
    <w:abstractNumId w:val="19"/>
  </w:num>
  <w:num w:numId="61">
    <w:abstractNumId w:val="19"/>
  </w:num>
  <w:num w:numId="62">
    <w:abstractNumId w:val="19"/>
  </w:num>
  <w:num w:numId="63">
    <w:abstractNumId w:val="19"/>
  </w:num>
  <w:num w:numId="64">
    <w:abstractNumId w:val="19"/>
  </w:num>
  <w:num w:numId="65">
    <w:abstractNumId w:val="19"/>
  </w:num>
  <w:num w:numId="66">
    <w:abstractNumId w:val="19"/>
  </w:num>
  <w:num w:numId="67">
    <w:abstractNumId w:val="19"/>
  </w:num>
  <w:num w:numId="68">
    <w:abstractNumId w:val="19"/>
  </w:num>
  <w:num w:numId="69">
    <w:abstractNumId w:val="14"/>
  </w:num>
  <w:num w:numId="70">
    <w:abstractNumId w:val="17"/>
  </w:num>
  <w:num w:numId="71">
    <w:abstractNumId w:val="18"/>
  </w:num>
  <w:num w:numId="72">
    <w:abstractNumId w:val="22"/>
  </w:num>
  <w:num w:numId="73">
    <w:abstractNumId w:val="25"/>
  </w:num>
  <w:num w:numId="74">
    <w:abstractNumId w:val="31"/>
  </w:num>
  <w:num w:numId="75">
    <w:abstractNumId w:val="13"/>
  </w:num>
  <w:num w:numId="76">
    <w:abstractNumId w:val="8"/>
  </w:num>
  <w:num w:numId="77">
    <w:abstractNumId w:val="23"/>
  </w:num>
  <w:num w:numId="78">
    <w:abstractNumId w:val="20"/>
  </w:num>
  <w:num w:numId="79">
    <w:abstractNumId w:val="19"/>
  </w:num>
  <w:num w:numId="80">
    <w:abstractNumId w:val="19"/>
  </w:num>
  <w:num w:numId="81">
    <w:abstractNumId w:val="19"/>
  </w:num>
  <w:num w:numId="82">
    <w:abstractNumId w:val="19"/>
  </w:num>
  <w:num w:numId="83">
    <w:abstractNumId w:val="19"/>
  </w:num>
  <w:num w:numId="84">
    <w:abstractNumId w:val="19"/>
  </w:num>
  <w:num w:numId="85">
    <w:abstractNumId w:val="19"/>
  </w:num>
  <w:num w:numId="86">
    <w:abstractNumId w:val="19"/>
  </w:num>
  <w:num w:numId="87">
    <w:abstractNumId w:val="19"/>
  </w:num>
  <w:num w:numId="88">
    <w:abstractNumId w:val="19"/>
  </w:num>
  <w:num w:numId="89">
    <w:abstractNumId w:val="19"/>
  </w:num>
  <w:num w:numId="90">
    <w:abstractNumId w:val="35"/>
  </w:num>
  <w:num w:numId="91">
    <w:abstractNumId w:val="19"/>
  </w:num>
  <w:num w:numId="92">
    <w:abstractNumId w:val="19"/>
  </w:num>
  <w:num w:numId="93">
    <w:abstractNumId w:val="19"/>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DRIGUEZ RUIZ Jordi (NEAR)">
    <w15:presenceInfo w15:providerId="None" w15:userId="RODRIGUEZ RUIZ Jordi (NEAR)"/>
  </w15:person>
  <w15:person w15:author="Near C3">
    <w15:presenceInfo w15:providerId="None" w15:userId="Near C3"/>
  </w15:person>
  <w15:person w15:author="MASCAGNA Laura (NEAR)">
    <w15:presenceInfo w15:providerId="None" w15:userId="MASCAGNA Laura (NEAR)"/>
  </w15:person>
  <w15:person w15:author="AQUARO Francesca (NEAR)">
    <w15:presenceInfo w15:providerId="None" w15:userId="AQUARO Francesca (NE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12289"/>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B5593"/>
    <w:rsid w:val="0001253E"/>
    <w:rsid w:val="00016C8B"/>
    <w:rsid w:val="00020596"/>
    <w:rsid w:val="00021D8A"/>
    <w:rsid w:val="000226AC"/>
    <w:rsid w:val="000246DD"/>
    <w:rsid w:val="00025397"/>
    <w:rsid w:val="00025EBC"/>
    <w:rsid w:val="0003128D"/>
    <w:rsid w:val="00035926"/>
    <w:rsid w:val="00036070"/>
    <w:rsid w:val="000403D1"/>
    <w:rsid w:val="000500D6"/>
    <w:rsid w:val="00054077"/>
    <w:rsid w:val="00055A1F"/>
    <w:rsid w:val="000757F1"/>
    <w:rsid w:val="00075C28"/>
    <w:rsid w:val="000839D2"/>
    <w:rsid w:val="00093EDF"/>
    <w:rsid w:val="00095BC2"/>
    <w:rsid w:val="000A0472"/>
    <w:rsid w:val="000A3A56"/>
    <w:rsid w:val="000B0CAA"/>
    <w:rsid w:val="000B2ABF"/>
    <w:rsid w:val="000B3399"/>
    <w:rsid w:val="000C08A8"/>
    <w:rsid w:val="000C6D01"/>
    <w:rsid w:val="000D20B4"/>
    <w:rsid w:val="000E281F"/>
    <w:rsid w:val="000E5086"/>
    <w:rsid w:val="000E7B5F"/>
    <w:rsid w:val="000F3129"/>
    <w:rsid w:val="000F4345"/>
    <w:rsid w:val="000F6DB4"/>
    <w:rsid w:val="000F7603"/>
    <w:rsid w:val="001001F5"/>
    <w:rsid w:val="00104FB6"/>
    <w:rsid w:val="00107A3B"/>
    <w:rsid w:val="00114434"/>
    <w:rsid w:val="001203FD"/>
    <w:rsid w:val="00120A9E"/>
    <w:rsid w:val="00122974"/>
    <w:rsid w:val="00124F30"/>
    <w:rsid w:val="001353CB"/>
    <w:rsid w:val="00144C62"/>
    <w:rsid w:val="00150935"/>
    <w:rsid w:val="00161F84"/>
    <w:rsid w:val="00170302"/>
    <w:rsid w:val="001755E3"/>
    <w:rsid w:val="00185557"/>
    <w:rsid w:val="00195574"/>
    <w:rsid w:val="00195ED8"/>
    <w:rsid w:val="00196A1B"/>
    <w:rsid w:val="001B0EDF"/>
    <w:rsid w:val="001B41BE"/>
    <w:rsid w:val="001D0F55"/>
    <w:rsid w:val="001D6D68"/>
    <w:rsid w:val="001E2726"/>
    <w:rsid w:val="001E4425"/>
    <w:rsid w:val="001E7BFB"/>
    <w:rsid w:val="001F492F"/>
    <w:rsid w:val="001F716B"/>
    <w:rsid w:val="00202522"/>
    <w:rsid w:val="00202791"/>
    <w:rsid w:val="00214250"/>
    <w:rsid w:val="00226315"/>
    <w:rsid w:val="00234A99"/>
    <w:rsid w:val="00234C70"/>
    <w:rsid w:val="00234EC5"/>
    <w:rsid w:val="00261846"/>
    <w:rsid w:val="002644FB"/>
    <w:rsid w:val="00282F54"/>
    <w:rsid w:val="002A5FE6"/>
    <w:rsid w:val="002B2D74"/>
    <w:rsid w:val="002D21F3"/>
    <w:rsid w:val="002D2D43"/>
    <w:rsid w:val="002D4A0A"/>
    <w:rsid w:val="002E0463"/>
    <w:rsid w:val="002F19FF"/>
    <w:rsid w:val="002F5CDE"/>
    <w:rsid w:val="00305700"/>
    <w:rsid w:val="00313528"/>
    <w:rsid w:val="003164C8"/>
    <w:rsid w:val="00322BB0"/>
    <w:rsid w:val="00325E9E"/>
    <w:rsid w:val="003263E9"/>
    <w:rsid w:val="00331A35"/>
    <w:rsid w:val="00375179"/>
    <w:rsid w:val="0038360C"/>
    <w:rsid w:val="003952AE"/>
    <w:rsid w:val="003A7065"/>
    <w:rsid w:val="003B2BEA"/>
    <w:rsid w:val="003C3DD3"/>
    <w:rsid w:val="003E4224"/>
    <w:rsid w:val="003E5353"/>
    <w:rsid w:val="003E6B54"/>
    <w:rsid w:val="003F062D"/>
    <w:rsid w:val="003F1938"/>
    <w:rsid w:val="003F2A95"/>
    <w:rsid w:val="003F4461"/>
    <w:rsid w:val="00402931"/>
    <w:rsid w:val="00403B43"/>
    <w:rsid w:val="00407FEF"/>
    <w:rsid w:val="00415CD6"/>
    <w:rsid w:val="00420D22"/>
    <w:rsid w:val="00432E54"/>
    <w:rsid w:val="00435B87"/>
    <w:rsid w:val="004402E6"/>
    <w:rsid w:val="00440637"/>
    <w:rsid w:val="00442D7F"/>
    <w:rsid w:val="00445321"/>
    <w:rsid w:val="00446122"/>
    <w:rsid w:val="00447BEC"/>
    <w:rsid w:val="00452E15"/>
    <w:rsid w:val="004618CE"/>
    <w:rsid w:val="00462A7B"/>
    <w:rsid w:val="00465710"/>
    <w:rsid w:val="00477932"/>
    <w:rsid w:val="004809FB"/>
    <w:rsid w:val="00481379"/>
    <w:rsid w:val="004813E4"/>
    <w:rsid w:val="004827DA"/>
    <w:rsid w:val="0049421A"/>
    <w:rsid w:val="004A019C"/>
    <w:rsid w:val="004A269F"/>
    <w:rsid w:val="004A3950"/>
    <w:rsid w:val="004A3ACA"/>
    <w:rsid w:val="004B04AF"/>
    <w:rsid w:val="004B14B9"/>
    <w:rsid w:val="004B56CF"/>
    <w:rsid w:val="004C1898"/>
    <w:rsid w:val="004C365A"/>
    <w:rsid w:val="004E0424"/>
    <w:rsid w:val="004E099C"/>
    <w:rsid w:val="004F22C7"/>
    <w:rsid w:val="004F40DA"/>
    <w:rsid w:val="004F43C5"/>
    <w:rsid w:val="00505DBC"/>
    <w:rsid w:val="00511AAC"/>
    <w:rsid w:val="00520C7E"/>
    <w:rsid w:val="005228F9"/>
    <w:rsid w:val="00523ADB"/>
    <w:rsid w:val="005245F0"/>
    <w:rsid w:val="00526C17"/>
    <w:rsid w:val="0053117D"/>
    <w:rsid w:val="00533E5A"/>
    <w:rsid w:val="005369E2"/>
    <w:rsid w:val="00537433"/>
    <w:rsid w:val="00541A9B"/>
    <w:rsid w:val="00546DD7"/>
    <w:rsid w:val="00560732"/>
    <w:rsid w:val="00561AC8"/>
    <w:rsid w:val="00567E37"/>
    <w:rsid w:val="00571A69"/>
    <w:rsid w:val="00580579"/>
    <w:rsid w:val="005902B0"/>
    <w:rsid w:val="005905B5"/>
    <w:rsid w:val="005922F6"/>
    <w:rsid w:val="005A4213"/>
    <w:rsid w:val="005A52EC"/>
    <w:rsid w:val="005A7ED1"/>
    <w:rsid w:val="005B5FE2"/>
    <w:rsid w:val="005B7929"/>
    <w:rsid w:val="005C558F"/>
    <w:rsid w:val="005D064C"/>
    <w:rsid w:val="005D1C11"/>
    <w:rsid w:val="005D2173"/>
    <w:rsid w:val="005F2165"/>
    <w:rsid w:val="005F39E3"/>
    <w:rsid w:val="00612C28"/>
    <w:rsid w:val="006144C7"/>
    <w:rsid w:val="006160BD"/>
    <w:rsid w:val="00617EAA"/>
    <w:rsid w:val="006246C4"/>
    <w:rsid w:val="006310C4"/>
    <w:rsid w:val="00632D97"/>
    <w:rsid w:val="006365C4"/>
    <w:rsid w:val="00653587"/>
    <w:rsid w:val="00662574"/>
    <w:rsid w:val="0068187E"/>
    <w:rsid w:val="00681E8E"/>
    <w:rsid w:val="00684838"/>
    <w:rsid w:val="0068750A"/>
    <w:rsid w:val="00693F72"/>
    <w:rsid w:val="006A1546"/>
    <w:rsid w:val="006A4CB6"/>
    <w:rsid w:val="006B06C7"/>
    <w:rsid w:val="006B5593"/>
    <w:rsid w:val="006B5B2F"/>
    <w:rsid w:val="006C3009"/>
    <w:rsid w:val="006C54F3"/>
    <w:rsid w:val="006D17F8"/>
    <w:rsid w:val="006E0D06"/>
    <w:rsid w:val="006E155D"/>
    <w:rsid w:val="006F0FA7"/>
    <w:rsid w:val="006F688F"/>
    <w:rsid w:val="00700D81"/>
    <w:rsid w:val="00710AE4"/>
    <w:rsid w:val="007114DB"/>
    <w:rsid w:val="0071376E"/>
    <w:rsid w:val="00717B86"/>
    <w:rsid w:val="00725F9A"/>
    <w:rsid w:val="00737520"/>
    <w:rsid w:val="0074056C"/>
    <w:rsid w:val="00742C8B"/>
    <w:rsid w:val="00746299"/>
    <w:rsid w:val="00750BF1"/>
    <w:rsid w:val="00757E1A"/>
    <w:rsid w:val="007610EF"/>
    <w:rsid w:val="007775AE"/>
    <w:rsid w:val="00781ED2"/>
    <w:rsid w:val="00784077"/>
    <w:rsid w:val="00785AAE"/>
    <w:rsid w:val="007901EC"/>
    <w:rsid w:val="00794B2F"/>
    <w:rsid w:val="007A483D"/>
    <w:rsid w:val="007A75A3"/>
    <w:rsid w:val="007B77F8"/>
    <w:rsid w:val="007C339C"/>
    <w:rsid w:val="007C4DA6"/>
    <w:rsid w:val="007C75FA"/>
    <w:rsid w:val="007E0670"/>
    <w:rsid w:val="007E30A8"/>
    <w:rsid w:val="007E7F6B"/>
    <w:rsid w:val="007F66E5"/>
    <w:rsid w:val="00807DDC"/>
    <w:rsid w:val="00810E7B"/>
    <w:rsid w:val="0082110B"/>
    <w:rsid w:val="00824D92"/>
    <w:rsid w:val="00831A18"/>
    <w:rsid w:val="0083657B"/>
    <w:rsid w:val="00840511"/>
    <w:rsid w:val="00840B6B"/>
    <w:rsid w:val="00842307"/>
    <w:rsid w:val="0085264C"/>
    <w:rsid w:val="00855A20"/>
    <w:rsid w:val="008577D4"/>
    <w:rsid w:val="00867CA1"/>
    <w:rsid w:val="00867FCC"/>
    <w:rsid w:val="00870506"/>
    <w:rsid w:val="00885457"/>
    <w:rsid w:val="008904D5"/>
    <w:rsid w:val="00894741"/>
    <w:rsid w:val="008974D4"/>
    <w:rsid w:val="00897783"/>
    <w:rsid w:val="008979FF"/>
    <w:rsid w:val="008A1F6E"/>
    <w:rsid w:val="008A3F53"/>
    <w:rsid w:val="008A6175"/>
    <w:rsid w:val="008A6EC1"/>
    <w:rsid w:val="008A77C6"/>
    <w:rsid w:val="008B0162"/>
    <w:rsid w:val="008B34AE"/>
    <w:rsid w:val="008D6A17"/>
    <w:rsid w:val="008E39A7"/>
    <w:rsid w:val="008F244A"/>
    <w:rsid w:val="00902DD8"/>
    <w:rsid w:val="009034BE"/>
    <w:rsid w:val="00913D37"/>
    <w:rsid w:val="00926060"/>
    <w:rsid w:val="00931383"/>
    <w:rsid w:val="00931EC2"/>
    <w:rsid w:val="00954460"/>
    <w:rsid w:val="00955F21"/>
    <w:rsid w:val="00957269"/>
    <w:rsid w:val="00964EED"/>
    <w:rsid w:val="00972FC4"/>
    <w:rsid w:val="009735F0"/>
    <w:rsid w:val="0097652E"/>
    <w:rsid w:val="009859C7"/>
    <w:rsid w:val="00990247"/>
    <w:rsid w:val="00991696"/>
    <w:rsid w:val="009A0FF3"/>
    <w:rsid w:val="009B4492"/>
    <w:rsid w:val="009B7530"/>
    <w:rsid w:val="009C078D"/>
    <w:rsid w:val="009C1DA1"/>
    <w:rsid w:val="009D04D2"/>
    <w:rsid w:val="009D076F"/>
    <w:rsid w:val="009D14E0"/>
    <w:rsid w:val="009D33D2"/>
    <w:rsid w:val="009E0553"/>
    <w:rsid w:val="009F62FF"/>
    <w:rsid w:val="009F720C"/>
    <w:rsid w:val="009F7EB0"/>
    <w:rsid w:val="00A00D7D"/>
    <w:rsid w:val="00A1019C"/>
    <w:rsid w:val="00A13176"/>
    <w:rsid w:val="00A157F0"/>
    <w:rsid w:val="00A167DA"/>
    <w:rsid w:val="00A24ABC"/>
    <w:rsid w:val="00A30968"/>
    <w:rsid w:val="00A309F3"/>
    <w:rsid w:val="00A41003"/>
    <w:rsid w:val="00A4727A"/>
    <w:rsid w:val="00A52068"/>
    <w:rsid w:val="00A52AA0"/>
    <w:rsid w:val="00A5586E"/>
    <w:rsid w:val="00A6399A"/>
    <w:rsid w:val="00A750C4"/>
    <w:rsid w:val="00A76E9D"/>
    <w:rsid w:val="00A863AC"/>
    <w:rsid w:val="00AA1385"/>
    <w:rsid w:val="00AA175B"/>
    <w:rsid w:val="00AA22A7"/>
    <w:rsid w:val="00AA2437"/>
    <w:rsid w:val="00AA2F44"/>
    <w:rsid w:val="00AA3A77"/>
    <w:rsid w:val="00AB66ED"/>
    <w:rsid w:val="00AC1632"/>
    <w:rsid w:val="00AC168B"/>
    <w:rsid w:val="00AC303D"/>
    <w:rsid w:val="00AD591C"/>
    <w:rsid w:val="00AD6B66"/>
    <w:rsid w:val="00AE1A97"/>
    <w:rsid w:val="00AE31F0"/>
    <w:rsid w:val="00AE7EE3"/>
    <w:rsid w:val="00AF353B"/>
    <w:rsid w:val="00AF4843"/>
    <w:rsid w:val="00AF5CCE"/>
    <w:rsid w:val="00AF7653"/>
    <w:rsid w:val="00B017C9"/>
    <w:rsid w:val="00B02D83"/>
    <w:rsid w:val="00B04822"/>
    <w:rsid w:val="00B0577F"/>
    <w:rsid w:val="00B10EF6"/>
    <w:rsid w:val="00B166BA"/>
    <w:rsid w:val="00B16720"/>
    <w:rsid w:val="00B1748F"/>
    <w:rsid w:val="00B25248"/>
    <w:rsid w:val="00B27619"/>
    <w:rsid w:val="00B3093B"/>
    <w:rsid w:val="00B34458"/>
    <w:rsid w:val="00B357BC"/>
    <w:rsid w:val="00B360F7"/>
    <w:rsid w:val="00B45ECB"/>
    <w:rsid w:val="00B505DD"/>
    <w:rsid w:val="00B52226"/>
    <w:rsid w:val="00B604BB"/>
    <w:rsid w:val="00B61BBF"/>
    <w:rsid w:val="00B63118"/>
    <w:rsid w:val="00B71535"/>
    <w:rsid w:val="00B736E5"/>
    <w:rsid w:val="00B77243"/>
    <w:rsid w:val="00B80793"/>
    <w:rsid w:val="00B829E6"/>
    <w:rsid w:val="00B91BF0"/>
    <w:rsid w:val="00BA4557"/>
    <w:rsid w:val="00BB146C"/>
    <w:rsid w:val="00BB7162"/>
    <w:rsid w:val="00BC4BC2"/>
    <w:rsid w:val="00BD4B03"/>
    <w:rsid w:val="00BE574A"/>
    <w:rsid w:val="00BF3FAA"/>
    <w:rsid w:val="00C012A1"/>
    <w:rsid w:val="00C03277"/>
    <w:rsid w:val="00C04B91"/>
    <w:rsid w:val="00C07AD8"/>
    <w:rsid w:val="00C142E9"/>
    <w:rsid w:val="00C14358"/>
    <w:rsid w:val="00C17286"/>
    <w:rsid w:val="00C177BE"/>
    <w:rsid w:val="00C24F95"/>
    <w:rsid w:val="00C4768E"/>
    <w:rsid w:val="00C5245C"/>
    <w:rsid w:val="00C56352"/>
    <w:rsid w:val="00C60A95"/>
    <w:rsid w:val="00C632B2"/>
    <w:rsid w:val="00C734E4"/>
    <w:rsid w:val="00C73E7E"/>
    <w:rsid w:val="00C75C0B"/>
    <w:rsid w:val="00C778D7"/>
    <w:rsid w:val="00C85BF5"/>
    <w:rsid w:val="00C85C2D"/>
    <w:rsid w:val="00CA2565"/>
    <w:rsid w:val="00CC2F24"/>
    <w:rsid w:val="00CD0E61"/>
    <w:rsid w:val="00CD1364"/>
    <w:rsid w:val="00CE2DD5"/>
    <w:rsid w:val="00CE7172"/>
    <w:rsid w:val="00CF08D7"/>
    <w:rsid w:val="00CF51EB"/>
    <w:rsid w:val="00CF581F"/>
    <w:rsid w:val="00CF5880"/>
    <w:rsid w:val="00CF5A18"/>
    <w:rsid w:val="00D00449"/>
    <w:rsid w:val="00D15053"/>
    <w:rsid w:val="00D16F8D"/>
    <w:rsid w:val="00D21102"/>
    <w:rsid w:val="00D32DAA"/>
    <w:rsid w:val="00D47E6D"/>
    <w:rsid w:val="00D57B9F"/>
    <w:rsid w:val="00D6328E"/>
    <w:rsid w:val="00D64E7F"/>
    <w:rsid w:val="00D81393"/>
    <w:rsid w:val="00D837ED"/>
    <w:rsid w:val="00D85C3D"/>
    <w:rsid w:val="00D92D17"/>
    <w:rsid w:val="00D94B69"/>
    <w:rsid w:val="00D965B5"/>
    <w:rsid w:val="00DA4477"/>
    <w:rsid w:val="00DA46BD"/>
    <w:rsid w:val="00DB34F0"/>
    <w:rsid w:val="00DD2C57"/>
    <w:rsid w:val="00DD5D91"/>
    <w:rsid w:val="00DE35B3"/>
    <w:rsid w:val="00DE4207"/>
    <w:rsid w:val="00DE7864"/>
    <w:rsid w:val="00DF3AC2"/>
    <w:rsid w:val="00DF5011"/>
    <w:rsid w:val="00DF6588"/>
    <w:rsid w:val="00E0090D"/>
    <w:rsid w:val="00E04EB0"/>
    <w:rsid w:val="00E0589B"/>
    <w:rsid w:val="00E1337D"/>
    <w:rsid w:val="00E163DA"/>
    <w:rsid w:val="00E31A16"/>
    <w:rsid w:val="00E33038"/>
    <w:rsid w:val="00E4444F"/>
    <w:rsid w:val="00E51895"/>
    <w:rsid w:val="00E6495E"/>
    <w:rsid w:val="00E92815"/>
    <w:rsid w:val="00E932BF"/>
    <w:rsid w:val="00EA6B13"/>
    <w:rsid w:val="00EB1D44"/>
    <w:rsid w:val="00EC1B58"/>
    <w:rsid w:val="00EC3721"/>
    <w:rsid w:val="00ED1452"/>
    <w:rsid w:val="00ED2F02"/>
    <w:rsid w:val="00ED7D22"/>
    <w:rsid w:val="00EE3040"/>
    <w:rsid w:val="00EE4C44"/>
    <w:rsid w:val="00EE7F96"/>
    <w:rsid w:val="00EF0B49"/>
    <w:rsid w:val="00EF13A8"/>
    <w:rsid w:val="00EF29E9"/>
    <w:rsid w:val="00F1576C"/>
    <w:rsid w:val="00F1686C"/>
    <w:rsid w:val="00F16B26"/>
    <w:rsid w:val="00F24DAC"/>
    <w:rsid w:val="00F26F63"/>
    <w:rsid w:val="00F33132"/>
    <w:rsid w:val="00F35273"/>
    <w:rsid w:val="00F40DDA"/>
    <w:rsid w:val="00F41A68"/>
    <w:rsid w:val="00F43FEB"/>
    <w:rsid w:val="00F442F6"/>
    <w:rsid w:val="00F533AC"/>
    <w:rsid w:val="00F612E3"/>
    <w:rsid w:val="00F70F17"/>
    <w:rsid w:val="00F721C7"/>
    <w:rsid w:val="00F823AD"/>
    <w:rsid w:val="00F8307B"/>
    <w:rsid w:val="00F85328"/>
    <w:rsid w:val="00F9620B"/>
    <w:rsid w:val="00FA1588"/>
    <w:rsid w:val="00FA1C54"/>
    <w:rsid w:val="00FA4BDC"/>
    <w:rsid w:val="00FB0C54"/>
    <w:rsid w:val="00FB157F"/>
    <w:rsid w:val="00FC3BB7"/>
    <w:rsid w:val="00FC63C0"/>
    <w:rsid w:val="00FD6AF6"/>
    <w:rsid w:val="00FE39A9"/>
    <w:rsid w:val="00FE603D"/>
    <w:rsid w:val="00FF43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C017E4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sv-SE" w:eastAsia="en-GB"/>
    </w:rPr>
  </w:style>
  <w:style w:type="paragraph" w:styleId="Heading1">
    <w:name w:val="heading 1"/>
    <w:basedOn w:val="Normal"/>
    <w:next w:val="Normal"/>
    <w:link w:val="Heading1Char"/>
    <w:uiPriority w:val="9"/>
    <w:qFormat/>
    <w:rsid w:val="000E281F"/>
    <w:pPr>
      <w:keepNext/>
      <w:keepLines/>
      <w:widowControl/>
      <w:numPr>
        <w:numId w:val="32"/>
      </w:numPr>
      <w:autoSpaceDE/>
      <w:autoSpaceDN/>
      <w:adjustRightInd/>
      <w:spacing w:before="240" w:after="120" w:line="276" w:lineRule="auto"/>
      <w:outlineLvl w:val="0"/>
    </w:pPr>
    <w:rPr>
      <w:rFonts w:ascii="Calibri" w:hAnsi="Calibri"/>
      <w:color w:val="1F3864"/>
      <w:sz w:val="32"/>
      <w:szCs w:val="32"/>
      <w:lang w:val="en-GB" w:eastAsia="en-US"/>
    </w:rPr>
  </w:style>
  <w:style w:type="paragraph" w:styleId="Heading2">
    <w:name w:val="heading 2"/>
    <w:basedOn w:val="Normal"/>
    <w:next w:val="Normal"/>
    <w:link w:val="Heading2Char"/>
    <w:uiPriority w:val="9"/>
    <w:unhideWhenUsed/>
    <w:qFormat/>
    <w:rsid w:val="000E281F"/>
    <w:pPr>
      <w:keepNext/>
      <w:keepLines/>
      <w:widowControl/>
      <w:numPr>
        <w:ilvl w:val="1"/>
        <w:numId w:val="32"/>
      </w:numPr>
      <w:autoSpaceDE/>
      <w:autoSpaceDN/>
      <w:adjustRightInd/>
      <w:spacing w:before="240" w:after="120" w:line="276" w:lineRule="auto"/>
      <w:jc w:val="both"/>
      <w:outlineLvl w:val="1"/>
    </w:pPr>
    <w:rPr>
      <w:rFonts w:ascii="Calibri" w:hAnsi="Calibri"/>
      <w:i/>
      <w:color w:val="1F3864"/>
      <w:sz w:val="28"/>
      <w:szCs w:val="26"/>
      <w:lang w:val="fr-FR" w:eastAsia="en-US"/>
    </w:rPr>
  </w:style>
  <w:style w:type="paragraph" w:styleId="Heading3">
    <w:name w:val="heading 3"/>
    <w:basedOn w:val="Normal"/>
    <w:next w:val="Normal"/>
    <w:link w:val="Heading3Char"/>
    <w:uiPriority w:val="9"/>
    <w:unhideWhenUsed/>
    <w:qFormat/>
    <w:rsid w:val="000E281F"/>
    <w:pPr>
      <w:keepNext/>
      <w:keepLines/>
      <w:widowControl/>
      <w:numPr>
        <w:ilvl w:val="2"/>
        <w:numId w:val="32"/>
      </w:numPr>
      <w:autoSpaceDE/>
      <w:autoSpaceDN/>
      <w:adjustRightInd/>
      <w:spacing w:before="240" w:after="120" w:line="276" w:lineRule="auto"/>
      <w:jc w:val="both"/>
      <w:outlineLvl w:val="2"/>
    </w:pPr>
    <w:rPr>
      <w:rFonts w:ascii="Calibri" w:hAnsi="Calibri"/>
      <w:color w:val="2F5496"/>
      <w:sz w:val="24"/>
      <w:szCs w:val="24"/>
      <w:lang w:val="fr-FR" w:eastAsia="en-US"/>
    </w:rPr>
  </w:style>
  <w:style w:type="paragraph" w:styleId="Heading8">
    <w:name w:val="heading 8"/>
    <w:basedOn w:val="Normal"/>
    <w:next w:val="Normal"/>
    <w:link w:val="Heading8Char"/>
    <w:uiPriority w:val="9"/>
    <w:semiHidden/>
    <w:unhideWhenUsed/>
    <w:qFormat/>
    <w:rsid w:val="000E281F"/>
    <w:pPr>
      <w:keepNext/>
      <w:keepLines/>
      <w:widowControl/>
      <w:numPr>
        <w:ilvl w:val="7"/>
        <w:numId w:val="32"/>
      </w:numPr>
      <w:autoSpaceDE/>
      <w:autoSpaceDN/>
      <w:adjustRightInd/>
      <w:spacing w:before="40" w:line="276" w:lineRule="auto"/>
      <w:jc w:val="both"/>
      <w:outlineLvl w:val="7"/>
    </w:pPr>
    <w:rPr>
      <w:rFonts w:ascii="Calibri" w:hAnsi="Calibri"/>
      <w:color w:val="272727"/>
      <w:sz w:val="21"/>
      <w:szCs w:val="21"/>
      <w:lang w:val="fr-FR" w:eastAsia="en-US"/>
    </w:rPr>
  </w:style>
  <w:style w:type="paragraph" w:styleId="Heading9">
    <w:name w:val="heading 9"/>
    <w:basedOn w:val="Normal"/>
    <w:next w:val="Normal"/>
    <w:link w:val="Heading9Char"/>
    <w:uiPriority w:val="9"/>
    <w:semiHidden/>
    <w:unhideWhenUsed/>
    <w:qFormat/>
    <w:rsid w:val="000E281F"/>
    <w:pPr>
      <w:keepNext/>
      <w:keepLines/>
      <w:widowControl/>
      <w:numPr>
        <w:ilvl w:val="8"/>
        <w:numId w:val="32"/>
      </w:numPr>
      <w:autoSpaceDE/>
      <w:autoSpaceDN/>
      <w:adjustRightInd/>
      <w:spacing w:before="40" w:line="276" w:lineRule="auto"/>
      <w:jc w:val="both"/>
      <w:outlineLvl w:val="8"/>
    </w:pPr>
    <w:rPr>
      <w:rFonts w:ascii="Calibri" w:hAnsi="Calibri"/>
      <w:i/>
      <w:iCs/>
      <w:color w:val="272727"/>
      <w:sz w:val="21"/>
      <w:szCs w:val="21"/>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E281F"/>
    <w:rPr>
      <w:rFonts w:ascii="Calibri" w:hAnsi="Calibri"/>
      <w:color w:val="1F3864"/>
      <w:sz w:val="32"/>
      <w:szCs w:val="32"/>
      <w:lang w:val="en-GB"/>
    </w:rPr>
  </w:style>
  <w:style w:type="character" w:customStyle="1" w:styleId="Heading2Char">
    <w:name w:val="Heading 2 Char"/>
    <w:basedOn w:val="DefaultParagraphFont"/>
    <w:link w:val="Heading2"/>
    <w:uiPriority w:val="9"/>
    <w:locked/>
    <w:rsid w:val="000E281F"/>
    <w:rPr>
      <w:rFonts w:ascii="Calibri" w:hAnsi="Calibri"/>
      <w:i/>
      <w:color w:val="1F3864"/>
      <w:sz w:val="28"/>
      <w:szCs w:val="26"/>
      <w:lang w:val="fr-FR"/>
    </w:rPr>
  </w:style>
  <w:style w:type="character" w:customStyle="1" w:styleId="Heading3Char">
    <w:name w:val="Heading 3 Char"/>
    <w:basedOn w:val="DefaultParagraphFont"/>
    <w:link w:val="Heading3"/>
    <w:uiPriority w:val="9"/>
    <w:locked/>
    <w:rsid w:val="000E281F"/>
    <w:rPr>
      <w:rFonts w:ascii="Calibri" w:hAnsi="Calibri"/>
      <w:color w:val="2F5496"/>
      <w:sz w:val="24"/>
      <w:szCs w:val="24"/>
      <w:lang w:val="fr-FR"/>
    </w:rPr>
  </w:style>
  <w:style w:type="character" w:customStyle="1" w:styleId="Heading8Char">
    <w:name w:val="Heading 8 Char"/>
    <w:basedOn w:val="DefaultParagraphFont"/>
    <w:link w:val="Heading8"/>
    <w:uiPriority w:val="9"/>
    <w:semiHidden/>
    <w:locked/>
    <w:rsid w:val="000E281F"/>
    <w:rPr>
      <w:rFonts w:ascii="Calibri" w:hAnsi="Calibri"/>
      <w:color w:val="272727"/>
      <w:sz w:val="21"/>
      <w:szCs w:val="21"/>
      <w:lang w:val="fr-FR"/>
    </w:rPr>
  </w:style>
  <w:style w:type="character" w:customStyle="1" w:styleId="Heading9Char">
    <w:name w:val="Heading 9 Char"/>
    <w:basedOn w:val="DefaultParagraphFont"/>
    <w:link w:val="Heading9"/>
    <w:uiPriority w:val="9"/>
    <w:semiHidden/>
    <w:locked/>
    <w:rsid w:val="000E281F"/>
    <w:rPr>
      <w:rFonts w:ascii="Calibri" w:hAnsi="Calibri"/>
      <w:i/>
      <w:iCs/>
      <w:color w:val="272727"/>
      <w:sz w:val="21"/>
      <w:szCs w:val="21"/>
      <w:lang w:val="fr-FR"/>
    </w:rPr>
  </w:style>
  <w:style w:type="paragraph" w:styleId="ListParagraph">
    <w:name w:val="List Paragraph"/>
    <w:aliases w:val="Paragraphe de liste PBLH,Graph &amp; Table tite,Bullet Points,Liste Paragraf,Liststycke SKL,Citation List,List Bullet-OpsManual,Table of contents numbered,List Paragraph Char Char,List Paragraph1,Bullets,Graphic,Resume Title,Ha,Text,r2"/>
    <w:basedOn w:val="Normal"/>
    <w:link w:val="ListParagraphChar"/>
    <w:uiPriority w:val="34"/>
    <w:qFormat/>
    <w:rsid w:val="000E281F"/>
    <w:pPr>
      <w:widowControl/>
      <w:autoSpaceDE/>
      <w:autoSpaceDN/>
      <w:adjustRightInd/>
      <w:spacing w:before="120" w:after="120" w:line="276" w:lineRule="auto"/>
      <w:ind w:left="720"/>
      <w:contextualSpacing/>
      <w:jc w:val="both"/>
    </w:pPr>
    <w:rPr>
      <w:rFonts w:ascii="Calibri" w:hAnsi="Calibri" w:cs="Arial"/>
      <w:szCs w:val="22"/>
      <w:lang w:val="fr-FR" w:eastAsia="en-US"/>
    </w:rPr>
  </w:style>
  <w:style w:type="character" w:customStyle="1" w:styleId="ListParagraphChar">
    <w:name w:val="List Paragraph Char"/>
    <w:aliases w:val="Paragraphe de liste PBLH Char,Graph &amp; Table tite Char,Bullet Points Char,Liste Paragraf Char,Liststycke SKL Char,Citation List Char,List Bullet-OpsManual Char,Table of contents numbered Char,List Paragraph Char Char Char,Bullets Char"/>
    <w:link w:val="ListParagraph"/>
    <w:uiPriority w:val="34"/>
    <w:qFormat/>
    <w:locked/>
    <w:rsid w:val="000E281F"/>
    <w:rPr>
      <w:rFonts w:ascii="Calibri" w:hAnsi="Calibri"/>
      <w:sz w:val="20"/>
      <w:lang w:val="fr-FR" w:eastAsia="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BVI fnr,BVI fnr,16 Point,Superscript 6 Point"/>
    <w:basedOn w:val="DefaultParagraphFont"/>
    <w:link w:val="CharCharCharCharChar"/>
    <w:uiPriority w:val="99"/>
    <w:unhideWhenUsed/>
    <w:qFormat/>
    <w:rsid w:val="000E281F"/>
    <w:rPr>
      <w:rFonts w:cs="Times New Roman"/>
      <w:vertAlign w:val="superscript"/>
    </w:rPr>
  </w:style>
  <w:style w:type="paragraph" w:styleId="CommentText">
    <w:name w:val="annotation text"/>
    <w:basedOn w:val="Normal"/>
    <w:link w:val="CommentTextChar"/>
    <w:uiPriority w:val="99"/>
    <w:unhideWhenUsed/>
    <w:rsid w:val="000E281F"/>
    <w:pPr>
      <w:widowControl/>
      <w:autoSpaceDE/>
      <w:autoSpaceDN/>
      <w:adjustRightInd/>
      <w:spacing w:before="120" w:after="120"/>
      <w:jc w:val="both"/>
    </w:pPr>
    <w:rPr>
      <w:rFonts w:ascii="Calibri" w:hAnsi="Calibri" w:cs="Arial"/>
      <w:lang w:val="fr-FR" w:eastAsia="en-US"/>
    </w:rPr>
  </w:style>
  <w:style w:type="character" w:customStyle="1" w:styleId="CommentTextChar">
    <w:name w:val="Comment Text Char"/>
    <w:basedOn w:val="DefaultParagraphFont"/>
    <w:link w:val="CommentText"/>
    <w:uiPriority w:val="99"/>
    <w:locked/>
    <w:rsid w:val="000E281F"/>
    <w:rPr>
      <w:rFonts w:ascii="Calibri" w:hAnsi="Calibri" w:cs="Arial"/>
      <w:sz w:val="20"/>
      <w:szCs w:val="20"/>
      <w:lang w:val="fr-FR" w:eastAsia="en-US"/>
    </w:rPr>
  </w:style>
  <w:style w:type="paragraph" w:customStyle="1" w:styleId="Text2">
    <w:name w:val="Text 2"/>
    <w:basedOn w:val="Normal"/>
    <w:rsid w:val="000E281F"/>
    <w:pPr>
      <w:widowControl/>
      <w:tabs>
        <w:tab w:val="left" w:pos="2161"/>
      </w:tabs>
      <w:autoSpaceDE/>
      <w:autoSpaceDN/>
      <w:adjustRightInd/>
      <w:spacing w:after="240"/>
      <w:ind w:left="1202"/>
      <w:jc w:val="both"/>
    </w:pPr>
    <w:rPr>
      <w:rFonts w:ascii="Arial" w:hAnsi="Arial"/>
      <w:lang w:val="en-GB"/>
    </w:rPr>
  </w:style>
  <w:style w:type="paragraph" w:styleId="ListBullet">
    <w:name w:val="List Bullet"/>
    <w:basedOn w:val="Normal"/>
    <w:uiPriority w:val="99"/>
    <w:rsid w:val="000E281F"/>
    <w:pPr>
      <w:widowControl/>
      <w:numPr>
        <w:numId w:val="35"/>
      </w:numPr>
      <w:autoSpaceDE/>
      <w:autoSpaceDN/>
      <w:adjustRightInd/>
      <w:spacing w:after="240"/>
      <w:jc w:val="both"/>
    </w:pPr>
    <w:rPr>
      <w:sz w:val="24"/>
      <w:lang w:val="en-GB" w:eastAsia="en-US"/>
    </w:rPr>
  </w:style>
  <w:style w:type="character" w:styleId="CommentReference">
    <w:name w:val="annotation reference"/>
    <w:basedOn w:val="DefaultParagraphFont"/>
    <w:uiPriority w:val="99"/>
    <w:rsid w:val="000E281F"/>
    <w:rPr>
      <w:rFonts w:cs="Times New Roman"/>
      <w:sz w:val="16"/>
    </w:rPr>
  </w:style>
  <w:style w:type="paragraph" w:styleId="BalloonText">
    <w:name w:val="Balloon Text"/>
    <w:basedOn w:val="Normal"/>
    <w:link w:val="BalloonTextChar"/>
    <w:uiPriority w:val="99"/>
    <w:semiHidden/>
    <w:unhideWhenUsed/>
    <w:rsid w:val="002D2D4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D2D43"/>
    <w:rPr>
      <w:rFonts w:ascii="Segoe UI" w:hAnsi="Segoe UI" w:cs="Segoe UI"/>
      <w:sz w:val="18"/>
      <w:szCs w:val="18"/>
      <w:lang w:val="sv-SE" w:eastAsia="x-none"/>
    </w:rPr>
  </w:style>
  <w:style w:type="paragraph" w:styleId="NoSpacing">
    <w:name w:val="No Spacing"/>
    <w:uiPriority w:val="1"/>
    <w:qFormat/>
    <w:rsid w:val="00684838"/>
    <w:pPr>
      <w:spacing w:after="0" w:line="240" w:lineRule="auto"/>
    </w:pPr>
    <w:rPr>
      <w:lang w:val="en-GB"/>
    </w:rPr>
  </w:style>
  <w:style w:type="paragraph" w:styleId="Header">
    <w:name w:val="header"/>
    <w:basedOn w:val="Normal"/>
    <w:link w:val="HeaderChar"/>
    <w:uiPriority w:val="99"/>
    <w:unhideWhenUsed/>
    <w:rsid w:val="00717B86"/>
    <w:pPr>
      <w:tabs>
        <w:tab w:val="center" w:pos="4680"/>
        <w:tab w:val="right" w:pos="9360"/>
      </w:tabs>
    </w:pPr>
  </w:style>
  <w:style w:type="character" w:customStyle="1" w:styleId="HeaderChar">
    <w:name w:val="Header Char"/>
    <w:basedOn w:val="DefaultParagraphFont"/>
    <w:link w:val="Header"/>
    <w:uiPriority w:val="99"/>
    <w:locked/>
    <w:rsid w:val="00717B86"/>
    <w:rPr>
      <w:rFonts w:ascii="Times New Roman" w:hAnsi="Times New Roman" w:cs="Times New Roman"/>
      <w:sz w:val="20"/>
      <w:szCs w:val="20"/>
      <w:lang w:val="sv-SE" w:eastAsia="en-GB"/>
    </w:rPr>
  </w:style>
  <w:style w:type="paragraph" w:styleId="Footer">
    <w:name w:val="footer"/>
    <w:basedOn w:val="Normal"/>
    <w:link w:val="FooterChar"/>
    <w:uiPriority w:val="99"/>
    <w:unhideWhenUsed/>
    <w:rsid w:val="00717B86"/>
    <w:pPr>
      <w:tabs>
        <w:tab w:val="center" w:pos="4680"/>
        <w:tab w:val="right" w:pos="9360"/>
      </w:tabs>
    </w:pPr>
  </w:style>
  <w:style w:type="character" w:customStyle="1" w:styleId="FooterChar">
    <w:name w:val="Footer Char"/>
    <w:basedOn w:val="DefaultParagraphFont"/>
    <w:link w:val="Footer"/>
    <w:uiPriority w:val="99"/>
    <w:locked/>
    <w:rsid w:val="00717B86"/>
    <w:rPr>
      <w:rFonts w:ascii="Times New Roman" w:hAnsi="Times New Roman" w:cs="Times New Roman"/>
      <w:sz w:val="20"/>
      <w:szCs w:val="20"/>
      <w:lang w:val="sv-SE" w:eastAsia="en-GB"/>
    </w:rPr>
  </w:style>
  <w:style w:type="paragraph" w:customStyle="1" w:styleId="titreen-tte">
    <w:name w:val="titre en-tête"/>
    <w:basedOn w:val="Normal"/>
    <w:link w:val="titreen-tteCar"/>
    <w:qFormat/>
    <w:rsid w:val="00717B86"/>
    <w:pPr>
      <w:widowControl/>
      <w:autoSpaceDE/>
      <w:autoSpaceDN/>
      <w:adjustRightInd/>
      <w:spacing w:before="120" w:after="120" w:line="276" w:lineRule="auto"/>
      <w:jc w:val="center"/>
    </w:pPr>
    <w:rPr>
      <w:rFonts w:ascii="Segoe UI Semibold" w:eastAsia="Times New Roman" w:hAnsi="Segoe UI Semibold" w:cs="Segoe UI"/>
      <w:color w:val="2F5496"/>
      <w:szCs w:val="22"/>
      <w:lang w:val="fr-FR" w:eastAsia="en-US"/>
    </w:rPr>
  </w:style>
  <w:style w:type="character" w:customStyle="1" w:styleId="titreen-tteCar">
    <w:name w:val="titre en-tête Car"/>
    <w:link w:val="titreen-tte"/>
    <w:locked/>
    <w:rsid w:val="00717B86"/>
    <w:rPr>
      <w:rFonts w:ascii="Segoe UI Semibold" w:eastAsia="Times New Roman" w:hAnsi="Segoe UI Semibold"/>
      <w:color w:val="2F5496"/>
      <w:sz w:val="20"/>
      <w:lang w:val="fr-FR" w:eastAsia="x-none"/>
    </w:rPr>
  </w:style>
  <w:style w:type="paragraph" w:customStyle="1" w:styleId="HORSTABLEMATIERES">
    <w:name w:val="HORS TABLE MATIERES"/>
    <w:basedOn w:val="Normal"/>
    <w:link w:val="HORSTABLEMATIERESCar"/>
    <w:qFormat/>
    <w:rsid w:val="00717B86"/>
    <w:pPr>
      <w:widowControl/>
      <w:autoSpaceDE/>
      <w:autoSpaceDN/>
      <w:adjustRightInd/>
      <w:spacing w:before="240" w:after="240" w:line="276" w:lineRule="auto"/>
      <w:jc w:val="both"/>
    </w:pPr>
    <w:rPr>
      <w:rFonts w:ascii="Calibri" w:eastAsia="Times New Roman" w:hAnsi="Calibri" w:cs="Segoe UI Semibold"/>
      <w:color w:val="2E74B5"/>
      <w:sz w:val="36"/>
      <w:szCs w:val="44"/>
      <w:lang w:val="fr-FR" w:eastAsia="en-US"/>
    </w:rPr>
  </w:style>
  <w:style w:type="paragraph" w:styleId="TOC1">
    <w:name w:val="toc 1"/>
    <w:basedOn w:val="Normal"/>
    <w:next w:val="Normal"/>
    <w:autoRedefine/>
    <w:uiPriority w:val="39"/>
    <w:unhideWhenUsed/>
    <w:rsid w:val="002D21F3"/>
    <w:pPr>
      <w:widowControl/>
      <w:tabs>
        <w:tab w:val="left" w:pos="400"/>
        <w:tab w:val="right" w:leader="dot" w:pos="9395"/>
      </w:tabs>
      <w:autoSpaceDE/>
      <w:autoSpaceDN/>
      <w:adjustRightInd/>
      <w:spacing w:before="120" w:after="120"/>
    </w:pPr>
    <w:rPr>
      <w:rFonts w:ascii="Calibri" w:eastAsia="Times New Roman" w:hAnsi="Calibri"/>
      <w:b/>
      <w:bCs/>
      <w:caps/>
      <w:lang w:val="fr-FR" w:eastAsia="en-US"/>
    </w:rPr>
  </w:style>
  <w:style w:type="character" w:customStyle="1" w:styleId="HORSTABLEMATIERESCar">
    <w:name w:val="HORS TABLE MATIERES Car"/>
    <w:link w:val="HORSTABLEMATIERES"/>
    <w:locked/>
    <w:rsid w:val="00717B86"/>
    <w:rPr>
      <w:rFonts w:ascii="Calibri" w:eastAsia="Times New Roman" w:hAnsi="Calibri"/>
      <w:color w:val="2E74B5"/>
      <w:sz w:val="44"/>
      <w:lang w:val="fr-FR" w:eastAsia="x-none"/>
    </w:rPr>
  </w:style>
  <w:style w:type="paragraph" w:styleId="TOC2">
    <w:name w:val="toc 2"/>
    <w:basedOn w:val="Normal"/>
    <w:next w:val="Normal"/>
    <w:autoRedefine/>
    <w:uiPriority w:val="39"/>
    <w:unhideWhenUsed/>
    <w:rsid w:val="002D21F3"/>
    <w:pPr>
      <w:widowControl/>
      <w:tabs>
        <w:tab w:val="left" w:pos="800"/>
        <w:tab w:val="right" w:leader="dot" w:pos="9395"/>
      </w:tabs>
      <w:autoSpaceDE/>
      <w:autoSpaceDN/>
      <w:adjustRightInd/>
      <w:ind w:left="202"/>
    </w:pPr>
    <w:rPr>
      <w:rFonts w:ascii="Calibri" w:eastAsia="Times New Roman" w:hAnsi="Calibri"/>
      <w:smallCaps/>
      <w:lang w:val="fr-FR" w:eastAsia="en-US"/>
    </w:rPr>
  </w:style>
  <w:style w:type="paragraph" w:styleId="TOC3">
    <w:name w:val="toc 3"/>
    <w:basedOn w:val="Normal"/>
    <w:next w:val="Normal"/>
    <w:autoRedefine/>
    <w:uiPriority w:val="39"/>
    <w:unhideWhenUsed/>
    <w:rsid w:val="00717B86"/>
    <w:pPr>
      <w:widowControl/>
      <w:autoSpaceDE/>
      <w:autoSpaceDN/>
      <w:adjustRightInd/>
      <w:spacing w:line="276" w:lineRule="auto"/>
      <w:ind w:left="400"/>
    </w:pPr>
    <w:rPr>
      <w:rFonts w:ascii="Calibri" w:eastAsia="Times New Roman" w:hAnsi="Calibri"/>
      <w:i/>
      <w:iCs/>
      <w:lang w:val="fr-FR" w:eastAsia="en-US"/>
    </w:rPr>
  </w:style>
  <w:style w:type="character" w:styleId="Hyperlink">
    <w:name w:val="Hyperlink"/>
    <w:basedOn w:val="DefaultParagraphFont"/>
    <w:uiPriority w:val="99"/>
    <w:unhideWhenUsed/>
    <w:rsid w:val="00717B86"/>
    <w:rPr>
      <w:color w:val="0563C1"/>
      <w:u w:val="single"/>
    </w:rPr>
  </w:style>
  <w:style w:type="paragraph" w:customStyle="1" w:styleId="Contents">
    <w:name w:val="Contents"/>
    <w:basedOn w:val="Normal"/>
    <w:uiPriority w:val="99"/>
    <w:qFormat/>
    <w:rsid w:val="00717B86"/>
    <w:pPr>
      <w:widowControl/>
      <w:autoSpaceDE/>
      <w:autoSpaceDN/>
      <w:adjustRightInd/>
      <w:spacing w:before="480" w:after="240" w:line="520" w:lineRule="exact"/>
    </w:pPr>
    <w:rPr>
      <w:rFonts w:ascii="Arial" w:eastAsia="Times New Roman" w:hAnsi="Arial"/>
      <w:b/>
      <w:color w:val="595959"/>
      <w:sz w:val="48"/>
      <w:szCs w:val="48"/>
      <w:lang w:val="en-GB" w:eastAsia="en-US"/>
    </w:rPr>
  </w:style>
  <w:style w:type="paragraph" w:styleId="TOC5">
    <w:name w:val="toc 5"/>
    <w:basedOn w:val="Normal"/>
    <w:next w:val="Normal"/>
    <w:autoRedefine/>
    <w:uiPriority w:val="39"/>
    <w:unhideWhenUsed/>
    <w:rsid w:val="00717B86"/>
    <w:pPr>
      <w:widowControl/>
      <w:autoSpaceDE/>
      <w:autoSpaceDN/>
      <w:adjustRightInd/>
      <w:spacing w:line="276" w:lineRule="auto"/>
      <w:ind w:left="800"/>
    </w:pPr>
    <w:rPr>
      <w:rFonts w:ascii="Calibri" w:eastAsia="Times New Roman" w:hAnsi="Calibri"/>
      <w:sz w:val="18"/>
      <w:szCs w:val="18"/>
      <w:lang w:val="fr-FR" w:eastAsia="en-US"/>
    </w:rPr>
  </w:style>
  <w:style w:type="paragraph" w:styleId="CommentSubject">
    <w:name w:val="annotation subject"/>
    <w:basedOn w:val="CommentText"/>
    <w:next w:val="CommentText"/>
    <w:link w:val="CommentSubjectChar"/>
    <w:uiPriority w:val="99"/>
    <w:semiHidden/>
    <w:unhideWhenUsed/>
    <w:rsid w:val="0001253E"/>
    <w:pPr>
      <w:widowControl w:val="0"/>
      <w:autoSpaceDE w:val="0"/>
      <w:autoSpaceDN w:val="0"/>
      <w:adjustRightInd w:val="0"/>
      <w:spacing w:before="0" w:after="0"/>
      <w:jc w:val="left"/>
    </w:pPr>
    <w:rPr>
      <w:rFonts w:ascii="Times New Roman" w:hAnsi="Times New Roman" w:cs="Times New Roman"/>
      <w:b/>
      <w:bCs/>
      <w:lang w:val="sv-SE" w:eastAsia="en-GB"/>
    </w:rPr>
  </w:style>
  <w:style w:type="character" w:customStyle="1" w:styleId="CommentSubjectChar">
    <w:name w:val="Comment Subject Char"/>
    <w:basedOn w:val="CommentTextChar"/>
    <w:link w:val="CommentSubject"/>
    <w:uiPriority w:val="99"/>
    <w:semiHidden/>
    <w:locked/>
    <w:rsid w:val="0001253E"/>
    <w:rPr>
      <w:rFonts w:ascii="Times New Roman" w:hAnsi="Times New Roman" w:cs="Arial"/>
      <w:b/>
      <w:bCs/>
      <w:sz w:val="20"/>
      <w:szCs w:val="20"/>
      <w:lang w:val="sv-SE" w:eastAsia="en-GB"/>
    </w:rPr>
  </w:style>
  <w:style w:type="table" w:styleId="TableGrid">
    <w:name w:val="Table Grid"/>
    <w:basedOn w:val="TableNormal"/>
    <w:uiPriority w:val="59"/>
    <w:rsid w:val="00CF5A18"/>
    <w:pPr>
      <w:spacing w:after="0" w:line="240" w:lineRule="auto"/>
    </w:pPr>
    <w:rPr>
      <w:rFonts w:eastAsia="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F5A18"/>
    <w:pPr>
      <w:numPr>
        <w:numId w:val="0"/>
      </w:numPr>
      <w:spacing w:after="0" w:line="259" w:lineRule="auto"/>
      <w:outlineLvl w:val="9"/>
    </w:pPr>
    <w:rPr>
      <w:rFonts w:ascii="Calibri Light" w:hAnsi="Calibri Light"/>
      <w:color w:val="2F5496"/>
      <w:lang w:val="en-US"/>
    </w:rPr>
  </w:style>
  <w:style w:type="paragraph" w:styleId="Revision">
    <w:name w:val="Revision"/>
    <w:hidden/>
    <w:uiPriority w:val="99"/>
    <w:semiHidden/>
    <w:rsid w:val="00757E1A"/>
    <w:pPr>
      <w:spacing w:after="0" w:line="240" w:lineRule="auto"/>
    </w:pPr>
    <w:rPr>
      <w:rFonts w:ascii="Times New Roman" w:hAnsi="Times New Roman"/>
      <w:sz w:val="20"/>
      <w:szCs w:val="20"/>
      <w:lang w:val="sv-SE" w:eastAsia="en-GB"/>
    </w:rPr>
  </w:style>
  <w:style w:type="paragraph" w:customStyle="1" w:styleId="Default">
    <w:name w:val="Default"/>
    <w:rsid w:val="005905B5"/>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TableParagraph">
    <w:name w:val="Table Paragraph"/>
    <w:basedOn w:val="Normal"/>
    <w:uiPriority w:val="1"/>
    <w:qFormat/>
    <w:rsid w:val="00D81393"/>
    <w:pPr>
      <w:autoSpaceDE/>
      <w:autoSpaceDN/>
      <w:adjustRightInd/>
    </w:pPr>
    <w:rPr>
      <w:rFonts w:asciiTheme="minorHAnsi" w:eastAsiaTheme="minorHAnsi" w:hAnsiTheme="minorHAnsi" w:cstheme="minorBidi"/>
      <w:sz w:val="22"/>
      <w:szCs w:val="22"/>
      <w:lang w:val="en-US" w:eastAsia="en-US"/>
    </w:rPr>
  </w:style>
  <w:style w:type="paragraph" w:styleId="FootnoteText">
    <w:name w:val="footnote text"/>
    <w:basedOn w:val="Normal"/>
    <w:link w:val="FootnoteTextChar"/>
    <w:uiPriority w:val="99"/>
    <w:semiHidden/>
    <w:unhideWhenUsed/>
    <w:rsid w:val="003F1938"/>
  </w:style>
  <w:style w:type="character" w:customStyle="1" w:styleId="FootnoteTextChar">
    <w:name w:val="Footnote Text Char"/>
    <w:basedOn w:val="DefaultParagraphFont"/>
    <w:link w:val="FootnoteText"/>
    <w:uiPriority w:val="99"/>
    <w:semiHidden/>
    <w:rsid w:val="003F1938"/>
    <w:rPr>
      <w:rFonts w:ascii="Times New Roman" w:hAnsi="Times New Roman"/>
      <w:sz w:val="20"/>
      <w:szCs w:val="20"/>
      <w:lang w:val="sv-SE" w:eastAsia="en-GB"/>
    </w:rPr>
  </w:style>
  <w:style w:type="paragraph" w:customStyle="1" w:styleId="CharCharCharCharChar">
    <w:name w:val="Char Char Char Char Char"/>
    <w:aliases w:val="Char Char1 Char Char Char Char1 Char Char Char Char Char Char Char Char Char Char Char Char (文字) Char Char Char Char Char Char,BVI fnr Char Car1 Car Char,BVI fnr Char Car Car Char,ftref Char Car Car Char, BVI fnr Char"/>
    <w:basedOn w:val="Normal"/>
    <w:next w:val="Normal"/>
    <w:link w:val="FootnoteReference"/>
    <w:uiPriority w:val="99"/>
    <w:rsid w:val="003F1938"/>
    <w:pPr>
      <w:widowControl/>
      <w:autoSpaceDE/>
      <w:autoSpaceDN/>
      <w:adjustRightInd/>
      <w:spacing w:after="160" w:line="240" w:lineRule="exact"/>
    </w:pPr>
    <w:rPr>
      <w:rFonts w:asciiTheme="minorHAnsi" w:hAnsiTheme="minorHAnsi"/>
      <w:sz w:val="22"/>
      <w:szCs w:val="22"/>
      <w:vertAlign w:val="superscript"/>
      <w:lang w:val="en-US" w:eastAsia="en-US"/>
    </w:rPr>
  </w:style>
  <w:style w:type="character" w:styleId="FollowedHyperlink">
    <w:name w:val="FollowedHyperlink"/>
    <w:basedOn w:val="DefaultParagraphFont"/>
    <w:uiPriority w:val="99"/>
    <w:semiHidden/>
    <w:unhideWhenUsed/>
    <w:rsid w:val="00B0482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sv-SE" w:eastAsia="en-GB"/>
    </w:rPr>
  </w:style>
  <w:style w:type="paragraph" w:styleId="Heading1">
    <w:name w:val="heading 1"/>
    <w:basedOn w:val="Normal"/>
    <w:next w:val="Normal"/>
    <w:link w:val="Heading1Char"/>
    <w:uiPriority w:val="9"/>
    <w:qFormat/>
    <w:rsid w:val="000E281F"/>
    <w:pPr>
      <w:keepNext/>
      <w:keepLines/>
      <w:widowControl/>
      <w:numPr>
        <w:numId w:val="32"/>
      </w:numPr>
      <w:autoSpaceDE/>
      <w:autoSpaceDN/>
      <w:adjustRightInd/>
      <w:spacing w:before="240" w:after="120" w:line="276" w:lineRule="auto"/>
      <w:outlineLvl w:val="0"/>
    </w:pPr>
    <w:rPr>
      <w:rFonts w:ascii="Calibri" w:hAnsi="Calibri"/>
      <w:color w:val="1F3864"/>
      <w:sz w:val="32"/>
      <w:szCs w:val="32"/>
      <w:lang w:val="en-GB" w:eastAsia="en-US"/>
    </w:rPr>
  </w:style>
  <w:style w:type="paragraph" w:styleId="Heading2">
    <w:name w:val="heading 2"/>
    <w:basedOn w:val="Normal"/>
    <w:next w:val="Normal"/>
    <w:link w:val="Heading2Char"/>
    <w:uiPriority w:val="9"/>
    <w:unhideWhenUsed/>
    <w:qFormat/>
    <w:rsid w:val="000E281F"/>
    <w:pPr>
      <w:keepNext/>
      <w:keepLines/>
      <w:widowControl/>
      <w:numPr>
        <w:ilvl w:val="1"/>
        <w:numId w:val="32"/>
      </w:numPr>
      <w:autoSpaceDE/>
      <w:autoSpaceDN/>
      <w:adjustRightInd/>
      <w:spacing w:before="240" w:after="120" w:line="276" w:lineRule="auto"/>
      <w:jc w:val="both"/>
      <w:outlineLvl w:val="1"/>
    </w:pPr>
    <w:rPr>
      <w:rFonts w:ascii="Calibri" w:hAnsi="Calibri"/>
      <w:i/>
      <w:color w:val="1F3864"/>
      <w:sz w:val="28"/>
      <w:szCs w:val="26"/>
      <w:lang w:val="fr-FR" w:eastAsia="en-US"/>
    </w:rPr>
  </w:style>
  <w:style w:type="paragraph" w:styleId="Heading3">
    <w:name w:val="heading 3"/>
    <w:basedOn w:val="Normal"/>
    <w:next w:val="Normal"/>
    <w:link w:val="Heading3Char"/>
    <w:uiPriority w:val="9"/>
    <w:unhideWhenUsed/>
    <w:qFormat/>
    <w:rsid w:val="000E281F"/>
    <w:pPr>
      <w:keepNext/>
      <w:keepLines/>
      <w:widowControl/>
      <w:numPr>
        <w:ilvl w:val="2"/>
        <w:numId w:val="32"/>
      </w:numPr>
      <w:autoSpaceDE/>
      <w:autoSpaceDN/>
      <w:adjustRightInd/>
      <w:spacing w:before="240" w:after="120" w:line="276" w:lineRule="auto"/>
      <w:jc w:val="both"/>
      <w:outlineLvl w:val="2"/>
    </w:pPr>
    <w:rPr>
      <w:rFonts w:ascii="Calibri" w:hAnsi="Calibri"/>
      <w:color w:val="2F5496"/>
      <w:sz w:val="24"/>
      <w:szCs w:val="24"/>
      <w:lang w:val="fr-FR" w:eastAsia="en-US"/>
    </w:rPr>
  </w:style>
  <w:style w:type="paragraph" w:styleId="Heading8">
    <w:name w:val="heading 8"/>
    <w:basedOn w:val="Normal"/>
    <w:next w:val="Normal"/>
    <w:link w:val="Heading8Char"/>
    <w:uiPriority w:val="9"/>
    <w:semiHidden/>
    <w:unhideWhenUsed/>
    <w:qFormat/>
    <w:rsid w:val="000E281F"/>
    <w:pPr>
      <w:keepNext/>
      <w:keepLines/>
      <w:widowControl/>
      <w:numPr>
        <w:ilvl w:val="7"/>
        <w:numId w:val="32"/>
      </w:numPr>
      <w:autoSpaceDE/>
      <w:autoSpaceDN/>
      <w:adjustRightInd/>
      <w:spacing w:before="40" w:line="276" w:lineRule="auto"/>
      <w:jc w:val="both"/>
      <w:outlineLvl w:val="7"/>
    </w:pPr>
    <w:rPr>
      <w:rFonts w:ascii="Calibri" w:hAnsi="Calibri"/>
      <w:color w:val="272727"/>
      <w:sz w:val="21"/>
      <w:szCs w:val="21"/>
      <w:lang w:val="fr-FR" w:eastAsia="en-US"/>
    </w:rPr>
  </w:style>
  <w:style w:type="paragraph" w:styleId="Heading9">
    <w:name w:val="heading 9"/>
    <w:basedOn w:val="Normal"/>
    <w:next w:val="Normal"/>
    <w:link w:val="Heading9Char"/>
    <w:uiPriority w:val="9"/>
    <w:semiHidden/>
    <w:unhideWhenUsed/>
    <w:qFormat/>
    <w:rsid w:val="000E281F"/>
    <w:pPr>
      <w:keepNext/>
      <w:keepLines/>
      <w:widowControl/>
      <w:numPr>
        <w:ilvl w:val="8"/>
        <w:numId w:val="32"/>
      </w:numPr>
      <w:autoSpaceDE/>
      <w:autoSpaceDN/>
      <w:adjustRightInd/>
      <w:spacing w:before="40" w:line="276" w:lineRule="auto"/>
      <w:jc w:val="both"/>
      <w:outlineLvl w:val="8"/>
    </w:pPr>
    <w:rPr>
      <w:rFonts w:ascii="Calibri" w:hAnsi="Calibri"/>
      <w:i/>
      <w:iCs/>
      <w:color w:val="272727"/>
      <w:sz w:val="21"/>
      <w:szCs w:val="21"/>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E281F"/>
    <w:rPr>
      <w:rFonts w:ascii="Calibri" w:hAnsi="Calibri"/>
      <w:color w:val="1F3864"/>
      <w:sz w:val="32"/>
      <w:szCs w:val="32"/>
      <w:lang w:val="en-GB"/>
    </w:rPr>
  </w:style>
  <w:style w:type="character" w:customStyle="1" w:styleId="Heading2Char">
    <w:name w:val="Heading 2 Char"/>
    <w:basedOn w:val="DefaultParagraphFont"/>
    <w:link w:val="Heading2"/>
    <w:uiPriority w:val="9"/>
    <w:locked/>
    <w:rsid w:val="000E281F"/>
    <w:rPr>
      <w:rFonts w:ascii="Calibri" w:hAnsi="Calibri"/>
      <w:i/>
      <w:color w:val="1F3864"/>
      <w:sz w:val="28"/>
      <w:szCs w:val="26"/>
      <w:lang w:val="fr-FR"/>
    </w:rPr>
  </w:style>
  <w:style w:type="character" w:customStyle="1" w:styleId="Heading3Char">
    <w:name w:val="Heading 3 Char"/>
    <w:basedOn w:val="DefaultParagraphFont"/>
    <w:link w:val="Heading3"/>
    <w:uiPriority w:val="9"/>
    <w:locked/>
    <w:rsid w:val="000E281F"/>
    <w:rPr>
      <w:rFonts w:ascii="Calibri" w:hAnsi="Calibri"/>
      <w:color w:val="2F5496"/>
      <w:sz w:val="24"/>
      <w:szCs w:val="24"/>
      <w:lang w:val="fr-FR"/>
    </w:rPr>
  </w:style>
  <w:style w:type="character" w:customStyle="1" w:styleId="Heading8Char">
    <w:name w:val="Heading 8 Char"/>
    <w:basedOn w:val="DefaultParagraphFont"/>
    <w:link w:val="Heading8"/>
    <w:uiPriority w:val="9"/>
    <w:semiHidden/>
    <w:locked/>
    <w:rsid w:val="000E281F"/>
    <w:rPr>
      <w:rFonts w:ascii="Calibri" w:hAnsi="Calibri"/>
      <w:color w:val="272727"/>
      <w:sz w:val="21"/>
      <w:szCs w:val="21"/>
      <w:lang w:val="fr-FR"/>
    </w:rPr>
  </w:style>
  <w:style w:type="character" w:customStyle="1" w:styleId="Heading9Char">
    <w:name w:val="Heading 9 Char"/>
    <w:basedOn w:val="DefaultParagraphFont"/>
    <w:link w:val="Heading9"/>
    <w:uiPriority w:val="9"/>
    <w:semiHidden/>
    <w:locked/>
    <w:rsid w:val="000E281F"/>
    <w:rPr>
      <w:rFonts w:ascii="Calibri" w:hAnsi="Calibri"/>
      <w:i/>
      <w:iCs/>
      <w:color w:val="272727"/>
      <w:sz w:val="21"/>
      <w:szCs w:val="21"/>
      <w:lang w:val="fr-FR"/>
    </w:rPr>
  </w:style>
  <w:style w:type="paragraph" w:styleId="ListParagraph">
    <w:name w:val="List Paragraph"/>
    <w:aliases w:val="Paragraphe de liste PBLH,Graph &amp; Table tite,Bullet Points,Liste Paragraf,Liststycke SKL,Citation List,List Bullet-OpsManual,Table of contents numbered,List Paragraph Char Char,List Paragraph1,Bullets,Graphic,Resume Title,Ha,Text,r2"/>
    <w:basedOn w:val="Normal"/>
    <w:link w:val="ListParagraphChar"/>
    <w:uiPriority w:val="34"/>
    <w:qFormat/>
    <w:rsid w:val="000E281F"/>
    <w:pPr>
      <w:widowControl/>
      <w:autoSpaceDE/>
      <w:autoSpaceDN/>
      <w:adjustRightInd/>
      <w:spacing w:before="120" w:after="120" w:line="276" w:lineRule="auto"/>
      <w:ind w:left="720"/>
      <w:contextualSpacing/>
      <w:jc w:val="both"/>
    </w:pPr>
    <w:rPr>
      <w:rFonts w:ascii="Calibri" w:hAnsi="Calibri" w:cs="Arial"/>
      <w:szCs w:val="22"/>
      <w:lang w:val="fr-FR" w:eastAsia="en-US"/>
    </w:rPr>
  </w:style>
  <w:style w:type="character" w:customStyle="1" w:styleId="ListParagraphChar">
    <w:name w:val="List Paragraph Char"/>
    <w:aliases w:val="Paragraphe de liste PBLH Char,Graph &amp; Table tite Char,Bullet Points Char,Liste Paragraf Char,Liststycke SKL Char,Citation List Char,List Bullet-OpsManual Char,Table of contents numbered Char,List Paragraph Char Char Char,Bullets Char"/>
    <w:link w:val="ListParagraph"/>
    <w:uiPriority w:val="34"/>
    <w:qFormat/>
    <w:locked/>
    <w:rsid w:val="000E281F"/>
    <w:rPr>
      <w:rFonts w:ascii="Calibri" w:hAnsi="Calibri"/>
      <w:sz w:val="20"/>
      <w:lang w:val="fr-FR" w:eastAsia="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BVI fnr,BVI fnr,16 Point,Superscript 6 Point"/>
    <w:basedOn w:val="DefaultParagraphFont"/>
    <w:link w:val="CharCharCharCharChar"/>
    <w:uiPriority w:val="99"/>
    <w:unhideWhenUsed/>
    <w:qFormat/>
    <w:rsid w:val="000E281F"/>
    <w:rPr>
      <w:rFonts w:cs="Times New Roman"/>
      <w:vertAlign w:val="superscript"/>
    </w:rPr>
  </w:style>
  <w:style w:type="paragraph" w:styleId="CommentText">
    <w:name w:val="annotation text"/>
    <w:basedOn w:val="Normal"/>
    <w:link w:val="CommentTextChar"/>
    <w:uiPriority w:val="99"/>
    <w:unhideWhenUsed/>
    <w:rsid w:val="000E281F"/>
    <w:pPr>
      <w:widowControl/>
      <w:autoSpaceDE/>
      <w:autoSpaceDN/>
      <w:adjustRightInd/>
      <w:spacing w:before="120" w:after="120"/>
      <w:jc w:val="both"/>
    </w:pPr>
    <w:rPr>
      <w:rFonts w:ascii="Calibri" w:hAnsi="Calibri" w:cs="Arial"/>
      <w:lang w:val="fr-FR" w:eastAsia="en-US"/>
    </w:rPr>
  </w:style>
  <w:style w:type="character" w:customStyle="1" w:styleId="CommentTextChar">
    <w:name w:val="Comment Text Char"/>
    <w:basedOn w:val="DefaultParagraphFont"/>
    <w:link w:val="CommentText"/>
    <w:uiPriority w:val="99"/>
    <w:locked/>
    <w:rsid w:val="000E281F"/>
    <w:rPr>
      <w:rFonts w:ascii="Calibri" w:hAnsi="Calibri" w:cs="Arial"/>
      <w:sz w:val="20"/>
      <w:szCs w:val="20"/>
      <w:lang w:val="fr-FR" w:eastAsia="en-US"/>
    </w:rPr>
  </w:style>
  <w:style w:type="paragraph" w:customStyle="1" w:styleId="Text2">
    <w:name w:val="Text 2"/>
    <w:basedOn w:val="Normal"/>
    <w:rsid w:val="000E281F"/>
    <w:pPr>
      <w:widowControl/>
      <w:tabs>
        <w:tab w:val="left" w:pos="2161"/>
      </w:tabs>
      <w:autoSpaceDE/>
      <w:autoSpaceDN/>
      <w:adjustRightInd/>
      <w:spacing w:after="240"/>
      <w:ind w:left="1202"/>
      <w:jc w:val="both"/>
    </w:pPr>
    <w:rPr>
      <w:rFonts w:ascii="Arial" w:hAnsi="Arial"/>
      <w:lang w:val="en-GB"/>
    </w:rPr>
  </w:style>
  <w:style w:type="paragraph" w:styleId="ListBullet">
    <w:name w:val="List Bullet"/>
    <w:basedOn w:val="Normal"/>
    <w:uiPriority w:val="99"/>
    <w:rsid w:val="000E281F"/>
    <w:pPr>
      <w:widowControl/>
      <w:numPr>
        <w:numId w:val="35"/>
      </w:numPr>
      <w:autoSpaceDE/>
      <w:autoSpaceDN/>
      <w:adjustRightInd/>
      <w:spacing w:after="240"/>
      <w:jc w:val="both"/>
    </w:pPr>
    <w:rPr>
      <w:sz w:val="24"/>
      <w:lang w:val="en-GB" w:eastAsia="en-US"/>
    </w:rPr>
  </w:style>
  <w:style w:type="character" w:styleId="CommentReference">
    <w:name w:val="annotation reference"/>
    <w:basedOn w:val="DefaultParagraphFont"/>
    <w:uiPriority w:val="99"/>
    <w:rsid w:val="000E281F"/>
    <w:rPr>
      <w:rFonts w:cs="Times New Roman"/>
      <w:sz w:val="16"/>
    </w:rPr>
  </w:style>
  <w:style w:type="paragraph" w:styleId="BalloonText">
    <w:name w:val="Balloon Text"/>
    <w:basedOn w:val="Normal"/>
    <w:link w:val="BalloonTextChar"/>
    <w:uiPriority w:val="99"/>
    <w:semiHidden/>
    <w:unhideWhenUsed/>
    <w:rsid w:val="002D2D4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D2D43"/>
    <w:rPr>
      <w:rFonts w:ascii="Segoe UI" w:hAnsi="Segoe UI" w:cs="Segoe UI"/>
      <w:sz w:val="18"/>
      <w:szCs w:val="18"/>
      <w:lang w:val="sv-SE" w:eastAsia="x-none"/>
    </w:rPr>
  </w:style>
  <w:style w:type="paragraph" w:styleId="NoSpacing">
    <w:name w:val="No Spacing"/>
    <w:uiPriority w:val="1"/>
    <w:qFormat/>
    <w:rsid w:val="00684838"/>
    <w:pPr>
      <w:spacing w:after="0" w:line="240" w:lineRule="auto"/>
    </w:pPr>
    <w:rPr>
      <w:lang w:val="en-GB"/>
    </w:rPr>
  </w:style>
  <w:style w:type="paragraph" w:styleId="Header">
    <w:name w:val="header"/>
    <w:basedOn w:val="Normal"/>
    <w:link w:val="HeaderChar"/>
    <w:uiPriority w:val="99"/>
    <w:unhideWhenUsed/>
    <w:rsid w:val="00717B86"/>
    <w:pPr>
      <w:tabs>
        <w:tab w:val="center" w:pos="4680"/>
        <w:tab w:val="right" w:pos="9360"/>
      </w:tabs>
    </w:pPr>
  </w:style>
  <w:style w:type="character" w:customStyle="1" w:styleId="HeaderChar">
    <w:name w:val="Header Char"/>
    <w:basedOn w:val="DefaultParagraphFont"/>
    <w:link w:val="Header"/>
    <w:uiPriority w:val="99"/>
    <w:locked/>
    <w:rsid w:val="00717B86"/>
    <w:rPr>
      <w:rFonts w:ascii="Times New Roman" w:hAnsi="Times New Roman" w:cs="Times New Roman"/>
      <w:sz w:val="20"/>
      <w:szCs w:val="20"/>
      <w:lang w:val="sv-SE" w:eastAsia="en-GB"/>
    </w:rPr>
  </w:style>
  <w:style w:type="paragraph" w:styleId="Footer">
    <w:name w:val="footer"/>
    <w:basedOn w:val="Normal"/>
    <w:link w:val="FooterChar"/>
    <w:uiPriority w:val="99"/>
    <w:unhideWhenUsed/>
    <w:rsid w:val="00717B86"/>
    <w:pPr>
      <w:tabs>
        <w:tab w:val="center" w:pos="4680"/>
        <w:tab w:val="right" w:pos="9360"/>
      </w:tabs>
    </w:pPr>
  </w:style>
  <w:style w:type="character" w:customStyle="1" w:styleId="FooterChar">
    <w:name w:val="Footer Char"/>
    <w:basedOn w:val="DefaultParagraphFont"/>
    <w:link w:val="Footer"/>
    <w:uiPriority w:val="99"/>
    <w:locked/>
    <w:rsid w:val="00717B86"/>
    <w:rPr>
      <w:rFonts w:ascii="Times New Roman" w:hAnsi="Times New Roman" w:cs="Times New Roman"/>
      <w:sz w:val="20"/>
      <w:szCs w:val="20"/>
      <w:lang w:val="sv-SE" w:eastAsia="en-GB"/>
    </w:rPr>
  </w:style>
  <w:style w:type="paragraph" w:customStyle="1" w:styleId="titreen-tte">
    <w:name w:val="titre en-tête"/>
    <w:basedOn w:val="Normal"/>
    <w:link w:val="titreen-tteCar"/>
    <w:qFormat/>
    <w:rsid w:val="00717B86"/>
    <w:pPr>
      <w:widowControl/>
      <w:autoSpaceDE/>
      <w:autoSpaceDN/>
      <w:adjustRightInd/>
      <w:spacing w:before="120" w:after="120" w:line="276" w:lineRule="auto"/>
      <w:jc w:val="center"/>
    </w:pPr>
    <w:rPr>
      <w:rFonts w:ascii="Segoe UI Semibold" w:eastAsia="Times New Roman" w:hAnsi="Segoe UI Semibold" w:cs="Segoe UI"/>
      <w:color w:val="2F5496"/>
      <w:szCs w:val="22"/>
      <w:lang w:val="fr-FR" w:eastAsia="en-US"/>
    </w:rPr>
  </w:style>
  <w:style w:type="character" w:customStyle="1" w:styleId="titreen-tteCar">
    <w:name w:val="titre en-tête Car"/>
    <w:link w:val="titreen-tte"/>
    <w:locked/>
    <w:rsid w:val="00717B86"/>
    <w:rPr>
      <w:rFonts w:ascii="Segoe UI Semibold" w:eastAsia="Times New Roman" w:hAnsi="Segoe UI Semibold"/>
      <w:color w:val="2F5496"/>
      <w:sz w:val="20"/>
      <w:lang w:val="fr-FR" w:eastAsia="x-none"/>
    </w:rPr>
  </w:style>
  <w:style w:type="paragraph" w:customStyle="1" w:styleId="HORSTABLEMATIERES">
    <w:name w:val="HORS TABLE MATIERES"/>
    <w:basedOn w:val="Normal"/>
    <w:link w:val="HORSTABLEMATIERESCar"/>
    <w:qFormat/>
    <w:rsid w:val="00717B86"/>
    <w:pPr>
      <w:widowControl/>
      <w:autoSpaceDE/>
      <w:autoSpaceDN/>
      <w:adjustRightInd/>
      <w:spacing w:before="240" w:after="240" w:line="276" w:lineRule="auto"/>
      <w:jc w:val="both"/>
    </w:pPr>
    <w:rPr>
      <w:rFonts w:ascii="Calibri" w:eastAsia="Times New Roman" w:hAnsi="Calibri" w:cs="Segoe UI Semibold"/>
      <w:color w:val="2E74B5"/>
      <w:sz w:val="36"/>
      <w:szCs w:val="44"/>
      <w:lang w:val="fr-FR" w:eastAsia="en-US"/>
    </w:rPr>
  </w:style>
  <w:style w:type="paragraph" w:styleId="TOC1">
    <w:name w:val="toc 1"/>
    <w:basedOn w:val="Normal"/>
    <w:next w:val="Normal"/>
    <w:autoRedefine/>
    <w:uiPriority w:val="39"/>
    <w:unhideWhenUsed/>
    <w:rsid w:val="002D21F3"/>
    <w:pPr>
      <w:widowControl/>
      <w:tabs>
        <w:tab w:val="left" w:pos="400"/>
        <w:tab w:val="right" w:leader="dot" w:pos="9395"/>
      </w:tabs>
      <w:autoSpaceDE/>
      <w:autoSpaceDN/>
      <w:adjustRightInd/>
      <w:spacing w:before="120" w:after="120"/>
    </w:pPr>
    <w:rPr>
      <w:rFonts w:ascii="Calibri" w:eastAsia="Times New Roman" w:hAnsi="Calibri"/>
      <w:b/>
      <w:bCs/>
      <w:caps/>
      <w:lang w:val="fr-FR" w:eastAsia="en-US"/>
    </w:rPr>
  </w:style>
  <w:style w:type="character" w:customStyle="1" w:styleId="HORSTABLEMATIERESCar">
    <w:name w:val="HORS TABLE MATIERES Car"/>
    <w:link w:val="HORSTABLEMATIERES"/>
    <w:locked/>
    <w:rsid w:val="00717B86"/>
    <w:rPr>
      <w:rFonts w:ascii="Calibri" w:eastAsia="Times New Roman" w:hAnsi="Calibri"/>
      <w:color w:val="2E74B5"/>
      <w:sz w:val="44"/>
      <w:lang w:val="fr-FR" w:eastAsia="x-none"/>
    </w:rPr>
  </w:style>
  <w:style w:type="paragraph" w:styleId="TOC2">
    <w:name w:val="toc 2"/>
    <w:basedOn w:val="Normal"/>
    <w:next w:val="Normal"/>
    <w:autoRedefine/>
    <w:uiPriority w:val="39"/>
    <w:unhideWhenUsed/>
    <w:rsid w:val="002D21F3"/>
    <w:pPr>
      <w:widowControl/>
      <w:tabs>
        <w:tab w:val="left" w:pos="800"/>
        <w:tab w:val="right" w:leader="dot" w:pos="9395"/>
      </w:tabs>
      <w:autoSpaceDE/>
      <w:autoSpaceDN/>
      <w:adjustRightInd/>
      <w:ind w:left="202"/>
    </w:pPr>
    <w:rPr>
      <w:rFonts w:ascii="Calibri" w:eastAsia="Times New Roman" w:hAnsi="Calibri"/>
      <w:smallCaps/>
      <w:lang w:val="fr-FR" w:eastAsia="en-US"/>
    </w:rPr>
  </w:style>
  <w:style w:type="paragraph" w:styleId="TOC3">
    <w:name w:val="toc 3"/>
    <w:basedOn w:val="Normal"/>
    <w:next w:val="Normal"/>
    <w:autoRedefine/>
    <w:uiPriority w:val="39"/>
    <w:unhideWhenUsed/>
    <w:rsid w:val="00717B86"/>
    <w:pPr>
      <w:widowControl/>
      <w:autoSpaceDE/>
      <w:autoSpaceDN/>
      <w:adjustRightInd/>
      <w:spacing w:line="276" w:lineRule="auto"/>
      <w:ind w:left="400"/>
    </w:pPr>
    <w:rPr>
      <w:rFonts w:ascii="Calibri" w:eastAsia="Times New Roman" w:hAnsi="Calibri"/>
      <w:i/>
      <w:iCs/>
      <w:lang w:val="fr-FR" w:eastAsia="en-US"/>
    </w:rPr>
  </w:style>
  <w:style w:type="character" w:styleId="Hyperlink">
    <w:name w:val="Hyperlink"/>
    <w:basedOn w:val="DefaultParagraphFont"/>
    <w:uiPriority w:val="99"/>
    <w:unhideWhenUsed/>
    <w:rsid w:val="00717B86"/>
    <w:rPr>
      <w:color w:val="0563C1"/>
      <w:u w:val="single"/>
    </w:rPr>
  </w:style>
  <w:style w:type="paragraph" w:customStyle="1" w:styleId="Contents">
    <w:name w:val="Contents"/>
    <w:basedOn w:val="Normal"/>
    <w:uiPriority w:val="99"/>
    <w:qFormat/>
    <w:rsid w:val="00717B86"/>
    <w:pPr>
      <w:widowControl/>
      <w:autoSpaceDE/>
      <w:autoSpaceDN/>
      <w:adjustRightInd/>
      <w:spacing w:before="480" w:after="240" w:line="520" w:lineRule="exact"/>
    </w:pPr>
    <w:rPr>
      <w:rFonts w:ascii="Arial" w:eastAsia="Times New Roman" w:hAnsi="Arial"/>
      <w:b/>
      <w:color w:val="595959"/>
      <w:sz w:val="48"/>
      <w:szCs w:val="48"/>
      <w:lang w:val="en-GB" w:eastAsia="en-US"/>
    </w:rPr>
  </w:style>
  <w:style w:type="paragraph" w:styleId="TOC5">
    <w:name w:val="toc 5"/>
    <w:basedOn w:val="Normal"/>
    <w:next w:val="Normal"/>
    <w:autoRedefine/>
    <w:uiPriority w:val="39"/>
    <w:unhideWhenUsed/>
    <w:rsid w:val="00717B86"/>
    <w:pPr>
      <w:widowControl/>
      <w:autoSpaceDE/>
      <w:autoSpaceDN/>
      <w:adjustRightInd/>
      <w:spacing w:line="276" w:lineRule="auto"/>
      <w:ind w:left="800"/>
    </w:pPr>
    <w:rPr>
      <w:rFonts w:ascii="Calibri" w:eastAsia="Times New Roman" w:hAnsi="Calibri"/>
      <w:sz w:val="18"/>
      <w:szCs w:val="18"/>
      <w:lang w:val="fr-FR" w:eastAsia="en-US"/>
    </w:rPr>
  </w:style>
  <w:style w:type="paragraph" w:styleId="CommentSubject">
    <w:name w:val="annotation subject"/>
    <w:basedOn w:val="CommentText"/>
    <w:next w:val="CommentText"/>
    <w:link w:val="CommentSubjectChar"/>
    <w:uiPriority w:val="99"/>
    <w:semiHidden/>
    <w:unhideWhenUsed/>
    <w:rsid w:val="0001253E"/>
    <w:pPr>
      <w:widowControl w:val="0"/>
      <w:autoSpaceDE w:val="0"/>
      <w:autoSpaceDN w:val="0"/>
      <w:adjustRightInd w:val="0"/>
      <w:spacing w:before="0" w:after="0"/>
      <w:jc w:val="left"/>
    </w:pPr>
    <w:rPr>
      <w:rFonts w:ascii="Times New Roman" w:hAnsi="Times New Roman" w:cs="Times New Roman"/>
      <w:b/>
      <w:bCs/>
      <w:lang w:val="sv-SE" w:eastAsia="en-GB"/>
    </w:rPr>
  </w:style>
  <w:style w:type="character" w:customStyle="1" w:styleId="CommentSubjectChar">
    <w:name w:val="Comment Subject Char"/>
    <w:basedOn w:val="CommentTextChar"/>
    <w:link w:val="CommentSubject"/>
    <w:uiPriority w:val="99"/>
    <w:semiHidden/>
    <w:locked/>
    <w:rsid w:val="0001253E"/>
    <w:rPr>
      <w:rFonts w:ascii="Times New Roman" w:hAnsi="Times New Roman" w:cs="Arial"/>
      <w:b/>
      <w:bCs/>
      <w:sz w:val="20"/>
      <w:szCs w:val="20"/>
      <w:lang w:val="sv-SE" w:eastAsia="en-GB"/>
    </w:rPr>
  </w:style>
  <w:style w:type="table" w:styleId="TableGrid">
    <w:name w:val="Table Grid"/>
    <w:basedOn w:val="TableNormal"/>
    <w:uiPriority w:val="59"/>
    <w:rsid w:val="00CF5A18"/>
    <w:pPr>
      <w:spacing w:after="0" w:line="240" w:lineRule="auto"/>
    </w:pPr>
    <w:rPr>
      <w:rFonts w:eastAsia="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F5A18"/>
    <w:pPr>
      <w:numPr>
        <w:numId w:val="0"/>
      </w:numPr>
      <w:spacing w:after="0" w:line="259" w:lineRule="auto"/>
      <w:outlineLvl w:val="9"/>
    </w:pPr>
    <w:rPr>
      <w:rFonts w:ascii="Calibri Light" w:hAnsi="Calibri Light"/>
      <w:color w:val="2F5496"/>
      <w:lang w:val="en-US"/>
    </w:rPr>
  </w:style>
  <w:style w:type="paragraph" w:styleId="Revision">
    <w:name w:val="Revision"/>
    <w:hidden/>
    <w:uiPriority w:val="99"/>
    <w:semiHidden/>
    <w:rsid w:val="00757E1A"/>
    <w:pPr>
      <w:spacing w:after="0" w:line="240" w:lineRule="auto"/>
    </w:pPr>
    <w:rPr>
      <w:rFonts w:ascii="Times New Roman" w:hAnsi="Times New Roman"/>
      <w:sz w:val="20"/>
      <w:szCs w:val="20"/>
      <w:lang w:val="sv-SE" w:eastAsia="en-GB"/>
    </w:rPr>
  </w:style>
  <w:style w:type="paragraph" w:customStyle="1" w:styleId="Default">
    <w:name w:val="Default"/>
    <w:rsid w:val="005905B5"/>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TableParagraph">
    <w:name w:val="Table Paragraph"/>
    <w:basedOn w:val="Normal"/>
    <w:uiPriority w:val="1"/>
    <w:qFormat/>
    <w:rsid w:val="00D81393"/>
    <w:pPr>
      <w:autoSpaceDE/>
      <w:autoSpaceDN/>
      <w:adjustRightInd/>
    </w:pPr>
    <w:rPr>
      <w:rFonts w:asciiTheme="minorHAnsi" w:eastAsiaTheme="minorHAnsi" w:hAnsiTheme="minorHAnsi" w:cstheme="minorBidi"/>
      <w:sz w:val="22"/>
      <w:szCs w:val="22"/>
      <w:lang w:val="en-US" w:eastAsia="en-US"/>
    </w:rPr>
  </w:style>
  <w:style w:type="paragraph" w:styleId="FootnoteText">
    <w:name w:val="footnote text"/>
    <w:basedOn w:val="Normal"/>
    <w:link w:val="FootnoteTextChar"/>
    <w:uiPriority w:val="99"/>
    <w:semiHidden/>
    <w:unhideWhenUsed/>
    <w:rsid w:val="003F1938"/>
  </w:style>
  <w:style w:type="character" w:customStyle="1" w:styleId="FootnoteTextChar">
    <w:name w:val="Footnote Text Char"/>
    <w:basedOn w:val="DefaultParagraphFont"/>
    <w:link w:val="FootnoteText"/>
    <w:uiPriority w:val="99"/>
    <w:semiHidden/>
    <w:rsid w:val="003F1938"/>
    <w:rPr>
      <w:rFonts w:ascii="Times New Roman" w:hAnsi="Times New Roman"/>
      <w:sz w:val="20"/>
      <w:szCs w:val="20"/>
      <w:lang w:val="sv-SE" w:eastAsia="en-GB"/>
    </w:rPr>
  </w:style>
  <w:style w:type="paragraph" w:customStyle="1" w:styleId="CharCharCharCharChar">
    <w:name w:val="Char Char Char Char Char"/>
    <w:aliases w:val="Char Char1 Char Char Char Char1 Char Char Char Char Char Char Char Char Char Char Char Char (文字) Char Char Char Char Char Char,BVI fnr Char Car1 Car Char,BVI fnr Char Car Car Char,ftref Char Car Car Char, BVI fnr Char"/>
    <w:basedOn w:val="Normal"/>
    <w:next w:val="Normal"/>
    <w:link w:val="FootnoteReference"/>
    <w:uiPriority w:val="99"/>
    <w:rsid w:val="003F1938"/>
    <w:pPr>
      <w:widowControl/>
      <w:autoSpaceDE/>
      <w:autoSpaceDN/>
      <w:adjustRightInd/>
      <w:spacing w:after="160" w:line="240" w:lineRule="exact"/>
    </w:pPr>
    <w:rPr>
      <w:rFonts w:asciiTheme="minorHAnsi" w:hAnsiTheme="minorHAnsi"/>
      <w:sz w:val="22"/>
      <w:szCs w:val="22"/>
      <w:vertAlign w:val="superscript"/>
      <w:lang w:val="en-US" w:eastAsia="en-US"/>
    </w:rPr>
  </w:style>
  <w:style w:type="character" w:styleId="FollowedHyperlink">
    <w:name w:val="FollowedHyperlink"/>
    <w:basedOn w:val="DefaultParagraphFont"/>
    <w:uiPriority w:val="99"/>
    <w:semiHidden/>
    <w:unhideWhenUsed/>
    <w:rsid w:val="00B048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088526">
      <w:bodyDiv w:val="1"/>
      <w:marLeft w:val="0"/>
      <w:marRight w:val="0"/>
      <w:marTop w:val="0"/>
      <w:marBottom w:val="0"/>
      <w:divBdr>
        <w:top w:val="none" w:sz="0" w:space="0" w:color="auto"/>
        <w:left w:val="none" w:sz="0" w:space="0" w:color="auto"/>
        <w:bottom w:val="none" w:sz="0" w:space="0" w:color="auto"/>
        <w:right w:val="none" w:sz="0" w:space="0" w:color="auto"/>
      </w:divBdr>
    </w:div>
    <w:div w:id="478154630">
      <w:bodyDiv w:val="1"/>
      <w:marLeft w:val="0"/>
      <w:marRight w:val="0"/>
      <w:marTop w:val="0"/>
      <w:marBottom w:val="0"/>
      <w:divBdr>
        <w:top w:val="none" w:sz="0" w:space="0" w:color="auto"/>
        <w:left w:val="none" w:sz="0" w:space="0" w:color="auto"/>
        <w:bottom w:val="none" w:sz="0" w:space="0" w:color="auto"/>
        <w:right w:val="none" w:sz="0" w:space="0" w:color="auto"/>
      </w:divBdr>
      <w:divsChild>
        <w:div w:id="280646420">
          <w:marLeft w:val="4680"/>
          <w:marRight w:val="0"/>
          <w:marTop w:val="100"/>
          <w:marBottom w:val="0"/>
          <w:divBdr>
            <w:top w:val="none" w:sz="0" w:space="0" w:color="auto"/>
            <w:left w:val="none" w:sz="0" w:space="0" w:color="auto"/>
            <w:bottom w:val="none" w:sz="0" w:space="0" w:color="auto"/>
            <w:right w:val="none" w:sz="0" w:space="0" w:color="auto"/>
          </w:divBdr>
        </w:div>
        <w:div w:id="661159476">
          <w:marLeft w:val="4680"/>
          <w:marRight w:val="0"/>
          <w:marTop w:val="100"/>
          <w:marBottom w:val="0"/>
          <w:divBdr>
            <w:top w:val="none" w:sz="0" w:space="0" w:color="auto"/>
            <w:left w:val="none" w:sz="0" w:space="0" w:color="auto"/>
            <w:bottom w:val="none" w:sz="0" w:space="0" w:color="auto"/>
            <w:right w:val="none" w:sz="0" w:space="0" w:color="auto"/>
          </w:divBdr>
        </w:div>
        <w:div w:id="1454249669">
          <w:marLeft w:val="4680"/>
          <w:marRight w:val="0"/>
          <w:marTop w:val="100"/>
          <w:marBottom w:val="0"/>
          <w:divBdr>
            <w:top w:val="none" w:sz="0" w:space="0" w:color="auto"/>
            <w:left w:val="none" w:sz="0" w:space="0" w:color="auto"/>
            <w:bottom w:val="none" w:sz="0" w:space="0" w:color="auto"/>
            <w:right w:val="none" w:sz="0" w:space="0" w:color="auto"/>
          </w:divBdr>
        </w:div>
      </w:divsChild>
    </w:div>
    <w:div w:id="527644530">
      <w:bodyDiv w:val="1"/>
      <w:marLeft w:val="0"/>
      <w:marRight w:val="0"/>
      <w:marTop w:val="0"/>
      <w:marBottom w:val="0"/>
      <w:divBdr>
        <w:top w:val="none" w:sz="0" w:space="0" w:color="auto"/>
        <w:left w:val="none" w:sz="0" w:space="0" w:color="auto"/>
        <w:bottom w:val="none" w:sz="0" w:space="0" w:color="auto"/>
        <w:right w:val="none" w:sz="0" w:space="0" w:color="auto"/>
      </w:divBdr>
    </w:div>
    <w:div w:id="1367874794">
      <w:bodyDiv w:val="1"/>
      <w:marLeft w:val="0"/>
      <w:marRight w:val="0"/>
      <w:marTop w:val="0"/>
      <w:marBottom w:val="0"/>
      <w:divBdr>
        <w:top w:val="none" w:sz="0" w:space="0" w:color="auto"/>
        <w:left w:val="none" w:sz="0" w:space="0" w:color="auto"/>
        <w:bottom w:val="none" w:sz="0" w:space="0" w:color="auto"/>
        <w:right w:val="none" w:sz="0" w:space="0" w:color="auto"/>
      </w:divBdr>
    </w:div>
    <w:div w:id="1525557750">
      <w:bodyDiv w:val="1"/>
      <w:marLeft w:val="0"/>
      <w:marRight w:val="0"/>
      <w:marTop w:val="0"/>
      <w:marBottom w:val="0"/>
      <w:divBdr>
        <w:top w:val="none" w:sz="0" w:space="0" w:color="auto"/>
        <w:left w:val="none" w:sz="0" w:space="0" w:color="auto"/>
        <w:bottom w:val="none" w:sz="0" w:space="0" w:color="auto"/>
        <w:right w:val="none" w:sz="0" w:space="0" w:color="auto"/>
      </w:divBdr>
    </w:div>
    <w:div w:id="201479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 Id="rId27" Type="http://schemas.microsoft.com/office/2011/relationships/commentsExtended" Target="commentsExtended.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E271E-1DE8-4136-84C0-EF76E579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25</Pages>
  <Words>8913</Words>
  <Characters>53029</Characters>
  <Application>Microsoft Office Word</Application>
  <DocSecurity>0</DocSecurity>
  <Lines>441</Lines>
  <Paragraphs>123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European Commission</Company>
  <LinksUpToDate>false</LinksUpToDate>
  <CharactersWithSpaces>61819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Göran Steen</dc:creator>
  <cp:lastModifiedBy>HIRBU Oleg (EEAS-EAST JERUSALEM)</cp:lastModifiedBy>
  <cp:revision>8</cp:revision>
  <cp:lastPrinted>2019-09-16T11:33:00Z</cp:lastPrinted>
  <dcterms:created xsi:type="dcterms:W3CDTF">2019-08-26T07:58:00Z</dcterms:created>
  <dcterms:modified xsi:type="dcterms:W3CDTF">2019-09-18T08:39:00Z</dcterms:modified>
</cp:coreProperties>
</file>