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D9943" w14:textId="77777777" w:rsidR="00ED665B" w:rsidRPr="005107DF" w:rsidRDefault="00ED665B" w:rsidP="00ED665B">
      <w:pPr>
        <w:jc w:val="center"/>
        <w:rPr>
          <w:rFonts w:ascii="Times New Roman" w:hAnsi="Times New Roman" w:cs="Times New Roman"/>
          <w:b/>
          <w:color w:val="1F497D"/>
          <w:sz w:val="56"/>
          <w:szCs w:val="56"/>
          <w:lang w:eastAsia="en-GB"/>
        </w:rPr>
      </w:pPr>
      <w:bookmarkStart w:id="0" w:name="_Toc476063476"/>
      <w:bookmarkStart w:id="1" w:name="_Toc476067958"/>
      <w:r w:rsidRPr="005107DF">
        <w:rPr>
          <w:rFonts w:ascii="Times New Roman" w:hAnsi="Times New Roman" w:cs="Times New Roman"/>
          <w:noProof/>
          <w:lang w:eastAsia="ja-JP" w:bidi="mn-Mong-CN"/>
        </w:rPr>
        <w:drawing>
          <wp:inline distT="0" distB="0" distL="0" distR="0" wp14:anchorId="2CD792B7" wp14:editId="65243F02">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p w14:paraId="077D6494" w14:textId="77777777" w:rsidR="00ED665B" w:rsidRPr="005107DF" w:rsidRDefault="00ED665B" w:rsidP="00ED665B">
      <w:pPr>
        <w:spacing w:after="0" w:line="240" w:lineRule="auto"/>
        <w:rPr>
          <w:rFonts w:ascii="Times New Roman" w:eastAsia="Times New Roman" w:hAnsi="Times New Roman" w:cs="Times New Roman"/>
          <w:b/>
          <w:bCs/>
          <w:color w:val="1F497D"/>
          <w:sz w:val="36"/>
          <w:szCs w:val="36"/>
        </w:rPr>
      </w:pPr>
      <w:r w:rsidRPr="005107DF">
        <w:rPr>
          <w:rFonts w:ascii="Times New Roman" w:eastAsia="Times New Roman" w:hAnsi="Times New Roman" w:cs="Times New Roman"/>
          <w:noProof/>
          <w:sz w:val="24"/>
          <w:szCs w:val="24"/>
          <w:lang w:eastAsia="ja-JP" w:bidi="mn-Mong-CN"/>
        </w:rPr>
        <w:drawing>
          <wp:anchor distT="0" distB="0" distL="114300" distR="114300" simplePos="0" relativeHeight="251659264" behindDoc="1" locked="0" layoutInCell="1" allowOverlap="1" wp14:anchorId="3A922956" wp14:editId="14489A84">
            <wp:simplePos x="0" y="0"/>
            <wp:positionH relativeFrom="margin">
              <wp:posOffset>-515025</wp:posOffset>
            </wp:positionH>
            <wp:positionV relativeFrom="margin">
              <wp:posOffset>320675</wp:posOffset>
            </wp:positionV>
            <wp:extent cx="7345045" cy="7423785"/>
            <wp:effectExtent l="0" t="0" r="8255" b="5715"/>
            <wp:wrapNone/>
            <wp:docPr id="8" name="Picture 8"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anchor>
        </w:drawing>
      </w: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ED665B" w:rsidRPr="005107DF" w14:paraId="5108ECB5" w14:textId="77777777" w:rsidTr="00987698">
        <w:tc>
          <w:tcPr>
            <w:tcW w:w="9175" w:type="dxa"/>
            <w:shd w:val="clear" w:color="auto" w:fill="auto"/>
          </w:tcPr>
          <w:p w14:paraId="70882EF2" w14:textId="77777777" w:rsidR="00ED665B" w:rsidRPr="005107DF" w:rsidRDefault="00ED665B" w:rsidP="00987698">
            <w:pPr>
              <w:spacing w:after="0" w:line="240" w:lineRule="auto"/>
              <w:rPr>
                <w:rFonts w:ascii="Times New Roman" w:eastAsia="Times New Roman" w:hAnsi="Times New Roman" w:cs="Times New Roman"/>
                <w:sz w:val="24"/>
                <w:szCs w:val="24"/>
                <w:lang w:eastAsia="en-GB"/>
              </w:rPr>
            </w:pPr>
          </w:p>
          <w:p w14:paraId="337DE80F" w14:textId="77777777" w:rsidR="00ED665B" w:rsidRPr="005107DF" w:rsidRDefault="00ED665B" w:rsidP="00987698">
            <w:pPr>
              <w:spacing w:after="0" w:line="240" w:lineRule="auto"/>
              <w:rPr>
                <w:rFonts w:ascii="Times New Roman" w:eastAsia="Times New Roman" w:hAnsi="Times New Roman" w:cs="Times New Roman"/>
                <w:sz w:val="24"/>
                <w:szCs w:val="24"/>
                <w:lang w:eastAsia="en-GB"/>
              </w:rPr>
            </w:pPr>
          </w:p>
          <w:p w14:paraId="003C61E4" w14:textId="77777777" w:rsidR="00ED665B" w:rsidRPr="005107DF" w:rsidRDefault="00ED665B" w:rsidP="00987698">
            <w:pPr>
              <w:pStyle w:val="Heading2"/>
              <w:jc w:val="center"/>
              <w:rPr>
                <w:sz w:val="32"/>
                <w:szCs w:val="32"/>
              </w:rPr>
            </w:pPr>
            <w:bookmarkStart w:id="2" w:name="_Toc517434473"/>
            <w:bookmarkStart w:id="3" w:name="_Toc476063477"/>
            <w:bookmarkStart w:id="4" w:name="_Toc476067959"/>
            <w:r w:rsidRPr="005107DF">
              <w:rPr>
                <w:sz w:val="32"/>
                <w:szCs w:val="32"/>
              </w:rPr>
              <w:t>Twinning Fiche</w:t>
            </w:r>
            <w:bookmarkEnd w:id="2"/>
          </w:p>
          <w:bookmarkEnd w:id="3"/>
          <w:bookmarkEnd w:id="4"/>
          <w:p w14:paraId="27842486" w14:textId="77777777" w:rsidR="00ED665B" w:rsidRPr="005107DF" w:rsidRDefault="00ED665B" w:rsidP="00987698">
            <w:pPr>
              <w:tabs>
                <w:tab w:val="center" w:pos="4536"/>
                <w:tab w:val="right" w:pos="9072"/>
              </w:tabs>
              <w:spacing w:after="0" w:line="240" w:lineRule="auto"/>
              <w:outlineLvl w:val="0"/>
              <w:rPr>
                <w:rFonts w:ascii="Times New Roman" w:eastAsia="Times New Roman" w:hAnsi="Times New Roman" w:cs="Times New Roman"/>
                <w:b/>
                <w:bCs/>
                <w:sz w:val="36"/>
                <w:szCs w:val="36"/>
              </w:rPr>
            </w:pPr>
          </w:p>
          <w:p w14:paraId="1379E11B" w14:textId="77777777" w:rsidR="00ED665B" w:rsidRPr="005107DF" w:rsidRDefault="00ED665B" w:rsidP="004D3CD6">
            <w:pPr>
              <w:jc w:val="both"/>
              <w:rPr>
                <w:rFonts w:ascii="Times New Roman" w:hAnsi="Times New Roman" w:cs="Times New Roman"/>
                <w:b/>
                <w:bCs/>
                <w:sz w:val="28"/>
                <w:szCs w:val="28"/>
              </w:rPr>
            </w:pPr>
            <w:bookmarkStart w:id="5" w:name="_Toc476063479"/>
            <w:bookmarkStart w:id="6" w:name="_Toc476067961"/>
            <w:r w:rsidRPr="005107DF">
              <w:rPr>
                <w:rFonts w:ascii="Times New Roman" w:hAnsi="Times New Roman" w:cs="Times New Roman"/>
                <w:b/>
                <w:bCs/>
                <w:sz w:val="28"/>
                <w:szCs w:val="28"/>
              </w:rPr>
              <w:t>Project title:</w:t>
            </w:r>
            <w:r w:rsidRPr="005107DF">
              <w:rPr>
                <w:rFonts w:ascii="Times New Roman" w:hAnsi="Times New Roman" w:cs="Times New Roman"/>
                <w:sz w:val="28"/>
                <w:szCs w:val="28"/>
                <w:lang w:eastAsia="en-GB"/>
              </w:rPr>
              <w:t xml:space="preserve"> </w:t>
            </w:r>
            <w:bookmarkEnd w:id="5"/>
            <w:bookmarkEnd w:id="6"/>
            <w:r w:rsidR="00D238C8">
              <w:rPr>
                <w:rFonts w:ascii="Times New Roman" w:hAnsi="Times New Roman" w:cs="Times New Roman"/>
                <w:b/>
                <w:sz w:val="28"/>
                <w:szCs w:val="28"/>
              </w:rPr>
              <w:t>S</w:t>
            </w:r>
            <w:r w:rsidR="00D238C8" w:rsidRPr="00D238C8">
              <w:rPr>
                <w:rFonts w:ascii="Times New Roman" w:hAnsi="Times New Roman" w:cs="Times New Roman"/>
                <w:b/>
                <w:sz w:val="28"/>
                <w:szCs w:val="28"/>
              </w:rPr>
              <w:t>upport the strengthening of official statistics in order to better answer the needs of the users and building on exchanges and transfers with/from the EU statistical system</w:t>
            </w:r>
          </w:p>
          <w:p w14:paraId="45BD820E" w14:textId="77777777" w:rsidR="00ED665B" w:rsidRPr="005107DF" w:rsidRDefault="00ED665B" w:rsidP="00987698">
            <w:pPr>
              <w:rPr>
                <w:rFonts w:ascii="Times New Roman" w:hAnsi="Times New Roman" w:cs="Times New Roman"/>
                <w:b/>
                <w:bCs/>
                <w:sz w:val="28"/>
                <w:szCs w:val="28"/>
              </w:rPr>
            </w:pPr>
            <w:bookmarkStart w:id="7" w:name="_Toc476063480"/>
            <w:bookmarkStart w:id="8" w:name="_Toc476067962"/>
            <w:r w:rsidRPr="005107DF">
              <w:rPr>
                <w:rFonts w:ascii="Times New Roman" w:hAnsi="Times New Roman" w:cs="Times New Roman"/>
                <w:b/>
                <w:bCs/>
                <w:sz w:val="28"/>
                <w:szCs w:val="28"/>
              </w:rPr>
              <w:t xml:space="preserve">Beneficiary administration: </w:t>
            </w:r>
            <w:bookmarkEnd w:id="7"/>
            <w:bookmarkEnd w:id="8"/>
            <w:r>
              <w:rPr>
                <w:rFonts w:ascii="Times New Roman" w:hAnsi="Times New Roman" w:cs="Times New Roman"/>
                <w:sz w:val="28"/>
                <w:szCs w:val="28"/>
                <w:lang w:eastAsia="en-GB"/>
              </w:rPr>
              <w:t>Palestinian Central Bureau of Statistics - PCBS</w:t>
            </w:r>
          </w:p>
          <w:p w14:paraId="1233243D" w14:textId="7E273F21" w:rsidR="00ED665B" w:rsidRPr="005107DF" w:rsidRDefault="00ED665B" w:rsidP="00987698">
            <w:pPr>
              <w:rPr>
                <w:rFonts w:ascii="Times New Roman" w:hAnsi="Times New Roman" w:cs="Times New Roman"/>
                <w:b/>
                <w:bCs/>
                <w:sz w:val="28"/>
                <w:szCs w:val="28"/>
              </w:rPr>
            </w:pPr>
            <w:bookmarkStart w:id="9" w:name="_Toc476063481"/>
            <w:bookmarkStart w:id="10" w:name="_Toc476067963"/>
            <w:r w:rsidRPr="005107DF">
              <w:rPr>
                <w:rFonts w:ascii="Times New Roman" w:hAnsi="Times New Roman" w:cs="Times New Roman"/>
                <w:b/>
                <w:bCs/>
                <w:sz w:val="28"/>
                <w:szCs w:val="28"/>
              </w:rPr>
              <w:t>Twinning Reference:</w:t>
            </w:r>
            <w:r w:rsidRPr="005107DF">
              <w:rPr>
                <w:rFonts w:ascii="Times New Roman" w:hAnsi="Times New Roman" w:cs="Times New Roman"/>
                <w:sz w:val="28"/>
                <w:szCs w:val="28"/>
                <w:lang w:eastAsia="en-GB"/>
              </w:rPr>
              <w:t xml:space="preserve"> </w:t>
            </w:r>
            <w:bookmarkEnd w:id="9"/>
            <w:bookmarkEnd w:id="10"/>
            <w:r w:rsidR="008D42C9" w:rsidRPr="004D3FD1">
              <w:rPr>
                <w:rFonts w:ascii="Times New Roman" w:hAnsi="Times New Roman" w:cs="Times New Roman"/>
                <w:sz w:val="28"/>
                <w:szCs w:val="28"/>
                <w:lang w:eastAsia="en-GB"/>
              </w:rPr>
              <w:t>PS 18 ENI ST 01 19</w:t>
            </w:r>
            <w:r w:rsidR="00CC37F9">
              <w:rPr>
                <w:rFonts w:ascii="Times New Roman" w:hAnsi="Times New Roman" w:cs="Times New Roman"/>
                <w:sz w:val="28"/>
                <w:szCs w:val="28"/>
                <w:lang w:eastAsia="en-GB"/>
              </w:rPr>
              <w:t xml:space="preserve"> R</w:t>
            </w:r>
          </w:p>
          <w:p w14:paraId="4F01E0C5" w14:textId="25E9CC8F" w:rsidR="00ED665B" w:rsidRPr="00DA3371" w:rsidRDefault="00ED665B" w:rsidP="00987698">
            <w:pPr>
              <w:rPr>
                <w:rFonts w:ascii="Times New Roman" w:hAnsi="Times New Roman" w:cs="Times New Roman"/>
                <w:bCs/>
                <w:sz w:val="28"/>
                <w:szCs w:val="28"/>
              </w:rPr>
            </w:pPr>
            <w:bookmarkStart w:id="11" w:name="_Toc476063482"/>
            <w:bookmarkStart w:id="12" w:name="_Toc476067964"/>
            <w:r w:rsidRPr="00DA3371">
              <w:rPr>
                <w:rFonts w:ascii="Times New Roman" w:hAnsi="Times New Roman" w:cs="Times New Roman"/>
                <w:b/>
                <w:bCs/>
                <w:sz w:val="28"/>
                <w:szCs w:val="28"/>
              </w:rPr>
              <w:t>Publication notice reference:</w:t>
            </w:r>
            <w:r w:rsidRPr="005107DF">
              <w:rPr>
                <w:rFonts w:ascii="Times New Roman" w:hAnsi="Times New Roman" w:cs="Times New Roman"/>
                <w:b/>
                <w:bCs/>
                <w:sz w:val="28"/>
                <w:szCs w:val="28"/>
              </w:rPr>
              <w:t xml:space="preserve"> </w:t>
            </w:r>
            <w:bookmarkEnd w:id="11"/>
            <w:bookmarkEnd w:id="12"/>
            <w:proofErr w:type="spellStart"/>
            <w:r w:rsidR="000C10A6">
              <w:rPr>
                <w:rFonts w:ascii="Times New Roman" w:hAnsi="Times New Roman" w:cs="Times New Roman"/>
                <w:bCs/>
                <w:sz w:val="28"/>
                <w:szCs w:val="28"/>
              </w:rPr>
              <w:t>EuropeAid</w:t>
            </w:r>
            <w:proofErr w:type="spellEnd"/>
            <w:r w:rsidR="000C10A6">
              <w:rPr>
                <w:rFonts w:ascii="Times New Roman" w:hAnsi="Times New Roman" w:cs="Times New Roman"/>
                <w:bCs/>
                <w:sz w:val="28"/>
                <w:szCs w:val="28"/>
              </w:rPr>
              <w:t>/169018</w:t>
            </w:r>
            <w:bookmarkStart w:id="13" w:name="_GoBack"/>
            <w:bookmarkEnd w:id="13"/>
            <w:r w:rsidR="004D3CD6" w:rsidRPr="004D3CD6">
              <w:rPr>
                <w:rFonts w:ascii="Times New Roman" w:hAnsi="Times New Roman" w:cs="Times New Roman"/>
                <w:bCs/>
                <w:sz w:val="28"/>
                <w:szCs w:val="28"/>
              </w:rPr>
              <w:t>/DD/ACT/PS</w:t>
            </w:r>
          </w:p>
          <w:p w14:paraId="1618D0A4" w14:textId="77777777" w:rsidR="00ED665B" w:rsidRPr="005107DF" w:rsidRDefault="00ED665B" w:rsidP="00987698">
            <w:pPr>
              <w:spacing w:after="0" w:line="240" w:lineRule="auto"/>
              <w:rPr>
                <w:rFonts w:ascii="Times New Roman" w:eastAsia="Times New Roman" w:hAnsi="Times New Roman" w:cs="Times New Roman"/>
                <w:sz w:val="24"/>
                <w:szCs w:val="24"/>
                <w:lang w:eastAsia="en-GB"/>
              </w:rPr>
            </w:pPr>
          </w:p>
        </w:tc>
      </w:tr>
    </w:tbl>
    <w:p w14:paraId="5E6DC062" w14:textId="77777777" w:rsidR="00ED665B" w:rsidRPr="005107DF" w:rsidRDefault="00ED665B" w:rsidP="00ED665B">
      <w:pPr>
        <w:spacing w:after="0" w:line="240" w:lineRule="auto"/>
        <w:rPr>
          <w:rFonts w:ascii="Times New Roman" w:eastAsia="Times New Roman" w:hAnsi="Times New Roman" w:cs="Times New Roman"/>
          <w:sz w:val="24"/>
          <w:szCs w:val="24"/>
          <w:lang w:eastAsia="en-GB"/>
        </w:rPr>
      </w:pPr>
    </w:p>
    <w:p w14:paraId="337A4745" w14:textId="77777777" w:rsidR="00ED665B" w:rsidRPr="005107DF" w:rsidRDefault="00ED665B" w:rsidP="00ED665B">
      <w:pPr>
        <w:spacing w:after="0" w:line="240" w:lineRule="auto"/>
        <w:rPr>
          <w:rFonts w:ascii="Times New Roman" w:eastAsia="Times New Roman" w:hAnsi="Times New Roman" w:cs="Times New Roman"/>
          <w:sz w:val="24"/>
          <w:szCs w:val="24"/>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D665B" w:rsidRPr="005107DF" w14:paraId="556EDCED" w14:textId="77777777" w:rsidTr="00987698">
        <w:tc>
          <w:tcPr>
            <w:tcW w:w="9214" w:type="dxa"/>
            <w:shd w:val="clear" w:color="auto" w:fill="auto"/>
          </w:tcPr>
          <w:p w14:paraId="750CE978" w14:textId="77777777" w:rsidR="00ED665B" w:rsidRPr="005107DF" w:rsidRDefault="00ED665B" w:rsidP="00987698">
            <w:pPr>
              <w:jc w:val="center"/>
              <w:rPr>
                <w:rFonts w:ascii="Times New Roman" w:hAnsi="Times New Roman" w:cs="Times New Roman"/>
                <w:b/>
                <w:sz w:val="32"/>
                <w:szCs w:val="32"/>
              </w:rPr>
            </w:pPr>
            <w:r w:rsidRPr="005107DF">
              <w:rPr>
                <w:rFonts w:ascii="Times New Roman" w:hAnsi="Times New Roman" w:cs="Times New Roman"/>
                <w:b/>
                <w:sz w:val="32"/>
                <w:szCs w:val="32"/>
              </w:rPr>
              <w:t>EU funded project</w:t>
            </w:r>
          </w:p>
          <w:p w14:paraId="0B65A4C5" w14:textId="77777777" w:rsidR="00ED665B" w:rsidRPr="005107DF" w:rsidRDefault="00ED665B" w:rsidP="00987698">
            <w:pPr>
              <w:jc w:val="center"/>
              <w:rPr>
                <w:rFonts w:ascii="Times New Roman" w:hAnsi="Times New Roman" w:cs="Times New Roman"/>
              </w:rPr>
            </w:pPr>
            <w:r w:rsidRPr="005107DF">
              <w:rPr>
                <w:rFonts w:ascii="Times New Roman" w:hAnsi="Times New Roman" w:cs="Times New Roman"/>
                <w:b/>
                <w:i/>
                <w:sz w:val="32"/>
                <w:szCs w:val="32"/>
              </w:rPr>
              <w:t>TWINNING TOOL</w:t>
            </w:r>
          </w:p>
        </w:tc>
      </w:tr>
    </w:tbl>
    <w:p w14:paraId="191E5541" w14:textId="77777777" w:rsidR="00ED665B" w:rsidRPr="005107DF" w:rsidRDefault="00ED665B" w:rsidP="00ED665B">
      <w:pPr>
        <w:spacing w:after="0" w:line="240" w:lineRule="auto"/>
        <w:jc w:val="center"/>
        <w:rPr>
          <w:rFonts w:ascii="Times New Roman" w:eastAsia="Times New Roman" w:hAnsi="Times New Roman" w:cs="Times New Roman"/>
          <w:sz w:val="24"/>
          <w:szCs w:val="24"/>
          <w:lang w:eastAsia="en-GB"/>
        </w:rPr>
      </w:pPr>
    </w:p>
    <w:p w14:paraId="3BB95A55" w14:textId="77777777" w:rsidR="00ED665B" w:rsidRPr="005107DF" w:rsidRDefault="00ED665B" w:rsidP="00ED665B">
      <w:pPr>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br w:type="page"/>
      </w:r>
    </w:p>
    <w:p w14:paraId="50CB3FCD" w14:textId="77777777" w:rsidR="00ED665B" w:rsidRPr="005107DF" w:rsidRDefault="00ED665B" w:rsidP="00DA3371">
      <w:pPr>
        <w:autoSpaceDE w:val="0"/>
        <w:autoSpaceDN w:val="0"/>
        <w:adjustRightInd w:val="0"/>
        <w:spacing w:after="0" w:line="240" w:lineRule="auto"/>
        <w:ind w:left="540" w:hanging="540"/>
        <w:rPr>
          <w:rFonts w:ascii="Times New Roman" w:eastAsia="Times New Roman" w:hAnsi="Times New Roman" w:cs="Times New Roman"/>
          <w:b/>
          <w:bCs/>
          <w:color w:val="0000FF"/>
          <w:sz w:val="24"/>
          <w:szCs w:val="24"/>
          <w:lang w:eastAsia="en-GB"/>
        </w:rPr>
      </w:pPr>
      <w:r w:rsidRPr="005107DF">
        <w:rPr>
          <w:rFonts w:ascii="Times New Roman" w:eastAsia="Times New Roman" w:hAnsi="Times New Roman" w:cs="Times New Roman"/>
          <w:b/>
          <w:bCs/>
          <w:sz w:val="24"/>
          <w:szCs w:val="24"/>
          <w:lang w:eastAsia="en-GB"/>
        </w:rPr>
        <w:lastRenderedPageBreak/>
        <w:t>1.</w:t>
      </w:r>
      <w:r w:rsidRPr="005107DF">
        <w:rPr>
          <w:rFonts w:ascii="Times New Roman" w:eastAsia="Times New Roman" w:hAnsi="Times New Roman" w:cs="Times New Roman"/>
          <w:b/>
          <w:bCs/>
          <w:sz w:val="24"/>
          <w:szCs w:val="24"/>
          <w:lang w:eastAsia="en-GB"/>
        </w:rPr>
        <w:tab/>
        <w:t>Basic Information</w:t>
      </w:r>
    </w:p>
    <w:p w14:paraId="205B7BE8" w14:textId="77777777" w:rsidR="00DA3371" w:rsidRDefault="00DA3371" w:rsidP="00DA3371">
      <w:pPr>
        <w:autoSpaceDE w:val="0"/>
        <w:autoSpaceDN w:val="0"/>
        <w:adjustRightInd w:val="0"/>
        <w:spacing w:after="0" w:line="240" w:lineRule="auto"/>
        <w:ind w:left="540" w:hanging="540"/>
        <w:jc w:val="both"/>
        <w:rPr>
          <w:rFonts w:ascii="Times New Roman" w:eastAsia="Times New Roman" w:hAnsi="Times New Roman" w:cs="Times New Roman"/>
          <w:bCs/>
          <w:sz w:val="24"/>
          <w:szCs w:val="24"/>
          <w:lang w:eastAsia="en-GB"/>
        </w:rPr>
      </w:pPr>
    </w:p>
    <w:p w14:paraId="70AD445A" w14:textId="510BCADC" w:rsidR="00ED665B" w:rsidRPr="00DA3371" w:rsidRDefault="00ED665B" w:rsidP="00F61569">
      <w:pPr>
        <w:autoSpaceDE w:val="0"/>
        <w:autoSpaceDN w:val="0"/>
        <w:adjustRightInd w:val="0"/>
        <w:spacing w:after="0" w:line="240" w:lineRule="auto"/>
        <w:ind w:left="540" w:hanging="540"/>
        <w:jc w:val="both"/>
        <w:rPr>
          <w:rFonts w:ascii="Times New Roman" w:eastAsia="Times New Roman" w:hAnsi="Times New Roman" w:cs="Times New Roman"/>
          <w:i/>
          <w:sz w:val="24"/>
          <w:szCs w:val="24"/>
          <w:lang w:eastAsia="en-GB"/>
        </w:rPr>
      </w:pPr>
      <w:r w:rsidRPr="00DA3371">
        <w:rPr>
          <w:rFonts w:ascii="Times New Roman" w:eastAsia="Times New Roman" w:hAnsi="Times New Roman" w:cs="Times New Roman"/>
          <w:b/>
          <w:bCs/>
          <w:sz w:val="24"/>
          <w:szCs w:val="24"/>
          <w:lang w:eastAsia="en-GB"/>
        </w:rPr>
        <w:t>1.1</w:t>
      </w:r>
      <w:r w:rsidRPr="00DA3371">
        <w:rPr>
          <w:rFonts w:ascii="Times New Roman" w:eastAsia="Times New Roman" w:hAnsi="Times New Roman" w:cs="Times New Roman"/>
          <w:b/>
          <w:bCs/>
          <w:sz w:val="24"/>
          <w:szCs w:val="24"/>
          <w:lang w:eastAsia="en-GB"/>
        </w:rPr>
        <w:tab/>
        <w:t>Programme</w:t>
      </w:r>
      <w:r w:rsidRPr="00DA3371">
        <w:rPr>
          <w:rFonts w:ascii="Times New Roman" w:eastAsia="Times New Roman" w:hAnsi="Times New Roman" w:cs="Times New Roman"/>
          <w:bCs/>
          <w:sz w:val="24"/>
          <w:szCs w:val="24"/>
          <w:lang w:eastAsia="en-GB"/>
        </w:rPr>
        <w:t xml:space="preserve">: </w:t>
      </w:r>
      <w:r w:rsidR="00F61569">
        <w:rPr>
          <w:rFonts w:ascii="Times New Roman" w:eastAsia="Times New Roman" w:hAnsi="Times New Roman" w:cs="Times New Roman"/>
          <w:bCs/>
          <w:sz w:val="24"/>
          <w:szCs w:val="24"/>
          <w:lang w:eastAsia="en-GB"/>
        </w:rPr>
        <w:t>ENI/2018/40-179 “</w:t>
      </w:r>
      <w:r w:rsidR="00F61569" w:rsidRPr="00F61569">
        <w:rPr>
          <w:rFonts w:ascii="Times New Roman" w:eastAsia="Times New Roman" w:hAnsi="Times New Roman" w:cs="Times New Roman"/>
          <w:bCs/>
          <w:sz w:val="24"/>
          <w:szCs w:val="24"/>
          <w:lang w:eastAsia="en-GB"/>
        </w:rPr>
        <w:t>PEGASE</w:t>
      </w:r>
      <w:r w:rsidR="00A220E1">
        <w:rPr>
          <w:rStyle w:val="FootnoteReference"/>
          <w:rFonts w:ascii="Times New Roman" w:eastAsia="Times New Roman" w:hAnsi="Times New Roman"/>
          <w:bCs/>
          <w:sz w:val="24"/>
          <w:szCs w:val="24"/>
          <w:lang w:eastAsia="en-GB"/>
        </w:rPr>
        <w:footnoteReference w:id="2"/>
      </w:r>
      <w:r w:rsidR="00F61569" w:rsidRPr="00F61569">
        <w:rPr>
          <w:rFonts w:ascii="Times New Roman" w:eastAsia="Times New Roman" w:hAnsi="Times New Roman" w:cs="Times New Roman"/>
          <w:bCs/>
          <w:sz w:val="24"/>
          <w:szCs w:val="24"/>
          <w:lang w:eastAsia="en-GB"/>
        </w:rPr>
        <w:t>: Direct Financial Support to Recurrent Expenditures of the Palestinian Authority 2018, 2019 and 2020</w:t>
      </w:r>
      <w:r w:rsidR="00F61569">
        <w:rPr>
          <w:rFonts w:ascii="Times New Roman" w:eastAsia="Times New Roman" w:hAnsi="Times New Roman" w:cs="Times New Roman"/>
          <w:bCs/>
          <w:sz w:val="24"/>
          <w:szCs w:val="24"/>
          <w:lang w:eastAsia="en-GB"/>
        </w:rPr>
        <w:t xml:space="preserve">”. Direct Management. </w:t>
      </w:r>
    </w:p>
    <w:p w14:paraId="42241F11" w14:textId="77777777" w:rsidR="00F61569" w:rsidRDefault="00F61569" w:rsidP="008B737F">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58D0341" w14:textId="77777777" w:rsidR="007D20A1" w:rsidRPr="007D20A1" w:rsidRDefault="007D20A1" w:rsidP="007D20A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7D20A1">
        <w:rPr>
          <w:rFonts w:ascii="Times New Roman" w:eastAsia="Times New Roman" w:hAnsi="Times New Roman" w:cs="Times New Roman"/>
          <w:sz w:val="24"/>
          <w:szCs w:val="24"/>
          <w:lang w:eastAsia="en-GB"/>
        </w:rPr>
        <w:t>For UK applicants:</w:t>
      </w:r>
    </w:p>
    <w:p w14:paraId="707F2D5A" w14:textId="2F48825E" w:rsidR="00DA3371" w:rsidRDefault="007D20A1" w:rsidP="007A3BAF">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7D20A1">
        <w:rPr>
          <w:rFonts w:ascii="Times New Roman" w:eastAsia="Times New Roman" w:hAnsi="Times New Roman" w:cs="Times New Roman"/>
          <w:sz w:val="24"/>
          <w:szCs w:val="24"/>
          <w:lang w:eastAsia="en-GB"/>
        </w:rPr>
        <w:t>Please be aware that following the entry into force of the EU-UK Withdrawal Agreement</w:t>
      </w:r>
      <w:r>
        <w:rPr>
          <w:rStyle w:val="FootnoteReference"/>
          <w:rFonts w:ascii="Times New Roman" w:eastAsia="Times New Roman" w:hAnsi="Times New Roman"/>
          <w:sz w:val="24"/>
          <w:szCs w:val="24"/>
          <w:lang w:eastAsia="en-GB"/>
        </w:rPr>
        <w:footnoteReference w:id="3"/>
      </w:r>
      <w:r w:rsidRPr="007D20A1">
        <w:rPr>
          <w:rFonts w:ascii="Times New Roman" w:eastAsia="Times New Roman" w:hAnsi="Times New Roman" w:cs="Times New Roman"/>
          <w:sz w:val="24"/>
          <w:szCs w:val="24"/>
          <w:lang w:eastAsia="en-GB"/>
        </w:rPr>
        <w:t xml:space="preserve">  on 1 February 2020 and in particular Articles 127(6), 137 and 138, the references to natural or legal persons residing or established in a Member State of the European Union are to be understood as including natural or legal persons residing or established in the United Kingdom. UK residents and entities are therefore eligible to participate under this call.  </w:t>
      </w:r>
    </w:p>
    <w:p w14:paraId="0BBE2412" w14:textId="77777777" w:rsidR="007D20A1" w:rsidRDefault="007D20A1" w:rsidP="007A3BAF">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59FBB9B9" w14:textId="77777777" w:rsidR="00ED665B" w:rsidRPr="00D238C8" w:rsidRDefault="00ED665B" w:rsidP="00DA3371">
      <w:pPr>
        <w:autoSpaceDE w:val="0"/>
        <w:autoSpaceDN w:val="0"/>
        <w:adjustRightInd w:val="0"/>
        <w:spacing w:after="0" w:line="240" w:lineRule="auto"/>
        <w:ind w:left="540" w:hanging="540"/>
        <w:jc w:val="both"/>
        <w:rPr>
          <w:rFonts w:ascii="Times New Roman" w:eastAsia="Times New Roman" w:hAnsi="Times New Roman" w:cs="Times New Roman"/>
          <w:b/>
          <w:sz w:val="24"/>
          <w:szCs w:val="24"/>
          <w:lang w:eastAsia="en-GB"/>
        </w:rPr>
      </w:pPr>
      <w:r w:rsidRPr="00D238C8">
        <w:rPr>
          <w:rFonts w:ascii="Times New Roman" w:eastAsia="Times New Roman" w:hAnsi="Times New Roman" w:cs="Times New Roman"/>
          <w:b/>
          <w:sz w:val="24"/>
          <w:szCs w:val="24"/>
          <w:lang w:eastAsia="en-GB"/>
        </w:rPr>
        <w:t>1.2</w:t>
      </w:r>
      <w:r w:rsidRPr="00D238C8">
        <w:rPr>
          <w:rFonts w:ascii="Times New Roman" w:eastAsia="Times New Roman" w:hAnsi="Times New Roman" w:cs="Times New Roman"/>
          <w:b/>
          <w:sz w:val="24"/>
          <w:szCs w:val="24"/>
          <w:lang w:eastAsia="en-GB"/>
        </w:rPr>
        <w:tab/>
        <w:t>Twinning Sector</w:t>
      </w:r>
    </w:p>
    <w:p w14:paraId="2910DAEE" w14:textId="77777777" w:rsidR="00DA3371" w:rsidRDefault="00DA3371" w:rsidP="00DA3371">
      <w:pPr>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en-GB"/>
        </w:rPr>
      </w:pPr>
    </w:p>
    <w:p w14:paraId="06ABA572" w14:textId="5FE384E1" w:rsidR="00D238C8" w:rsidRPr="009C6186" w:rsidRDefault="00952676" w:rsidP="00DA3371">
      <w:pPr>
        <w:autoSpaceDE w:val="0"/>
        <w:autoSpaceDN w:val="0"/>
        <w:adjustRightInd w:val="0"/>
        <w:spacing w:after="0" w:line="240" w:lineRule="auto"/>
        <w:ind w:left="540" w:hanging="540"/>
        <w:jc w:val="both"/>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lang w:eastAsia="en-GB"/>
        </w:rPr>
        <w:t>The T</w:t>
      </w:r>
      <w:r w:rsidR="00D238C8" w:rsidRPr="00D238C8">
        <w:rPr>
          <w:rFonts w:ascii="Times New Roman" w:eastAsia="Times New Roman" w:hAnsi="Times New Roman" w:cs="Times New Roman"/>
          <w:sz w:val="24"/>
          <w:szCs w:val="24"/>
          <w:lang w:eastAsia="en-GB"/>
        </w:rPr>
        <w:t>winning sector is statistics.</w:t>
      </w:r>
    </w:p>
    <w:p w14:paraId="01F6B6BF" w14:textId="77777777" w:rsidR="00DA3371" w:rsidRDefault="00DA3371" w:rsidP="00DA3371">
      <w:pPr>
        <w:autoSpaceDE w:val="0"/>
        <w:autoSpaceDN w:val="0"/>
        <w:adjustRightInd w:val="0"/>
        <w:spacing w:after="0" w:line="240" w:lineRule="auto"/>
        <w:ind w:left="540" w:hanging="540"/>
        <w:rPr>
          <w:rFonts w:ascii="Times New Roman" w:eastAsia="Times New Roman" w:hAnsi="Times New Roman" w:cs="Times New Roman"/>
          <w:b/>
          <w:bCs/>
          <w:sz w:val="24"/>
          <w:szCs w:val="24"/>
          <w:lang w:eastAsia="en-GB"/>
        </w:rPr>
      </w:pPr>
    </w:p>
    <w:p w14:paraId="70CD76EE" w14:textId="77777777" w:rsidR="006A4A26" w:rsidRPr="006A4A26" w:rsidRDefault="006A4A26" w:rsidP="00DA3371">
      <w:pPr>
        <w:autoSpaceDE w:val="0"/>
        <w:autoSpaceDN w:val="0"/>
        <w:adjustRightInd w:val="0"/>
        <w:spacing w:after="0" w:line="240" w:lineRule="auto"/>
        <w:ind w:left="540" w:hanging="540"/>
        <w:rPr>
          <w:rFonts w:ascii="Times New Roman" w:eastAsia="Times New Roman" w:hAnsi="Times New Roman" w:cs="Times New Roman"/>
          <w:b/>
          <w:bCs/>
          <w:sz w:val="24"/>
          <w:szCs w:val="24"/>
          <w:lang w:eastAsia="en-GB"/>
        </w:rPr>
      </w:pPr>
      <w:r w:rsidRPr="006A4A26">
        <w:rPr>
          <w:rFonts w:ascii="Times New Roman" w:eastAsia="Times New Roman" w:hAnsi="Times New Roman" w:cs="Times New Roman"/>
          <w:b/>
          <w:bCs/>
          <w:sz w:val="24"/>
          <w:szCs w:val="24"/>
          <w:lang w:eastAsia="en-GB"/>
        </w:rPr>
        <w:t>2.</w:t>
      </w:r>
      <w:r w:rsidRPr="006A4A26">
        <w:rPr>
          <w:rFonts w:ascii="Times New Roman" w:eastAsia="Times New Roman" w:hAnsi="Times New Roman" w:cs="Times New Roman"/>
          <w:b/>
          <w:bCs/>
          <w:sz w:val="24"/>
          <w:szCs w:val="24"/>
          <w:lang w:eastAsia="en-GB"/>
        </w:rPr>
        <w:tab/>
        <w:t>Objectives</w:t>
      </w:r>
    </w:p>
    <w:p w14:paraId="1558757D" w14:textId="77777777" w:rsidR="00DA3371" w:rsidRDefault="00DA3371" w:rsidP="00DA3371">
      <w:pPr>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p>
    <w:p w14:paraId="7D9FEB89" w14:textId="77777777" w:rsidR="006A4A26" w:rsidRPr="006A4A26" w:rsidRDefault="006A4A26" w:rsidP="00DA3371">
      <w:pPr>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b/>
          <w:bCs/>
          <w:sz w:val="24"/>
          <w:szCs w:val="24"/>
          <w:lang w:eastAsia="en-GB"/>
        </w:rPr>
        <w:t>2.1</w:t>
      </w:r>
      <w:r w:rsidRPr="006A4A26">
        <w:rPr>
          <w:rFonts w:ascii="Times New Roman" w:eastAsia="Times New Roman" w:hAnsi="Times New Roman" w:cs="Times New Roman"/>
          <w:b/>
          <w:bCs/>
          <w:sz w:val="24"/>
          <w:szCs w:val="24"/>
          <w:lang w:eastAsia="en-GB"/>
        </w:rPr>
        <w:tab/>
      </w:r>
      <w:r w:rsidRPr="006A4A26">
        <w:rPr>
          <w:rFonts w:ascii="Times New Roman" w:eastAsia="Times New Roman" w:hAnsi="Times New Roman" w:cs="Times New Roman"/>
          <w:b/>
          <w:sz w:val="24"/>
          <w:szCs w:val="24"/>
          <w:lang w:eastAsia="en-GB"/>
        </w:rPr>
        <w:t>Overall Objective</w:t>
      </w:r>
    </w:p>
    <w:p w14:paraId="7B1BF0A2" w14:textId="77777777" w:rsidR="006A4A26" w:rsidRPr="006A4A26" w:rsidRDefault="006A4A26" w:rsidP="00DA3371">
      <w:pPr>
        <w:spacing w:after="0" w:line="240" w:lineRule="auto"/>
        <w:jc w:val="lowKashida"/>
        <w:rPr>
          <w:rFonts w:ascii="Times New Roman" w:hAnsi="Times New Roman" w:cs="Times New Roman"/>
          <w:b/>
          <w:bCs/>
          <w:color w:val="000000" w:themeColor="text1"/>
        </w:rPr>
      </w:pPr>
    </w:p>
    <w:p w14:paraId="79EB7F71" w14:textId="77777777" w:rsidR="006A4A26" w:rsidRPr="006A4A26" w:rsidRDefault="006A4A26" w:rsidP="00DA3371">
      <w:pPr>
        <w:spacing w:after="0" w:line="240" w:lineRule="auto"/>
        <w:jc w:val="lowKashida"/>
        <w:rPr>
          <w:rFonts w:ascii="Times New Roman" w:hAnsi="Times New Roman" w:cs="Times New Roman"/>
          <w:b/>
          <w:bCs/>
          <w:color w:val="000000" w:themeColor="text1"/>
          <w:sz w:val="24"/>
          <w:szCs w:val="24"/>
        </w:rPr>
      </w:pPr>
      <w:r w:rsidRPr="006A4A26">
        <w:rPr>
          <w:rFonts w:ascii="Times New Roman" w:hAnsi="Times New Roman" w:cs="Times New Roman"/>
          <w:bCs/>
          <w:color w:val="000000" w:themeColor="text1"/>
          <w:sz w:val="24"/>
          <w:szCs w:val="24"/>
        </w:rPr>
        <w:t xml:space="preserve">This proposal is fully embedded in the vision that </w:t>
      </w:r>
      <w:r w:rsidR="00041A17">
        <w:rPr>
          <w:rFonts w:ascii="Times New Roman" w:hAnsi="Times New Roman" w:cs="Times New Roman"/>
          <w:bCs/>
          <w:color w:val="000000" w:themeColor="text1"/>
          <w:sz w:val="24"/>
          <w:szCs w:val="24"/>
        </w:rPr>
        <w:t>PCBS</w:t>
      </w:r>
      <w:r w:rsidRPr="006A4A26">
        <w:rPr>
          <w:rFonts w:ascii="Times New Roman" w:hAnsi="Times New Roman" w:cs="Times New Roman"/>
          <w:bCs/>
          <w:color w:val="000000" w:themeColor="text1"/>
          <w:sz w:val="24"/>
          <w:szCs w:val="24"/>
        </w:rPr>
        <w:t xml:space="preserve"> has developed for the national statistical system and that was clearly stated in its third National Strategy for the Development of Statistics (NSDS) 2018-2022. As such, the </w:t>
      </w:r>
      <w:r w:rsidR="007A3BAF">
        <w:rPr>
          <w:rFonts w:ascii="Times New Roman" w:hAnsi="Times New Roman" w:cs="Times New Roman"/>
          <w:bCs/>
          <w:color w:val="000000" w:themeColor="text1"/>
          <w:sz w:val="24"/>
          <w:szCs w:val="24"/>
        </w:rPr>
        <w:t>Twinning Proposal</w:t>
      </w:r>
      <w:r w:rsidRPr="006A4A26">
        <w:rPr>
          <w:rFonts w:ascii="Times New Roman" w:hAnsi="Times New Roman" w:cs="Times New Roman"/>
          <w:bCs/>
          <w:color w:val="000000" w:themeColor="text1"/>
          <w:sz w:val="24"/>
          <w:szCs w:val="24"/>
        </w:rPr>
        <w:t xml:space="preserve"> will contribute to the same overall objective which is: </w:t>
      </w:r>
      <w:r w:rsidRPr="006A4A26">
        <w:rPr>
          <w:rFonts w:ascii="Times New Roman" w:hAnsi="Times New Roman" w:cs="Times New Roman"/>
          <w:b/>
          <w:bCs/>
          <w:color w:val="000000" w:themeColor="text1"/>
          <w:sz w:val="24"/>
          <w:szCs w:val="24"/>
        </w:rPr>
        <w:t>“To consolidate the statistical infrastructure necessary for monitoring the Sustainable Development Goals (SDGs) as part of the National Policy Agenda 2018-2022”.</w:t>
      </w:r>
    </w:p>
    <w:p w14:paraId="5A851759" w14:textId="77777777" w:rsidR="006A4A26" w:rsidRPr="006A4A26" w:rsidRDefault="006A4A26" w:rsidP="00041A17">
      <w:pPr>
        <w:spacing w:after="0" w:line="240" w:lineRule="auto"/>
        <w:jc w:val="lowKashida"/>
        <w:rPr>
          <w:rFonts w:ascii="Times New Roman" w:hAnsi="Times New Roman" w:cs="Times New Roman"/>
          <w:bCs/>
          <w:color w:val="000000" w:themeColor="text1"/>
          <w:sz w:val="24"/>
          <w:szCs w:val="24"/>
        </w:rPr>
      </w:pPr>
      <w:r w:rsidRPr="006A4A26">
        <w:rPr>
          <w:rFonts w:ascii="Times New Roman" w:hAnsi="Times New Roman" w:cs="Times New Roman"/>
          <w:bCs/>
          <w:color w:val="000000" w:themeColor="text1"/>
          <w:sz w:val="24"/>
          <w:szCs w:val="24"/>
        </w:rPr>
        <w:t xml:space="preserve">In this overall framework, the objective of the </w:t>
      </w:r>
      <w:r w:rsidR="007A3BAF">
        <w:rPr>
          <w:rFonts w:ascii="Times New Roman" w:hAnsi="Times New Roman" w:cs="Times New Roman"/>
          <w:bCs/>
          <w:color w:val="000000" w:themeColor="text1"/>
          <w:sz w:val="24"/>
          <w:szCs w:val="24"/>
        </w:rPr>
        <w:t>Twinning Proposal</w:t>
      </w:r>
      <w:r w:rsidRPr="006A4A26">
        <w:rPr>
          <w:rFonts w:ascii="Times New Roman" w:hAnsi="Times New Roman" w:cs="Times New Roman"/>
          <w:bCs/>
          <w:color w:val="000000" w:themeColor="text1"/>
          <w:sz w:val="24"/>
          <w:szCs w:val="24"/>
        </w:rPr>
        <w:t xml:space="preserve"> is to</w:t>
      </w:r>
      <w:r w:rsidRPr="006A4A26">
        <w:rPr>
          <w:rFonts w:ascii="Times New Roman" w:hAnsi="Times New Roman" w:cs="Times New Roman"/>
          <w:b/>
          <w:bCs/>
          <w:color w:val="000000" w:themeColor="text1"/>
          <w:sz w:val="24"/>
          <w:szCs w:val="24"/>
        </w:rPr>
        <w:t xml:space="preserve"> “</w:t>
      </w:r>
      <w:r w:rsidRPr="006A4A26">
        <w:rPr>
          <w:rFonts w:ascii="Times New Roman" w:hAnsi="Times New Roman" w:cs="Times New Roman"/>
          <w:b/>
          <w:sz w:val="24"/>
          <w:szCs w:val="24"/>
        </w:rPr>
        <w:t>To support the strengthening of official statistics in order to better answer the needs of the users and building on exchanges and transfers with/from the EU statistical system</w:t>
      </w:r>
      <w:r w:rsidRPr="006A4A26">
        <w:rPr>
          <w:rFonts w:ascii="Times New Roman" w:hAnsi="Times New Roman" w:cs="Times New Roman"/>
          <w:b/>
          <w:bCs/>
          <w:color w:val="000000" w:themeColor="text1"/>
          <w:sz w:val="24"/>
          <w:szCs w:val="24"/>
        </w:rPr>
        <w:t>”.</w:t>
      </w:r>
    </w:p>
    <w:p w14:paraId="3EDD9091" w14:textId="77777777" w:rsidR="006A4A26" w:rsidRPr="006A4A26" w:rsidRDefault="006A4A26" w:rsidP="00041A17">
      <w:pPr>
        <w:autoSpaceDE w:val="0"/>
        <w:autoSpaceDN w:val="0"/>
        <w:adjustRightInd w:val="0"/>
        <w:spacing w:after="0" w:line="240" w:lineRule="auto"/>
        <w:ind w:left="540" w:hanging="540"/>
        <w:rPr>
          <w:rFonts w:ascii="Times New Roman" w:eastAsia="Times New Roman" w:hAnsi="Times New Roman" w:cs="Times New Roman"/>
          <w:sz w:val="24"/>
          <w:szCs w:val="24"/>
          <w:lang w:eastAsia="en-GB"/>
        </w:rPr>
      </w:pPr>
    </w:p>
    <w:p w14:paraId="54FFDF58" w14:textId="77777777" w:rsidR="006A4A26" w:rsidRPr="006A4A26" w:rsidRDefault="006A4A26" w:rsidP="00DA3371">
      <w:pPr>
        <w:autoSpaceDE w:val="0"/>
        <w:autoSpaceDN w:val="0"/>
        <w:adjustRightInd w:val="0"/>
        <w:spacing w:after="0" w:line="240" w:lineRule="auto"/>
        <w:ind w:left="540" w:hanging="540"/>
        <w:rPr>
          <w:rFonts w:ascii="Times New Roman" w:eastAsia="Times New Roman" w:hAnsi="Times New Roman" w:cs="Times New Roman"/>
          <w:b/>
          <w:sz w:val="24"/>
          <w:szCs w:val="24"/>
          <w:lang w:eastAsia="en-GB"/>
        </w:rPr>
      </w:pPr>
      <w:r w:rsidRPr="006A4A26">
        <w:rPr>
          <w:rFonts w:ascii="Times New Roman" w:eastAsia="Times New Roman" w:hAnsi="Times New Roman" w:cs="Times New Roman"/>
          <w:b/>
          <w:sz w:val="24"/>
          <w:szCs w:val="24"/>
          <w:lang w:eastAsia="en-GB"/>
        </w:rPr>
        <w:t>2.2</w:t>
      </w:r>
      <w:r w:rsidRPr="006A4A26">
        <w:rPr>
          <w:rFonts w:ascii="Times New Roman" w:eastAsia="Times New Roman" w:hAnsi="Times New Roman" w:cs="Times New Roman"/>
          <w:b/>
          <w:sz w:val="24"/>
          <w:szCs w:val="24"/>
          <w:lang w:eastAsia="en-GB"/>
        </w:rPr>
        <w:tab/>
        <w:t xml:space="preserve">Specific objectives </w:t>
      </w:r>
    </w:p>
    <w:p w14:paraId="7728168C" w14:textId="77777777" w:rsidR="006A4A26" w:rsidRPr="006A4A26" w:rsidRDefault="006A4A26" w:rsidP="00DA3371">
      <w:pPr>
        <w:tabs>
          <w:tab w:val="num" w:pos="540"/>
          <w:tab w:val="num" w:pos="1494"/>
        </w:tabs>
        <w:spacing w:after="0" w:line="240" w:lineRule="auto"/>
        <w:rPr>
          <w:rFonts w:ascii="Times New Roman" w:eastAsia="Times New Roman" w:hAnsi="Times New Roman" w:cs="Times New Roman"/>
          <w:sz w:val="24"/>
          <w:szCs w:val="20"/>
        </w:rPr>
      </w:pPr>
    </w:p>
    <w:p w14:paraId="57F5E20F" w14:textId="77777777" w:rsidR="006A4A26" w:rsidRPr="006A4A26" w:rsidRDefault="006A4A26" w:rsidP="006A4A26">
      <w:pPr>
        <w:tabs>
          <w:tab w:val="num" w:pos="540"/>
          <w:tab w:val="num" w:pos="1494"/>
        </w:tabs>
        <w:spacing w:after="0" w:line="240" w:lineRule="auto"/>
        <w:jc w:val="both"/>
        <w:rPr>
          <w:rFonts w:ascii="Times New Roman" w:eastAsia="Times New Roman" w:hAnsi="Times New Roman" w:cs="Times New Roman"/>
          <w:sz w:val="24"/>
          <w:szCs w:val="20"/>
        </w:rPr>
      </w:pPr>
      <w:r w:rsidRPr="006A4A26">
        <w:rPr>
          <w:rFonts w:ascii="Times New Roman" w:eastAsia="Times New Roman" w:hAnsi="Times New Roman" w:cs="Times New Roman"/>
          <w:sz w:val="24"/>
          <w:szCs w:val="20"/>
        </w:rPr>
        <w:t>The proposal has three inter-related specific objectives:</w:t>
      </w:r>
    </w:p>
    <w:p w14:paraId="0EEE3431" w14:textId="77777777" w:rsidR="006A4A26" w:rsidRPr="006A4A26" w:rsidRDefault="006A4A26" w:rsidP="006A4A26">
      <w:pPr>
        <w:tabs>
          <w:tab w:val="num" w:pos="540"/>
          <w:tab w:val="num" w:pos="1494"/>
        </w:tabs>
        <w:spacing w:after="0" w:line="240" w:lineRule="auto"/>
        <w:jc w:val="both"/>
        <w:rPr>
          <w:rFonts w:ascii="Times New Roman" w:eastAsia="Times New Roman" w:hAnsi="Times New Roman" w:cs="Times New Roman"/>
          <w:sz w:val="24"/>
          <w:szCs w:val="20"/>
        </w:rPr>
      </w:pPr>
    </w:p>
    <w:p w14:paraId="6354EE00" w14:textId="74D8770A" w:rsidR="006A4A26" w:rsidRPr="006A4A26" w:rsidRDefault="006A4A26" w:rsidP="006A4A26">
      <w:pPr>
        <w:numPr>
          <w:ilvl w:val="0"/>
          <w:numId w:val="3"/>
        </w:numPr>
        <w:spacing w:after="0" w:line="240" w:lineRule="auto"/>
        <w:ind w:left="357" w:hanging="357"/>
        <w:contextualSpacing/>
        <w:jc w:val="both"/>
        <w:rPr>
          <w:rFonts w:ascii="Times New Roman" w:eastAsia="Times New Roman" w:hAnsi="Times New Roman" w:cs="Times New Roman"/>
          <w:sz w:val="24"/>
          <w:szCs w:val="20"/>
        </w:rPr>
      </w:pPr>
      <w:r w:rsidRPr="006A4A26">
        <w:rPr>
          <w:rFonts w:ascii="Times New Roman" w:eastAsia="Times New Roman" w:hAnsi="Times New Roman" w:cs="Times New Roman"/>
          <w:b/>
          <w:sz w:val="24"/>
          <w:szCs w:val="20"/>
        </w:rPr>
        <w:t>Specific objective 1: To contribute to the improvement of the communication and dissemination strategy of PCBS</w:t>
      </w:r>
      <w:r w:rsidRPr="006A4A26">
        <w:rPr>
          <w:rFonts w:ascii="Times New Roman" w:eastAsia="Times New Roman" w:hAnsi="Times New Roman" w:cs="Times New Roman"/>
          <w:sz w:val="24"/>
          <w:szCs w:val="20"/>
        </w:rPr>
        <w:t xml:space="preserve">. </w:t>
      </w:r>
    </w:p>
    <w:p w14:paraId="4C3B6AAA" w14:textId="77777777" w:rsidR="006A4A26" w:rsidRPr="006A4A26" w:rsidRDefault="006A4A26" w:rsidP="006A4A26">
      <w:pPr>
        <w:spacing w:after="0" w:line="240" w:lineRule="auto"/>
        <w:ind w:left="357"/>
        <w:jc w:val="both"/>
        <w:rPr>
          <w:rFonts w:ascii="Times New Roman" w:eastAsia="Times New Roman" w:hAnsi="Times New Roman" w:cs="Times New Roman"/>
          <w:sz w:val="24"/>
          <w:szCs w:val="20"/>
        </w:rPr>
      </w:pPr>
      <w:r w:rsidRPr="006A4A26">
        <w:rPr>
          <w:rFonts w:ascii="Times New Roman" w:eastAsia="Times New Roman" w:hAnsi="Times New Roman" w:cs="Times New Roman"/>
          <w:sz w:val="24"/>
          <w:szCs w:val="20"/>
        </w:rPr>
        <w:t xml:space="preserve">The development of communication tools that are targeted and relevant for the various categories of users of statistics, in the country and outside the country, is a key requirement for an effective communication strategy. In this area, PCBS worked closely with the MEDSTAT IV project and carried out a detailed assessment of its current practices. Recommendations have been made and discussed internally and the </w:t>
      </w:r>
      <w:r w:rsidR="007A3BAF">
        <w:rPr>
          <w:rFonts w:ascii="Times New Roman" w:eastAsia="Times New Roman" w:hAnsi="Times New Roman" w:cs="Times New Roman"/>
          <w:sz w:val="24"/>
          <w:szCs w:val="20"/>
        </w:rPr>
        <w:t>Twinning Proposal</w:t>
      </w:r>
      <w:r w:rsidRPr="006A4A26">
        <w:rPr>
          <w:rFonts w:ascii="Times New Roman" w:eastAsia="Times New Roman" w:hAnsi="Times New Roman" w:cs="Times New Roman"/>
          <w:sz w:val="24"/>
          <w:szCs w:val="20"/>
        </w:rPr>
        <w:t xml:space="preserve"> is geared at support the implementation of some of the recommendations made.  There will be a need for strengthening results already achieved under the regional project in particular for a better comprehensiveness of all the individual initiatives that have been taken for the communication with specific users and the linkage to establish with dissemination (tools and media). Particular attention will also be given to the structure and the configuration of the data banks as well as to the trust and confidence that the users give to official statistics.</w:t>
      </w:r>
    </w:p>
    <w:p w14:paraId="1E77CE7B" w14:textId="77777777" w:rsidR="006A4A26" w:rsidRPr="006A4A26" w:rsidRDefault="006A4A26" w:rsidP="006A4A26">
      <w:pPr>
        <w:spacing w:after="0" w:line="240" w:lineRule="auto"/>
        <w:ind w:left="357"/>
        <w:contextualSpacing/>
        <w:jc w:val="both"/>
        <w:rPr>
          <w:rFonts w:ascii="Times New Roman" w:eastAsia="Times New Roman" w:hAnsi="Times New Roman" w:cs="Times New Roman"/>
          <w:sz w:val="24"/>
          <w:szCs w:val="20"/>
        </w:rPr>
      </w:pPr>
    </w:p>
    <w:p w14:paraId="75390C89" w14:textId="5D4A9DC7" w:rsidR="006A4A26" w:rsidRPr="006A4A26" w:rsidRDefault="004D3CD6" w:rsidP="00EB079B">
      <w:pPr>
        <w:spacing w:after="160" w:line="259"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br w:type="page"/>
      </w:r>
      <w:r w:rsidR="006A4A26" w:rsidRPr="006A4A26">
        <w:rPr>
          <w:rFonts w:ascii="Times New Roman" w:eastAsia="Times New Roman" w:hAnsi="Times New Roman" w:cs="Times New Roman"/>
          <w:b/>
          <w:sz w:val="24"/>
          <w:szCs w:val="20"/>
        </w:rPr>
        <w:lastRenderedPageBreak/>
        <w:t xml:space="preserve">Specific objective 2: To contribute to the dissemination and analysis of the results of the </w:t>
      </w:r>
      <w:r w:rsidR="007A3BAF">
        <w:rPr>
          <w:rFonts w:ascii="Times New Roman" w:eastAsia="Times New Roman" w:hAnsi="Times New Roman" w:cs="Times New Roman"/>
          <w:b/>
          <w:sz w:val="24"/>
          <w:szCs w:val="20"/>
        </w:rPr>
        <w:t>Agriculture Census</w:t>
      </w:r>
      <w:r w:rsidR="006A4A26" w:rsidRPr="006A4A26">
        <w:rPr>
          <w:rFonts w:ascii="Times New Roman" w:eastAsia="Times New Roman" w:hAnsi="Times New Roman" w:cs="Times New Roman"/>
          <w:b/>
          <w:sz w:val="24"/>
          <w:szCs w:val="20"/>
        </w:rPr>
        <w:t xml:space="preserve"> </w:t>
      </w:r>
    </w:p>
    <w:p w14:paraId="28A2EB64" w14:textId="0F1BD912" w:rsidR="006A4A26" w:rsidRPr="006A4A26" w:rsidRDefault="006A4A26" w:rsidP="004D3CD6">
      <w:pPr>
        <w:spacing w:after="0" w:line="240" w:lineRule="auto"/>
        <w:ind w:left="357"/>
        <w:contextualSpacing/>
        <w:jc w:val="both"/>
        <w:rPr>
          <w:rFonts w:ascii="Times New Roman" w:eastAsia="Times New Roman" w:hAnsi="Times New Roman" w:cs="Times New Roman"/>
          <w:sz w:val="24"/>
          <w:szCs w:val="20"/>
        </w:rPr>
      </w:pPr>
      <w:r w:rsidRPr="006A4A26">
        <w:rPr>
          <w:rFonts w:ascii="Times New Roman" w:eastAsia="Times New Roman" w:hAnsi="Times New Roman" w:cs="Times New Roman"/>
          <w:sz w:val="24"/>
          <w:szCs w:val="20"/>
        </w:rPr>
        <w:t xml:space="preserve">The </w:t>
      </w:r>
      <w:r w:rsidR="007A3BAF">
        <w:rPr>
          <w:rFonts w:ascii="Times New Roman" w:eastAsia="Times New Roman" w:hAnsi="Times New Roman" w:cs="Times New Roman"/>
          <w:sz w:val="24"/>
          <w:szCs w:val="20"/>
        </w:rPr>
        <w:t>Agriculture Census</w:t>
      </w:r>
      <w:r w:rsidRPr="006A4A26">
        <w:rPr>
          <w:rFonts w:ascii="Times New Roman" w:eastAsia="Times New Roman" w:hAnsi="Times New Roman" w:cs="Times New Roman"/>
          <w:sz w:val="24"/>
          <w:szCs w:val="20"/>
        </w:rPr>
        <w:t xml:space="preserve"> is highly demanded by PCBS and the Ministry of Agriculture as it was only rarely carried out in the past. It could bring a large number of valuable information to feed various aspects of the statistical work in Palestine</w:t>
      </w:r>
      <w:r w:rsidR="00CB7BD3">
        <w:rPr>
          <w:rStyle w:val="FootnoteReference"/>
          <w:rFonts w:ascii="Times New Roman" w:eastAsia="Times New Roman" w:hAnsi="Times New Roman"/>
          <w:sz w:val="24"/>
          <w:szCs w:val="20"/>
        </w:rPr>
        <w:footnoteReference w:id="4"/>
      </w:r>
      <w:r w:rsidRPr="006A4A26">
        <w:rPr>
          <w:rFonts w:ascii="Times New Roman" w:eastAsia="Times New Roman" w:hAnsi="Times New Roman" w:cs="Times New Roman"/>
          <w:sz w:val="24"/>
          <w:szCs w:val="20"/>
        </w:rPr>
        <w:t xml:space="preserve">, this going beyond the needs for the agriculture sector alone (business register, national accounts, prices and employment statistics, informal sector ...). It will also allow addressing more precisely some of the SDGs, 1, 2 and 5 in particular. The operation will run </w:t>
      </w:r>
      <w:r w:rsidR="00057830">
        <w:rPr>
          <w:rFonts w:ascii="Times New Roman" w:eastAsia="Times New Roman" w:hAnsi="Times New Roman" w:cs="Times New Roman"/>
          <w:sz w:val="24"/>
          <w:szCs w:val="20"/>
        </w:rPr>
        <w:t>i</w:t>
      </w:r>
      <w:r w:rsidRPr="006A4A26">
        <w:rPr>
          <w:rFonts w:ascii="Times New Roman" w:eastAsia="Times New Roman" w:hAnsi="Times New Roman" w:cs="Times New Roman"/>
          <w:sz w:val="24"/>
          <w:szCs w:val="20"/>
        </w:rPr>
        <w:t>n the period 2019-2021. PCBS has prepared a very detailed plan of operation</w:t>
      </w:r>
      <w:r w:rsidR="008B737F">
        <w:rPr>
          <w:rFonts w:ascii="Times New Roman" w:eastAsia="Times New Roman" w:hAnsi="Times New Roman" w:cs="Times New Roman"/>
          <w:sz w:val="24"/>
          <w:szCs w:val="20"/>
        </w:rPr>
        <w:t>.</w:t>
      </w:r>
      <w:r w:rsidRPr="006A4A26">
        <w:rPr>
          <w:rFonts w:ascii="Times New Roman" w:eastAsia="Times New Roman" w:hAnsi="Times New Roman" w:cs="Times New Roman"/>
          <w:sz w:val="24"/>
          <w:szCs w:val="20"/>
        </w:rPr>
        <w:t xml:space="preserve"> </w:t>
      </w:r>
      <w:r w:rsidRPr="008B737F">
        <w:rPr>
          <w:rFonts w:ascii="Times New Roman" w:eastAsia="Times New Roman" w:hAnsi="Times New Roman" w:cs="Times New Roman"/>
          <w:sz w:val="24"/>
          <w:szCs w:val="20"/>
        </w:rPr>
        <w:t>Due to the calendar of operations</w:t>
      </w:r>
      <w:r w:rsidRPr="006A4A26">
        <w:rPr>
          <w:rFonts w:ascii="Times New Roman" w:eastAsia="Times New Roman" w:hAnsi="Times New Roman" w:cs="Times New Roman"/>
          <w:sz w:val="24"/>
          <w:szCs w:val="20"/>
        </w:rPr>
        <w:t xml:space="preserve">, the support that will be given to PCBS </w:t>
      </w:r>
      <w:r w:rsidR="00952676">
        <w:rPr>
          <w:rFonts w:ascii="Times New Roman" w:eastAsia="Times New Roman" w:hAnsi="Times New Roman" w:cs="Times New Roman"/>
          <w:sz w:val="24"/>
          <w:szCs w:val="20"/>
        </w:rPr>
        <w:t>through the T</w:t>
      </w:r>
      <w:r w:rsidR="008B737F">
        <w:rPr>
          <w:rFonts w:ascii="Times New Roman" w:eastAsia="Times New Roman" w:hAnsi="Times New Roman" w:cs="Times New Roman"/>
          <w:sz w:val="24"/>
          <w:szCs w:val="20"/>
        </w:rPr>
        <w:t xml:space="preserve">winning project </w:t>
      </w:r>
      <w:r w:rsidRPr="006A4A26">
        <w:rPr>
          <w:rFonts w:ascii="Times New Roman" w:eastAsia="Times New Roman" w:hAnsi="Times New Roman" w:cs="Times New Roman"/>
          <w:sz w:val="24"/>
          <w:szCs w:val="20"/>
        </w:rPr>
        <w:t>will focus on the latest phases, in particular on the dissemination and analysis of the results</w:t>
      </w:r>
      <w:r w:rsidR="004D3CD6">
        <w:rPr>
          <w:rFonts w:ascii="Times New Roman" w:eastAsia="Times New Roman" w:hAnsi="Times New Roman" w:cs="Times New Roman"/>
          <w:sz w:val="24"/>
          <w:szCs w:val="20"/>
        </w:rPr>
        <w:t>.</w:t>
      </w:r>
    </w:p>
    <w:p w14:paraId="0D2D2C7B" w14:textId="77777777" w:rsidR="006A4A26" w:rsidRPr="006A4A26" w:rsidRDefault="006A4A26" w:rsidP="006A4A26">
      <w:pPr>
        <w:spacing w:after="0" w:line="240" w:lineRule="auto"/>
        <w:jc w:val="both"/>
        <w:rPr>
          <w:rFonts w:ascii="Times New Roman" w:eastAsia="Times New Roman" w:hAnsi="Times New Roman" w:cs="Times New Roman"/>
          <w:sz w:val="24"/>
          <w:szCs w:val="20"/>
        </w:rPr>
      </w:pPr>
    </w:p>
    <w:p w14:paraId="1910134C" w14:textId="77777777" w:rsidR="006A4A26" w:rsidRPr="006A4A26" w:rsidRDefault="006A4A26" w:rsidP="006A4A26">
      <w:pPr>
        <w:numPr>
          <w:ilvl w:val="0"/>
          <w:numId w:val="3"/>
        </w:numPr>
        <w:tabs>
          <w:tab w:val="num" w:pos="1494"/>
        </w:tabs>
        <w:spacing w:after="0" w:line="240" w:lineRule="auto"/>
        <w:ind w:left="357" w:hanging="357"/>
        <w:contextualSpacing/>
        <w:jc w:val="both"/>
        <w:rPr>
          <w:rFonts w:ascii="Times New Roman" w:eastAsia="Times New Roman" w:hAnsi="Times New Roman" w:cs="Times New Roman"/>
          <w:sz w:val="24"/>
          <w:szCs w:val="20"/>
        </w:rPr>
      </w:pPr>
      <w:r w:rsidRPr="006A4A26">
        <w:rPr>
          <w:rFonts w:ascii="Times New Roman" w:eastAsia="Times New Roman" w:hAnsi="Times New Roman" w:cs="Times New Roman"/>
          <w:b/>
          <w:sz w:val="24"/>
          <w:szCs w:val="20"/>
        </w:rPr>
        <w:t xml:space="preserve">Specific objective 3: To support PCBS investments in the modernisation and the improvement of the national statistical system </w:t>
      </w:r>
    </w:p>
    <w:p w14:paraId="18C10F52" w14:textId="6990A3E7" w:rsidR="006A4A26" w:rsidRPr="006A4A26" w:rsidRDefault="006A4A26" w:rsidP="004D3CD6">
      <w:pPr>
        <w:tabs>
          <w:tab w:val="num" w:pos="1494"/>
        </w:tabs>
        <w:spacing w:after="0" w:line="240" w:lineRule="auto"/>
        <w:ind w:left="357"/>
        <w:jc w:val="both"/>
        <w:rPr>
          <w:rFonts w:ascii="Times New Roman" w:eastAsia="Times New Roman" w:hAnsi="Times New Roman" w:cs="Times New Roman"/>
          <w:sz w:val="24"/>
          <w:szCs w:val="24"/>
        </w:rPr>
      </w:pPr>
      <w:r w:rsidRPr="006A4A26">
        <w:rPr>
          <w:rFonts w:ascii="Times New Roman" w:eastAsia="Times New Roman" w:hAnsi="Times New Roman" w:cs="Times New Roman"/>
          <w:sz w:val="24"/>
          <w:szCs w:val="20"/>
        </w:rPr>
        <w:t xml:space="preserve">In line with the NSDS 2018-2022, this component will first focus on the larger and deeper deployment of the GIS technology in the various sectors and operations of </w:t>
      </w:r>
      <w:r w:rsidR="00041A17">
        <w:rPr>
          <w:rFonts w:ascii="Times New Roman" w:eastAsia="Times New Roman" w:hAnsi="Times New Roman" w:cs="Times New Roman"/>
          <w:sz w:val="24"/>
          <w:szCs w:val="20"/>
        </w:rPr>
        <w:t>PCBS</w:t>
      </w:r>
      <w:r w:rsidRPr="006A4A26">
        <w:rPr>
          <w:rFonts w:ascii="Times New Roman" w:eastAsia="Times New Roman" w:hAnsi="Times New Roman" w:cs="Times New Roman"/>
          <w:sz w:val="24"/>
          <w:szCs w:val="20"/>
        </w:rPr>
        <w:t xml:space="preserve">, including the </w:t>
      </w:r>
      <w:r w:rsidR="007A3BAF">
        <w:rPr>
          <w:rFonts w:ascii="Times New Roman" w:eastAsia="Times New Roman" w:hAnsi="Times New Roman" w:cs="Times New Roman"/>
          <w:sz w:val="24"/>
          <w:szCs w:val="20"/>
        </w:rPr>
        <w:t>Agriculture Census</w:t>
      </w:r>
      <w:r w:rsidRPr="006A4A26">
        <w:rPr>
          <w:rFonts w:ascii="Times New Roman" w:eastAsia="Times New Roman" w:hAnsi="Times New Roman" w:cs="Times New Roman"/>
          <w:sz w:val="24"/>
          <w:szCs w:val="20"/>
        </w:rPr>
        <w:t xml:space="preserve">. It is important to embark the whole National </w:t>
      </w:r>
      <w:r w:rsidR="004D3CD6">
        <w:rPr>
          <w:rFonts w:ascii="Times New Roman" w:eastAsia="Times New Roman" w:hAnsi="Times New Roman" w:cs="Times New Roman"/>
          <w:sz w:val="24"/>
          <w:szCs w:val="20"/>
        </w:rPr>
        <w:t>S</w:t>
      </w:r>
      <w:r w:rsidRPr="006A4A26">
        <w:rPr>
          <w:rFonts w:ascii="Times New Roman" w:eastAsia="Times New Roman" w:hAnsi="Times New Roman" w:cs="Times New Roman"/>
          <w:sz w:val="24"/>
          <w:szCs w:val="20"/>
        </w:rPr>
        <w:t xml:space="preserve">tatistical </w:t>
      </w:r>
      <w:r w:rsidR="004D3CD6">
        <w:rPr>
          <w:rFonts w:ascii="Times New Roman" w:eastAsia="Times New Roman" w:hAnsi="Times New Roman" w:cs="Times New Roman"/>
          <w:sz w:val="24"/>
          <w:szCs w:val="20"/>
        </w:rPr>
        <w:t>S</w:t>
      </w:r>
      <w:r w:rsidRPr="006A4A26">
        <w:rPr>
          <w:rFonts w:ascii="Times New Roman" w:eastAsia="Times New Roman" w:hAnsi="Times New Roman" w:cs="Times New Roman"/>
          <w:sz w:val="24"/>
          <w:szCs w:val="20"/>
        </w:rPr>
        <w:t>ystem (NSS) and this will imply working on a necessary improvement in the coordination within the NSS. Modernisation also carries a human resources component with efforts and investments in training and in the valorisation and dissemination of knowledge and new practices. The ultimate goal is to consolidate the reputation of PCBS and the trust the users may have on the quality of official statistics. The proposal will thus focus</w:t>
      </w:r>
      <w:r w:rsidRPr="006A4A26">
        <w:rPr>
          <w:rFonts w:ascii="Times New Roman" w:eastAsia="Times New Roman" w:hAnsi="Times New Roman" w:cs="Times New Roman"/>
          <w:sz w:val="24"/>
          <w:szCs w:val="24"/>
          <w:lang w:eastAsia="fr-FR"/>
        </w:rPr>
        <w:t xml:space="preserve"> on different aspects of quality in particular the development of a meta-data framework and the progressive achievement of the </w:t>
      </w:r>
      <w:r w:rsidRPr="006A4A26">
        <w:rPr>
          <w:rFonts w:ascii="Times New Roman" w:hAnsi="Times New Roman" w:cs="Times New Roman"/>
          <w:sz w:val="24"/>
          <w:szCs w:val="24"/>
        </w:rPr>
        <w:t>European Foundation for Quality Management (EFQM</w:t>
      </w:r>
      <w:r w:rsidRPr="006A4A26">
        <w:rPr>
          <w:rFonts w:ascii="Times New Roman" w:eastAsia="Times New Roman" w:hAnsi="Times New Roman" w:cs="Times New Roman"/>
          <w:sz w:val="24"/>
          <w:szCs w:val="24"/>
          <w:lang w:eastAsia="fr-FR"/>
        </w:rPr>
        <w:t>) Excellence model</w:t>
      </w:r>
      <w:r w:rsidRPr="006A4A26">
        <w:rPr>
          <w:rFonts w:ascii="Times New Roman" w:eastAsia="Times New Roman" w:hAnsi="Times New Roman" w:cs="Times New Roman"/>
          <w:sz w:val="24"/>
          <w:szCs w:val="24"/>
        </w:rPr>
        <w:t xml:space="preserve">. </w:t>
      </w:r>
    </w:p>
    <w:p w14:paraId="417585EB" w14:textId="77777777" w:rsidR="006A4A26" w:rsidRPr="006A4A26" w:rsidRDefault="006A4A26" w:rsidP="006A4A26">
      <w:pPr>
        <w:tabs>
          <w:tab w:val="num" w:pos="1494"/>
        </w:tabs>
        <w:spacing w:after="0" w:line="240" w:lineRule="auto"/>
        <w:jc w:val="both"/>
        <w:rPr>
          <w:rFonts w:ascii="Times New Roman" w:eastAsia="Times New Roman" w:hAnsi="Times New Roman" w:cs="Times New Roman"/>
          <w:sz w:val="24"/>
          <w:szCs w:val="24"/>
        </w:rPr>
      </w:pPr>
    </w:p>
    <w:p w14:paraId="549F6D00" w14:textId="36D6249B" w:rsidR="006A4A26" w:rsidRPr="006A4A26" w:rsidRDefault="006A4A26" w:rsidP="006A4A26">
      <w:pPr>
        <w:tabs>
          <w:tab w:val="num" w:pos="1494"/>
        </w:tabs>
        <w:spacing w:after="0" w:line="240" w:lineRule="auto"/>
        <w:jc w:val="both"/>
        <w:rPr>
          <w:rFonts w:ascii="Times New Roman" w:eastAsia="Times New Roman" w:hAnsi="Times New Roman" w:cs="Times New Roman"/>
          <w:sz w:val="24"/>
          <w:szCs w:val="20"/>
        </w:rPr>
      </w:pPr>
      <w:r w:rsidRPr="006A4A26">
        <w:rPr>
          <w:rFonts w:ascii="Times New Roman" w:eastAsia="Times New Roman" w:hAnsi="Times New Roman" w:cs="Times New Roman"/>
          <w:sz w:val="24"/>
          <w:szCs w:val="24"/>
        </w:rPr>
        <w:t xml:space="preserve">Details of the results to be </w:t>
      </w:r>
      <w:r w:rsidR="00EA6229">
        <w:rPr>
          <w:rFonts w:ascii="Times New Roman" w:eastAsia="Times New Roman" w:hAnsi="Times New Roman" w:cs="Times New Roman"/>
          <w:sz w:val="24"/>
          <w:szCs w:val="24"/>
        </w:rPr>
        <w:t xml:space="preserve">achieved </w:t>
      </w:r>
      <w:r w:rsidR="00B33FBC">
        <w:rPr>
          <w:rFonts w:ascii="Times New Roman" w:eastAsia="Times New Roman" w:hAnsi="Times New Roman" w:cs="Times New Roman"/>
          <w:sz w:val="24"/>
          <w:szCs w:val="24"/>
        </w:rPr>
        <w:t xml:space="preserve">in view of meeting the above mentioned </w:t>
      </w:r>
      <w:r w:rsidRPr="006A4A26">
        <w:rPr>
          <w:rFonts w:ascii="Times New Roman" w:eastAsia="Times New Roman" w:hAnsi="Times New Roman" w:cs="Times New Roman"/>
          <w:sz w:val="24"/>
          <w:szCs w:val="24"/>
        </w:rPr>
        <w:t>specific objectives are given in section 3 below. A logical framework is attached in annex 1.</w:t>
      </w:r>
    </w:p>
    <w:p w14:paraId="032570AC" w14:textId="77777777" w:rsidR="006A4A26" w:rsidRPr="006A4A26" w:rsidRDefault="006A4A26" w:rsidP="00DA3371">
      <w:pPr>
        <w:spacing w:after="0" w:line="240" w:lineRule="auto"/>
        <w:ind w:left="357"/>
        <w:contextualSpacing/>
        <w:jc w:val="both"/>
        <w:rPr>
          <w:rFonts w:ascii="Times New Roman" w:eastAsia="Times New Roman" w:hAnsi="Times New Roman" w:cs="Times New Roman"/>
          <w:sz w:val="24"/>
          <w:szCs w:val="20"/>
        </w:rPr>
      </w:pPr>
    </w:p>
    <w:p w14:paraId="01264EC7" w14:textId="77777777" w:rsidR="00885A8B" w:rsidRDefault="006A4A26" w:rsidP="005508FD">
      <w:pPr>
        <w:autoSpaceDE w:val="0"/>
        <w:autoSpaceDN w:val="0"/>
        <w:adjustRightInd w:val="0"/>
        <w:spacing w:after="0" w:line="240" w:lineRule="auto"/>
        <w:jc w:val="both"/>
        <w:rPr>
          <w:rFonts w:ascii="Times New Roman" w:eastAsia="Times New Roman" w:hAnsi="Times New Roman" w:cs="Times New Roman"/>
          <w:b/>
          <w:sz w:val="24"/>
          <w:szCs w:val="24"/>
          <w:lang w:eastAsia="en-GB"/>
        </w:rPr>
      </w:pPr>
      <w:r w:rsidRPr="006A4A26">
        <w:rPr>
          <w:rFonts w:ascii="Times New Roman" w:eastAsia="Times New Roman" w:hAnsi="Times New Roman" w:cs="Times New Roman"/>
          <w:b/>
          <w:sz w:val="24"/>
          <w:szCs w:val="24"/>
          <w:lang w:eastAsia="en-GB"/>
        </w:rPr>
        <w:t>2.3</w:t>
      </w:r>
      <w:r w:rsidRPr="006A4A26">
        <w:rPr>
          <w:rFonts w:ascii="Times New Roman" w:eastAsia="Times New Roman" w:hAnsi="Times New Roman" w:cs="Times New Roman"/>
          <w:b/>
          <w:sz w:val="24"/>
          <w:szCs w:val="24"/>
          <w:lang w:eastAsia="en-GB"/>
        </w:rPr>
        <w:tab/>
      </w:r>
      <w:r w:rsidR="00885A8B">
        <w:rPr>
          <w:rFonts w:ascii="Times New Roman" w:eastAsia="Times New Roman" w:hAnsi="Times New Roman" w:cs="Times New Roman"/>
          <w:b/>
          <w:sz w:val="24"/>
          <w:szCs w:val="24"/>
          <w:lang w:eastAsia="en-GB"/>
        </w:rPr>
        <w:t>Elements targeted in strategic documents</w:t>
      </w:r>
    </w:p>
    <w:p w14:paraId="3DB4BB4D" w14:textId="77777777" w:rsidR="00FB4C6B" w:rsidRDefault="00FB4C6B" w:rsidP="00FB4C6B">
      <w:pPr>
        <w:pStyle w:val="Default"/>
        <w:rPr>
          <w:lang w:val="en-GB"/>
        </w:rPr>
      </w:pPr>
    </w:p>
    <w:p w14:paraId="1743CB56" w14:textId="09E1FD07" w:rsidR="00FB4C6B" w:rsidRPr="00952676" w:rsidRDefault="00FB4C6B" w:rsidP="00FB4C6B">
      <w:pPr>
        <w:pStyle w:val="Default"/>
        <w:jc w:val="both"/>
        <w:rPr>
          <w:rFonts w:eastAsia="Times New Roman"/>
          <w:lang w:val="en-GB" w:eastAsia="en-GB"/>
        </w:rPr>
      </w:pPr>
      <w:r w:rsidRPr="00952676">
        <w:rPr>
          <w:lang w:val="en-GB"/>
        </w:rPr>
        <w:t>The European Joint Strategy 2017-2020 in support of Palestine is aligned with the Palestinian National Policy Agenda (NPA) 2017-2022.Twinning was introduced in the EU programming for Palestine for the first time in the European Joint Strategy 2017-2022. Statistics were one of the first priority areas that were identified in coordination with the National Contact Point within the Office of the Palestinian Prime Minister for twinning support.</w:t>
      </w:r>
    </w:p>
    <w:p w14:paraId="4E601787" w14:textId="530EB4D0" w:rsidR="006A4A26" w:rsidRPr="005508FD" w:rsidRDefault="00480F51" w:rsidP="004D3CD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5508FD">
        <w:rPr>
          <w:rFonts w:ascii="Times New Roman" w:eastAsia="Times New Roman" w:hAnsi="Times New Roman" w:cs="Times New Roman"/>
          <w:sz w:val="24"/>
          <w:szCs w:val="24"/>
          <w:lang w:eastAsia="en-GB"/>
        </w:rPr>
        <w:t>T</w:t>
      </w:r>
      <w:r w:rsidR="00885A8B" w:rsidRPr="005508FD">
        <w:rPr>
          <w:rFonts w:ascii="Times New Roman" w:eastAsia="Times New Roman" w:hAnsi="Times New Roman" w:cs="Times New Roman"/>
          <w:sz w:val="24"/>
          <w:szCs w:val="24"/>
          <w:lang w:eastAsia="en-GB"/>
        </w:rPr>
        <w:t xml:space="preserve">his </w:t>
      </w:r>
      <w:r w:rsidR="00B33FBC" w:rsidRPr="005508FD">
        <w:rPr>
          <w:rFonts w:ascii="Times New Roman" w:eastAsia="Times New Roman" w:hAnsi="Times New Roman" w:cs="Times New Roman"/>
          <w:sz w:val="24"/>
          <w:szCs w:val="24"/>
          <w:lang w:eastAsia="en-GB"/>
        </w:rPr>
        <w:t>T</w:t>
      </w:r>
      <w:r w:rsidR="006A4A26" w:rsidRPr="005508FD">
        <w:rPr>
          <w:rFonts w:ascii="Times New Roman" w:eastAsia="Times New Roman" w:hAnsi="Times New Roman" w:cs="Times New Roman"/>
          <w:sz w:val="24"/>
          <w:szCs w:val="24"/>
          <w:lang w:eastAsia="en-GB"/>
        </w:rPr>
        <w:t>winning project</w:t>
      </w:r>
      <w:r w:rsidR="00885A8B" w:rsidRPr="005508FD">
        <w:rPr>
          <w:rFonts w:ascii="Times New Roman" w:eastAsia="Times New Roman" w:hAnsi="Times New Roman" w:cs="Times New Roman"/>
          <w:sz w:val="24"/>
          <w:szCs w:val="24"/>
          <w:lang w:eastAsia="en-GB"/>
        </w:rPr>
        <w:t xml:space="preserve"> is</w:t>
      </w:r>
      <w:r w:rsidR="006A4A26" w:rsidRPr="005508FD">
        <w:rPr>
          <w:rFonts w:ascii="Times New Roman" w:eastAsia="Times New Roman" w:hAnsi="Times New Roman" w:cs="Times New Roman"/>
          <w:sz w:val="24"/>
          <w:szCs w:val="24"/>
          <w:lang w:eastAsia="en-GB"/>
        </w:rPr>
        <w:t xml:space="preserve"> fully embedded in the implementation of the NSDS 2018-22</w:t>
      </w:r>
      <w:r w:rsidR="004D3CD6">
        <w:rPr>
          <w:rFonts w:ascii="Times New Roman" w:eastAsia="Times New Roman" w:hAnsi="Times New Roman" w:cs="Times New Roman"/>
          <w:sz w:val="24"/>
          <w:szCs w:val="24"/>
          <w:lang w:eastAsia="en-GB"/>
        </w:rPr>
        <w:t>.</w:t>
      </w:r>
    </w:p>
    <w:p w14:paraId="033072ED" w14:textId="554FE98E" w:rsidR="006A4A26" w:rsidRPr="006A4A26" w:rsidRDefault="006A4A26" w:rsidP="004D3CD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sz w:val="24"/>
          <w:szCs w:val="24"/>
          <w:lang w:eastAsia="en-GB"/>
        </w:rPr>
        <w:t>The topics that are covered by th</w:t>
      </w:r>
      <w:r w:rsidR="00B33FBC">
        <w:rPr>
          <w:rFonts w:ascii="Times New Roman" w:eastAsia="Times New Roman" w:hAnsi="Times New Roman" w:cs="Times New Roman"/>
          <w:sz w:val="24"/>
          <w:szCs w:val="24"/>
          <w:lang w:eastAsia="en-GB"/>
        </w:rPr>
        <w:t xml:space="preserve">is </w:t>
      </w:r>
      <w:r w:rsidR="007A3BAF">
        <w:rPr>
          <w:rFonts w:ascii="Times New Roman" w:eastAsia="Times New Roman" w:hAnsi="Times New Roman" w:cs="Times New Roman"/>
          <w:sz w:val="24"/>
          <w:szCs w:val="24"/>
          <w:lang w:eastAsia="en-GB"/>
        </w:rPr>
        <w:t xml:space="preserve">Twinning </w:t>
      </w:r>
      <w:r w:rsidRPr="006A4A26">
        <w:rPr>
          <w:rFonts w:ascii="Times New Roman" w:eastAsia="Times New Roman" w:hAnsi="Times New Roman" w:cs="Times New Roman"/>
          <w:sz w:val="24"/>
          <w:szCs w:val="24"/>
          <w:lang w:eastAsia="en-GB"/>
        </w:rPr>
        <w:t xml:space="preserve">are all directly related to sub-objectives of the NSDS 2018-22 </w:t>
      </w:r>
      <w:r w:rsidR="00B33FBC">
        <w:rPr>
          <w:rFonts w:ascii="Times New Roman" w:eastAsia="Times New Roman" w:hAnsi="Times New Roman" w:cs="Times New Roman"/>
          <w:sz w:val="24"/>
          <w:szCs w:val="24"/>
          <w:lang w:eastAsia="en-GB"/>
        </w:rPr>
        <w:t xml:space="preserve">strategy </w:t>
      </w:r>
      <w:r w:rsidRPr="006A4A26">
        <w:rPr>
          <w:rFonts w:ascii="Times New Roman" w:eastAsia="Times New Roman" w:hAnsi="Times New Roman" w:cs="Times New Roman"/>
          <w:sz w:val="24"/>
          <w:szCs w:val="24"/>
          <w:lang w:eastAsia="en-GB"/>
        </w:rPr>
        <w:t xml:space="preserve">as presented in the table below. This guarantees that the </w:t>
      </w:r>
      <w:r w:rsidR="00B33FBC">
        <w:rPr>
          <w:rFonts w:ascii="Times New Roman" w:eastAsia="Times New Roman" w:hAnsi="Times New Roman" w:cs="Times New Roman"/>
          <w:sz w:val="24"/>
          <w:szCs w:val="24"/>
          <w:lang w:eastAsia="en-GB"/>
        </w:rPr>
        <w:t xml:space="preserve">results achieved </w:t>
      </w:r>
      <w:r w:rsidRPr="006A4A26">
        <w:rPr>
          <w:rFonts w:ascii="Times New Roman" w:eastAsia="Times New Roman" w:hAnsi="Times New Roman" w:cs="Times New Roman"/>
          <w:sz w:val="24"/>
          <w:szCs w:val="24"/>
          <w:lang w:eastAsia="en-GB"/>
        </w:rPr>
        <w:t xml:space="preserve">will </w:t>
      </w:r>
      <w:r w:rsidR="00057830">
        <w:rPr>
          <w:rFonts w:ascii="Times New Roman" w:eastAsia="Times New Roman" w:hAnsi="Times New Roman" w:cs="Times New Roman"/>
          <w:sz w:val="24"/>
          <w:szCs w:val="24"/>
          <w:lang w:eastAsia="en-GB"/>
        </w:rPr>
        <w:t>be in line with</w:t>
      </w:r>
      <w:r w:rsidRPr="006A4A26">
        <w:rPr>
          <w:rFonts w:ascii="Times New Roman" w:eastAsia="Times New Roman" w:hAnsi="Times New Roman" w:cs="Times New Roman"/>
          <w:sz w:val="24"/>
          <w:szCs w:val="24"/>
          <w:lang w:eastAsia="en-GB"/>
        </w:rPr>
        <w:t xml:space="preserve"> the strategy.</w:t>
      </w:r>
    </w:p>
    <w:p w14:paraId="74B5A3D1" w14:textId="77777777" w:rsid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A137B17" w14:textId="77777777" w:rsidR="002C2CE7" w:rsidRPr="006A4A26" w:rsidRDefault="002C2CE7"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p>
    <w:tbl>
      <w:tblPr>
        <w:tblStyle w:val="TableGrid"/>
        <w:tblW w:w="0" w:type="auto"/>
        <w:tblLayout w:type="fixed"/>
        <w:tblLook w:val="04A0" w:firstRow="1" w:lastRow="0" w:firstColumn="1" w:lastColumn="0" w:noHBand="0" w:noVBand="1"/>
      </w:tblPr>
      <w:tblGrid>
        <w:gridCol w:w="3964"/>
        <w:gridCol w:w="5098"/>
      </w:tblGrid>
      <w:tr w:rsidR="006A4A26" w:rsidRPr="006A4A26" w14:paraId="7A83F9CB" w14:textId="77777777" w:rsidTr="00865465">
        <w:tc>
          <w:tcPr>
            <w:tcW w:w="3964" w:type="dxa"/>
          </w:tcPr>
          <w:p w14:paraId="775A9232" w14:textId="77777777" w:rsidR="006A4A26" w:rsidRPr="006A4A26" w:rsidRDefault="006A4A26" w:rsidP="006A4A26">
            <w:pPr>
              <w:spacing w:after="0" w:line="240" w:lineRule="auto"/>
              <w:rPr>
                <w:b/>
                <w:noProof/>
              </w:rPr>
            </w:pPr>
            <w:r w:rsidRPr="006A4A26">
              <w:rPr>
                <w:b/>
                <w:noProof/>
              </w:rPr>
              <w:t>Topics covered by the Twinning project</w:t>
            </w:r>
          </w:p>
        </w:tc>
        <w:tc>
          <w:tcPr>
            <w:tcW w:w="5098" w:type="dxa"/>
          </w:tcPr>
          <w:p w14:paraId="68A77016" w14:textId="77777777" w:rsidR="006A4A26" w:rsidRPr="006A4A26" w:rsidRDefault="006A4A26" w:rsidP="006A4A26">
            <w:pPr>
              <w:spacing w:after="0" w:line="240" w:lineRule="auto"/>
              <w:rPr>
                <w:rFonts w:cstheme="minorHAnsi"/>
                <w:b/>
                <w:noProof/>
              </w:rPr>
            </w:pPr>
            <w:r w:rsidRPr="006A4A26">
              <w:rPr>
                <w:rFonts w:cstheme="minorHAnsi"/>
                <w:b/>
                <w:noProof/>
              </w:rPr>
              <w:t>Main related Objectives/Sub-Objectives of the NSDS 2018-22</w:t>
            </w:r>
          </w:p>
        </w:tc>
      </w:tr>
      <w:tr w:rsidR="006A4A26" w:rsidRPr="006A4A26" w14:paraId="2379F1D5" w14:textId="77777777" w:rsidTr="00865465">
        <w:tc>
          <w:tcPr>
            <w:tcW w:w="3964" w:type="dxa"/>
          </w:tcPr>
          <w:p w14:paraId="3412DFFA" w14:textId="77777777" w:rsidR="006A4A26" w:rsidRPr="006A4A26" w:rsidRDefault="006A4A26" w:rsidP="006A4A26">
            <w:pPr>
              <w:spacing w:after="0" w:line="240" w:lineRule="auto"/>
              <w:rPr>
                <w:rFonts w:cstheme="minorHAnsi"/>
                <w:b/>
                <w:noProof/>
              </w:rPr>
            </w:pPr>
            <w:r w:rsidRPr="006A4A26">
              <w:rPr>
                <w:noProof/>
              </w:rPr>
              <w:t>I</w:t>
            </w:r>
            <w:r w:rsidRPr="006A4A26">
              <w:rPr>
                <w:bCs/>
                <w:noProof/>
              </w:rPr>
              <w:t>mprovement of the communication and dissemination strategy of PCBS</w:t>
            </w:r>
          </w:p>
        </w:tc>
        <w:tc>
          <w:tcPr>
            <w:tcW w:w="5098" w:type="dxa"/>
          </w:tcPr>
          <w:p w14:paraId="53273DC8" w14:textId="77777777" w:rsidR="006A4A26" w:rsidRPr="006A4A26" w:rsidRDefault="006A4A26" w:rsidP="006A4A26">
            <w:pPr>
              <w:spacing w:after="0" w:line="240" w:lineRule="auto"/>
              <w:rPr>
                <w:rFonts w:cstheme="minorHAnsi"/>
                <w:noProof/>
              </w:rPr>
            </w:pPr>
            <w:r w:rsidRPr="006A4A26">
              <w:rPr>
                <w:rFonts w:cstheme="minorHAnsi"/>
                <w:noProof/>
              </w:rPr>
              <w:t>Sub-objective 3.3: Improved dissemination policy and tools</w:t>
            </w:r>
          </w:p>
        </w:tc>
      </w:tr>
      <w:tr w:rsidR="006A4A26" w:rsidRPr="006A4A26" w14:paraId="6842F2EC" w14:textId="77777777" w:rsidTr="00865465">
        <w:tc>
          <w:tcPr>
            <w:tcW w:w="3964" w:type="dxa"/>
          </w:tcPr>
          <w:p w14:paraId="183F397F" w14:textId="77777777" w:rsidR="006A4A26" w:rsidRPr="006A4A26" w:rsidRDefault="006A4A26" w:rsidP="006A4A26">
            <w:pPr>
              <w:spacing w:after="0" w:line="240" w:lineRule="auto"/>
              <w:rPr>
                <w:rFonts w:cstheme="minorHAnsi"/>
                <w:noProof/>
              </w:rPr>
            </w:pPr>
            <w:r w:rsidRPr="006A4A26">
              <w:rPr>
                <w:noProof/>
              </w:rPr>
              <w:t xml:space="preserve">Support to the </w:t>
            </w:r>
            <w:r w:rsidR="007A3BAF">
              <w:rPr>
                <w:bCs/>
                <w:noProof/>
              </w:rPr>
              <w:t>Agriculture Census</w:t>
            </w:r>
          </w:p>
        </w:tc>
        <w:tc>
          <w:tcPr>
            <w:tcW w:w="5098" w:type="dxa"/>
          </w:tcPr>
          <w:p w14:paraId="4C8D6AB1" w14:textId="77777777" w:rsidR="006A4A26" w:rsidRPr="006A4A26" w:rsidRDefault="006A4A26" w:rsidP="006A4A26">
            <w:pPr>
              <w:spacing w:after="0" w:line="240" w:lineRule="auto"/>
              <w:rPr>
                <w:rFonts w:cstheme="minorHAnsi"/>
                <w:noProof/>
              </w:rPr>
            </w:pPr>
            <w:r w:rsidRPr="006A4A26">
              <w:rPr>
                <w:rFonts w:cstheme="minorHAnsi"/>
                <w:noProof/>
              </w:rPr>
              <w:t>Sub-objective 1.2: Increased availability and accessibility</w:t>
            </w:r>
          </w:p>
        </w:tc>
      </w:tr>
      <w:tr w:rsidR="006A4A26" w:rsidRPr="006A4A26" w14:paraId="02873A75" w14:textId="77777777" w:rsidTr="00865465">
        <w:trPr>
          <w:trHeight w:val="1745"/>
        </w:trPr>
        <w:tc>
          <w:tcPr>
            <w:tcW w:w="3964" w:type="dxa"/>
          </w:tcPr>
          <w:p w14:paraId="6B6E33C7" w14:textId="77777777" w:rsidR="006A4A26" w:rsidRPr="006A4A26" w:rsidRDefault="006A4A26" w:rsidP="006A4A26">
            <w:pPr>
              <w:spacing w:after="0" w:line="240" w:lineRule="auto"/>
              <w:rPr>
                <w:rFonts w:cstheme="minorHAnsi"/>
                <w:noProof/>
              </w:rPr>
            </w:pPr>
            <w:r w:rsidRPr="006A4A26">
              <w:rPr>
                <w:bCs/>
                <w:noProof/>
              </w:rPr>
              <w:lastRenderedPageBreak/>
              <w:t>Modernisation and improvement  of the statistical system (GIS,</w:t>
            </w:r>
            <w:r w:rsidRPr="006A4A26">
              <w:rPr>
                <w:rFonts w:cstheme="minorHAnsi"/>
                <w:noProof/>
              </w:rPr>
              <w:t>Meta-data frameworks, EFQM, data security, statistical data bank, use of non-statistical sources)</w:t>
            </w:r>
          </w:p>
        </w:tc>
        <w:tc>
          <w:tcPr>
            <w:tcW w:w="5098" w:type="dxa"/>
          </w:tcPr>
          <w:p w14:paraId="7DC556A5" w14:textId="77777777" w:rsidR="006A4A26" w:rsidRPr="006A4A26" w:rsidRDefault="006A4A26" w:rsidP="006A4A26">
            <w:pPr>
              <w:spacing w:after="0" w:line="240" w:lineRule="auto"/>
              <w:rPr>
                <w:rFonts w:cstheme="minorHAnsi"/>
                <w:noProof/>
              </w:rPr>
            </w:pPr>
            <w:r w:rsidRPr="006A4A26">
              <w:rPr>
                <w:rFonts w:cstheme="minorHAnsi"/>
                <w:noProof/>
              </w:rPr>
              <w:t>Sub-objective 2.2: Modernised and up-to-date NSS</w:t>
            </w:r>
          </w:p>
          <w:p w14:paraId="1699F3CD" w14:textId="77777777" w:rsidR="006A4A26" w:rsidRPr="006A4A26" w:rsidRDefault="006A4A26" w:rsidP="006A4A26">
            <w:pPr>
              <w:spacing w:after="0" w:line="240" w:lineRule="auto"/>
              <w:rPr>
                <w:rFonts w:cstheme="minorHAnsi"/>
                <w:noProof/>
              </w:rPr>
            </w:pPr>
            <w:r w:rsidRPr="006A4A26">
              <w:rPr>
                <w:rFonts w:cstheme="minorHAnsi"/>
                <w:noProof/>
              </w:rPr>
              <w:t>Sub-objective 3.1: Improved work environment</w:t>
            </w:r>
          </w:p>
          <w:p w14:paraId="2B2ABCB1" w14:textId="77777777" w:rsidR="006A4A26" w:rsidRPr="006A4A26" w:rsidRDefault="006A4A26" w:rsidP="006A4A26">
            <w:pPr>
              <w:spacing w:after="0" w:line="240" w:lineRule="auto"/>
              <w:rPr>
                <w:rFonts w:cstheme="minorHAnsi"/>
                <w:noProof/>
              </w:rPr>
            </w:pPr>
            <w:r w:rsidRPr="006A4A26">
              <w:rPr>
                <w:rFonts w:cstheme="minorHAnsi"/>
                <w:noProof/>
              </w:rPr>
              <w:t>Sub-objective 2.1: Consolidated coordination within the NSS</w:t>
            </w:r>
          </w:p>
          <w:p w14:paraId="21959524" w14:textId="77777777" w:rsidR="006A4A26" w:rsidRPr="006A4A26" w:rsidRDefault="006A4A26" w:rsidP="006A4A26">
            <w:pPr>
              <w:spacing w:after="0" w:line="240" w:lineRule="auto"/>
              <w:rPr>
                <w:rFonts w:cstheme="minorHAnsi"/>
                <w:noProof/>
              </w:rPr>
            </w:pPr>
            <w:r w:rsidRPr="006A4A26">
              <w:rPr>
                <w:rFonts w:cstheme="minorHAnsi"/>
                <w:noProof/>
              </w:rPr>
              <w:t>Sub-objective 3.2: Approved and implemented national quality framework</w:t>
            </w:r>
          </w:p>
        </w:tc>
      </w:tr>
    </w:tbl>
    <w:p w14:paraId="18DA4CB5" w14:textId="77777777" w:rsidR="006A4A26" w:rsidRPr="006A4A26" w:rsidRDefault="006A4A26" w:rsidP="006A4A26">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p>
    <w:p w14:paraId="09BD8A0F" w14:textId="38660037" w:rsidR="006A4A26" w:rsidRPr="006A4A26" w:rsidRDefault="006A4A26" w:rsidP="00DA3371">
      <w:pPr>
        <w:autoSpaceDE w:val="0"/>
        <w:autoSpaceDN w:val="0"/>
        <w:adjustRightInd w:val="0"/>
        <w:spacing w:after="0" w:line="240" w:lineRule="auto"/>
        <w:ind w:left="540" w:hanging="540"/>
        <w:rPr>
          <w:rFonts w:ascii="Times New Roman" w:eastAsia="Times New Roman" w:hAnsi="Times New Roman" w:cs="Times New Roman"/>
          <w:b/>
          <w:bCs/>
          <w:sz w:val="24"/>
          <w:szCs w:val="24"/>
          <w:lang w:eastAsia="en-GB"/>
        </w:rPr>
      </w:pPr>
      <w:r w:rsidRPr="006A4A26">
        <w:rPr>
          <w:rFonts w:ascii="Times New Roman" w:eastAsia="Times New Roman" w:hAnsi="Times New Roman" w:cs="Times New Roman"/>
          <w:b/>
          <w:bCs/>
          <w:sz w:val="24"/>
          <w:szCs w:val="24"/>
          <w:lang w:eastAsia="en-GB"/>
        </w:rPr>
        <w:t>3.</w:t>
      </w:r>
      <w:r w:rsidRPr="006A4A26">
        <w:rPr>
          <w:rFonts w:ascii="Times New Roman" w:eastAsia="Times New Roman" w:hAnsi="Times New Roman" w:cs="Times New Roman"/>
          <w:b/>
          <w:bCs/>
          <w:sz w:val="24"/>
          <w:szCs w:val="24"/>
          <w:lang w:eastAsia="en-GB"/>
        </w:rPr>
        <w:tab/>
        <w:t>Description</w:t>
      </w:r>
    </w:p>
    <w:p w14:paraId="476624CF" w14:textId="77777777" w:rsidR="006A4A26" w:rsidRPr="006A4A26" w:rsidRDefault="006A4A26" w:rsidP="00DA3371">
      <w:pPr>
        <w:autoSpaceDE w:val="0"/>
        <w:autoSpaceDN w:val="0"/>
        <w:adjustRightInd w:val="0"/>
        <w:spacing w:after="0" w:line="240" w:lineRule="auto"/>
        <w:ind w:left="540" w:hanging="540"/>
        <w:rPr>
          <w:rFonts w:ascii="Times New Roman" w:eastAsia="Times New Roman" w:hAnsi="Times New Roman" w:cs="Times New Roman"/>
          <w:b/>
          <w:bCs/>
          <w:sz w:val="24"/>
          <w:szCs w:val="24"/>
          <w:lang w:eastAsia="en-GB"/>
        </w:rPr>
      </w:pPr>
    </w:p>
    <w:p w14:paraId="349EFE5A" w14:textId="77777777" w:rsidR="006A4A26" w:rsidRPr="006A4A26" w:rsidRDefault="006A4A26" w:rsidP="00DA3371">
      <w:pPr>
        <w:autoSpaceDE w:val="0"/>
        <w:autoSpaceDN w:val="0"/>
        <w:adjustRightInd w:val="0"/>
        <w:spacing w:after="0" w:line="240" w:lineRule="auto"/>
        <w:ind w:left="540" w:hanging="540"/>
        <w:rPr>
          <w:rFonts w:ascii="Times New Roman" w:eastAsia="Times New Roman" w:hAnsi="Times New Roman" w:cs="Times New Roman"/>
          <w:b/>
          <w:sz w:val="24"/>
          <w:szCs w:val="24"/>
          <w:lang w:eastAsia="en-GB"/>
        </w:rPr>
      </w:pPr>
      <w:r w:rsidRPr="006A4A26">
        <w:rPr>
          <w:rFonts w:ascii="Times New Roman" w:eastAsia="Times New Roman" w:hAnsi="Times New Roman" w:cs="Times New Roman"/>
          <w:b/>
          <w:sz w:val="24"/>
          <w:szCs w:val="24"/>
          <w:lang w:eastAsia="en-GB"/>
        </w:rPr>
        <w:t>3.1</w:t>
      </w:r>
      <w:r w:rsidRPr="006A4A26">
        <w:rPr>
          <w:rFonts w:ascii="Times New Roman" w:eastAsia="Times New Roman" w:hAnsi="Times New Roman" w:cs="Times New Roman"/>
          <w:b/>
          <w:sz w:val="24"/>
          <w:szCs w:val="24"/>
          <w:lang w:eastAsia="en-GB"/>
        </w:rPr>
        <w:tab/>
        <w:t>Background and justification</w:t>
      </w:r>
    </w:p>
    <w:p w14:paraId="5290A4C7" w14:textId="77777777" w:rsidR="006A4A26" w:rsidRPr="006A4A26" w:rsidRDefault="006A4A26"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20E3738" w14:textId="75BFD8A1"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sz w:val="24"/>
          <w:szCs w:val="24"/>
          <w:lang w:eastAsia="en-GB"/>
        </w:rPr>
        <w:t xml:space="preserve">Statistics is at the core of evidence-based policy-making and of the democratic debate. PCBS is committed to providing its users with high quality data through professional expertise and up-to-date techniques and processes for the production and the dissemination of its products. To reach this objective, PCBS can count on very qualified staff, who proved capable of running successfully large and complex statistical operations, on supportive management eager to provide or search for the necessary partnership and on a work organisation that is inclusive of all the partners for statistics in the country. In the region, PCBS is often cited as an example of </w:t>
      </w:r>
      <w:r w:rsidR="0034453E" w:rsidRPr="006A4A26">
        <w:rPr>
          <w:rFonts w:ascii="Times New Roman" w:eastAsia="Times New Roman" w:hAnsi="Times New Roman" w:cs="Times New Roman"/>
          <w:sz w:val="24"/>
          <w:szCs w:val="24"/>
          <w:lang w:eastAsia="en-GB"/>
        </w:rPr>
        <w:t>professionalism</w:t>
      </w:r>
      <w:r w:rsidRPr="006A4A26">
        <w:rPr>
          <w:rFonts w:ascii="Times New Roman" w:eastAsia="Times New Roman" w:hAnsi="Times New Roman" w:cs="Times New Roman"/>
          <w:sz w:val="24"/>
          <w:szCs w:val="24"/>
          <w:lang w:eastAsia="en-GB"/>
        </w:rPr>
        <w:t xml:space="preserve"> and efficiency and is regularly a force of initiative and development for statistics.</w:t>
      </w:r>
    </w:p>
    <w:p w14:paraId="4669196A" w14:textId="77777777"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900C894" w14:textId="598256EE"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sz w:val="24"/>
          <w:szCs w:val="24"/>
          <w:lang w:eastAsia="en-GB"/>
        </w:rPr>
        <w:t>PCBS relies on external support for a substantial part of its activities</w:t>
      </w:r>
      <w:r w:rsidR="00FB4C6B">
        <w:rPr>
          <w:rFonts w:ascii="Times New Roman" w:eastAsia="Times New Roman" w:hAnsi="Times New Roman" w:cs="Times New Roman"/>
          <w:sz w:val="24"/>
          <w:szCs w:val="24"/>
          <w:lang w:eastAsia="en-GB"/>
        </w:rPr>
        <w:t>, national resources being scarce particularly for statistics</w:t>
      </w:r>
      <w:r w:rsidRPr="006A4A26">
        <w:rPr>
          <w:rFonts w:ascii="Times New Roman" w:eastAsia="Times New Roman" w:hAnsi="Times New Roman" w:cs="Times New Roman"/>
          <w:sz w:val="24"/>
          <w:szCs w:val="24"/>
          <w:lang w:eastAsia="en-GB"/>
        </w:rPr>
        <w:t>. During the past 10 years, it has developed a relation of trust with most of the donors that allowed gathering the necessary funding to run the indispensable large statistical operations (mainly censuses and surveys). From these operations, the staff learned a lot and took advantage of them to use modern technologies and improve methods and processes. The upcoming ones</w:t>
      </w:r>
      <w:r w:rsidR="00057830">
        <w:rPr>
          <w:rFonts w:ascii="Times New Roman" w:eastAsia="Times New Roman" w:hAnsi="Times New Roman" w:cs="Times New Roman"/>
          <w:sz w:val="24"/>
          <w:szCs w:val="24"/>
          <w:lang w:eastAsia="en-GB"/>
        </w:rPr>
        <w:t>, and in particular the Agriculture survey,</w:t>
      </w:r>
      <w:r w:rsidRPr="006A4A26">
        <w:rPr>
          <w:rFonts w:ascii="Times New Roman" w:eastAsia="Times New Roman" w:hAnsi="Times New Roman" w:cs="Times New Roman"/>
          <w:sz w:val="24"/>
          <w:szCs w:val="24"/>
          <w:lang w:eastAsia="en-GB"/>
        </w:rPr>
        <w:t xml:space="preserve"> will </w:t>
      </w:r>
      <w:r w:rsidR="00057830">
        <w:rPr>
          <w:rFonts w:ascii="Times New Roman" w:eastAsia="Times New Roman" w:hAnsi="Times New Roman" w:cs="Times New Roman"/>
          <w:sz w:val="24"/>
          <w:szCs w:val="24"/>
          <w:lang w:eastAsia="en-GB"/>
        </w:rPr>
        <w:t>help</w:t>
      </w:r>
      <w:r w:rsidRPr="006A4A26">
        <w:rPr>
          <w:rFonts w:ascii="Times New Roman" w:eastAsia="Times New Roman" w:hAnsi="Times New Roman" w:cs="Times New Roman"/>
          <w:sz w:val="24"/>
          <w:szCs w:val="24"/>
          <w:lang w:eastAsia="en-GB"/>
        </w:rPr>
        <w:t xml:space="preserve"> to consolidate the progress made and to continue to improve the statistical system.</w:t>
      </w:r>
    </w:p>
    <w:p w14:paraId="3E1BC423" w14:textId="77777777"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A403B8B" w14:textId="77777777" w:rsid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sz w:val="24"/>
          <w:szCs w:val="24"/>
          <w:lang w:eastAsia="en-GB"/>
        </w:rPr>
        <w:t>Under its participation in the MEDSTAT IV project, PCBS has developed a new sense of international/regional cooperation building on a more pro-active approach for its modernisation and the search for partnerships to assist in the transformation of the statistical system. As an example, PCBS developed a new dissemination process for its external trade statistics through a technical support and advice from the Morocco “Office des changes”. Technicians from Palestine and Morocco jointly worked together for this noticeable result. The same approach has also been developed in other areas (business registers, data on employment and migration, food security and poverty). PCBS has reached a level of achievement that now allows developing technical partnerships. These partnerships will support the efforts and investments made at the local level and will aim at expanding their expected benefits. PCBS is ready to move forward the twinning approach that is proposed under this project.</w:t>
      </w:r>
    </w:p>
    <w:p w14:paraId="5F4D9399" w14:textId="77777777" w:rsidR="00455F4B" w:rsidRDefault="00455F4B" w:rsidP="00455F4B">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9961D7B" w14:textId="32BA244F" w:rsidR="00D54AB1" w:rsidRPr="0074159A" w:rsidRDefault="00455F4B" w:rsidP="0074159A">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To communicate on statistical data is today a difficult challenge for statistical offices. There are multiple categories of users to satisfy who have all different patterns for the consumption of information. The emergence and rapid development of the social media also put extra pressure on the Statistical offices. PCBS is not spare by this evolution and has tried, in the past, to answer the various solicitations from the users. </w:t>
      </w:r>
      <w:r w:rsidR="00D54AB1" w:rsidRPr="006A4A26">
        <w:rPr>
          <w:rFonts w:ascii="Times New Roman" w:hAnsi="Times New Roman" w:cs="Times New Roman"/>
          <w:sz w:val="24"/>
          <w:szCs w:val="24"/>
        </w:rPr>
        <w:t>PCBS has</w:t>
      </w:r>
      <w:r w:rsidR="0074159A">
        <w:rPr>
          <w:rFonts w:ascii="Times New Roman" w:hAnsi="Times New Roman" w:cs="Times New Roman"/>
          <w:sz w:val="24"/>
          <w:szCs w:val="24"/>
        </w:rPr>
        <w:t xml:space="preserve"> acquired</w:t>
      </w:r>
      <w:r w:rsidR="00D54AB1" w:rsidRPr="006A4A26">
        <w:rPr>
          <w:rFonts w:ascii="Times New Roman" w:hAnsi="Times New Roman" w:cs="Times New Roman"/>
          <w:sz w:val="24"/>
          <w:szCs w:val="24"/>
        </w:rPr>
        <w:t xml:space="preserve"> </w:t>
      </w:r>
      <w:r w:rsidR="00D54AB1">
        <w:rPr>
          <w:rFonts w:ascii="Times New Roman" w:hAnsi="Times New Roman" w:cs="Times New Roman"/>
          <w:sz w:val="24"/>
          <w:szCs w:val="24"/>
        </w:rPr>
        <w:t>a lot of experience</w:t>
      </w:r>
      <w:r w:rsidR="00D54AB1" w:rsidRPr="006A4A26">
        <w:rPr>
          <w:rFonts w:ascii="Times New Roman" w:hAnsi="Times New Roman" w:cs="Times New Roman"/>
          <w:sz w:val="24"/>
          <w:szCs w:val="24"/>
        </w:rPr>
        <w:t xml:space="preserve"> in the field of communicating statistics to the public at large as well as to decision makers and other users, including a release calendar, press releases, methodological and analytical papers and publications. Among the practices</w:t>
      </w:r>
      <w:r w:rsidR="00D54AB1">
        <w:rPr>
          <w:rFonts w:ascii="Times New Roman" w:hAnsi="Times New Roman" w:cs="Times New Roman"/>
          <w:sz w:val="24"/>
          <w:szCs w:val="24"/>
        </w:rPr>
        <w:t xml:space="preserve"> developed</w:t>
      </w:r>
      <w:r w:rsidR="00D54AB1" w:rsidRPr="006A4A26">
        <w:rPr>
          <w:rFonts w:ascii="Times New Roman" w:hAnsi="Times New Roman" w:cs="Times New Roman"/>
          <w:sz w:val="24"/>
          <w:szCs w:val="24"/>
        </w:rPr>
        <w:t xml:space="preserve">, the following are worth </w:t>
      </w:r>
      <w:r w:rsidR="00D54AB1">
        <w:rPr>
          <w:rFonts w:ascii="Times New Roman" w:hAnsi="Times New Roman" w:cs="Times New Roman"/>
          <w:sz w:val="24"/>
          <w:szCs w:val="24"/>
        </w:rPr>
        <w:t>mention</w:t>
      </w:r>
      <w:r w:rsidR="00D54AB1" w:rsidRPr="006A4A26">
        <w:rPr>
          <w:rFonts w:ascii="Times New Roman" w:hAnsi="Times New Roman" w:cs="Times New Roman"/>
          <w:sz w:val="24"/>
          <w:szCs w:val="24"/>
        </w:rPr>
        <w:t>ing: a User-Producer Dialogue program</w:t>
      </w:r>
      <w:r w:rsidR="00D54AB1">
        <w:rPr>
          <w:rFonts w:ascii="Times New Roman" w:hAnsi="Times New Roman" w:cs="Times New Roman"/>
          <w:sz w:val="24"/>
          <w:szCs w:val="24"/>
        </w:rPr>
        <w:t>me</w:t>
      </w:r>
      <w:r w:rsidR="00D54AB1" w:rsidRPr="006A4A26">
        <w:rPr>
          <w:rFonts w:ascii="Times New Roman" w:hAnsi="Times New Roman" w:cs="Times New Roman"/>
          <w:sz w:val="24"/>
          <w:szCs w:val="24"/>
        </w:rPr>
        <w:t xml:space="preserve">, Monthly Newsletters, Monthly bulletin to the </w:t>
      </w:r>
      <w:r w:rsidR="00D54AB1">
        <w:rPr>
          <w:rFonts w:ascii="Times New Roman" w:hAnsi="Times New Roman" w:cs="Times New Roman"/>
          <w:sz w:val="24"/>
          <w:szCs w:val="24"/>
        </w:rPr>
        <w:t>C</w:t>
      </w:r>
      <w:r w:rsidR="00D54AB1" w:rsidRPr="006A4A26">
        <w:rPr>
          <w:rFonts w:ascii="Times New Roman" w:hAnsi="Times New Roman" w:cs="Times New Roman"/>
          <w:sz w:val="24"/>
          <w:szCs w:val="24"/>
        </w:rPr>
        <w:t xml:space="preserve">ouncil of Ministers, Statistical literacy project, on-line statistical catalogues and databases, channels for the feedback of the users, including users’ satisfaction survey. </w:t>
      </w:r>
    </w:p>
    <w:p w14:paraId="58F22226" w14:textId="77777777" w:rsidR="00D54AB1" w:rsidRDefault="00D54AB1" w:rsidP="00D54AB1">
      <w:pPr>
        <w:spacing w:after="0" w:line="240" w:lineRule="auto"/>
        <w:jc w:val="lowKashida"/>
        <w:rPr>
          <w:rFonts w:ascii="Times New Roman" w:hAnsi="Times New Roman" w:cs="Times New Roman"/>
          <w:sz w:val="24"/>
          <w:szCs w:val="24"/>
        </w:rPr>
      </w:pPr>
      <w:r w:rsidRPr="006A4A26">
        <w:rPr>
          <w:rFonts w:ascii="Times New Roman" w:hAnsi="Times New Roman" w:cs="Times New Roman"/>
          <w:sz w:val="24"/>
          <w:szCs w:val="24"/>
        </w:rPr>
        <w:lastRenderedPageBreak/>
        <w:t xml:space="preserve">Within </w:t>
      </w:r>
      <w:r>
        <w:rPr>
          <w:rFonts w:ascii="Times New Roman" w:hAnsi="Times New Roman" w:cs="Times New Roman"/>
          <w:sz w:val="24"/>
          <w:szCs w:val="24"/>
        </w:rPr>
        <w:t>PCBS</w:t>
      </w:r>
      <w:r w:rsidRPr="006A4A26">
        <w:rPr>
          <w:rFonts w:ascii="Times New Roman" w:hAnsi="Times New Roman" w:cs="Times New Roman"/>
          <w:sz w:val="24"/>
          <w:szCs w:val="24"/>
        </w:rPr>
        <w:t xml:space="preserve">, special units have been given the responsibility of communicating with the public: the Public Relations Unit and the Dissemination Department (User Services, Research Centre, Web dissemination, Library). Dissemination at PCBS is decentralized in the sense that technical departments prepare their respective statistical reports. The </w:t>
      </w:r>
      <w:r>
        <w:rPr>
          <w:rFonts w:ascii="Times New Roman" w:hAnsi="Times New Roman" w:cs="Times New Roman"/>
          <w:sz w:val="24"/>
          <w:szCs w:val="24"/>
        </w:rPr>
        <w:t>D</w:t>
      </w:r>
      <w:r w:rsidRPr="006A4A26">
        <w:rPr>
          <w:rFonts w:ascii="Times New Roman" w:hAnsi="Times New Roman" w:cs="Times New Roman"/>
          <w:sz w:val="24"/>
          <w:szCs w:val="24"/>
        </w:rPr>
        <w:t xml:space="preserve">issemination </w:t>
      </w:r>
      <w:r>
        <w:rPr>
          <w:rFonts w:ascii="Times New Roman" w:hAnsi="Times New Roman" w:cs="Times New Roman"/>
          <w:sz w:val="24"/>
          <w:szCs w:val="24"/>
        </w:rPr>
        <w:t>D</w:t>
      </w:r>
      <w:r w:rsidRPr="006A4A26">
        <w:rPr>
          <w:rFonts w:ascii="Times New Roman" w:hAnsi="Times New Roman" w:cs="Times New Roman"/>
          <w:sz w:val="24"/>
          <w:szCs w:val="24"/>
        </w:rPr>
        <w:t>epartment develops and safeguards dissemination standards, while the Public Relations Unit interacts with the media and the public at large.</w:t>
      </w:r>
    </w:p>
    <w:p w14:paraId="5C15008B" w14:textId="77777777" w:rsidR="00D54AB1" w:rsidRPr="006A4A26" w:rsidRDefault="00D54AB1" w:rsidP="00D54AB1">
      <w:pPr>
        <w:spacing w:after="0" w:line="240" w:lineRule="auto"/>
        <w:jc w:val="lowKashida"/>
        <w:rPr>
          <w:rFonts w:ascii="Times New Roman" w:hAnsi="Times New Roman" w:cs="Times New Roman"/>
          <w:sz w:val="24"/>
          <w:szCs w:val="24"/>
        </w:rPr>
      </w:pPr>
    </w:p>
    <w:p w14:paraId="2CC2AE30" w14:textId="4E07864A" w:rsidR="00D54AB1" w:rsidRPr="006A4A26" w:rsidRDefault="00D54AB1" w:rsidP="00D54AB1">
      <w:pPr>
        <w:spacing w:after="0" w:line="240" w:lineRule="auto"/>
        <w:jc w:val="lowKashida"/>
        <w:rPr>
          <w:rFonts w:ascii="Times New Roman" w:hAnsi="Times New Roman" w:cs="Times New Roman"/>
          <w:sz w:val="24"/>
          <w:szCs w:val="24"/>
        </w:rPr>
      </w:pPr>
      <w:r w:rsidRPr="006A4A26">
        <w:rPr>
          <w:rFonts w:ascii="Times New Roman" w:hAnsi="Times New Roman" w:cs="Times New Roman"/>
          <w:sz w:val="24"/>
          <w:szCs w:val="24"/>
        </w:rPr>
        <w:t>An additional issue relates to the structure of the data banks in PCBS. For the time being, they are not unified and are scattered in different files, supports and formats. This hampers the ability of PCBS to develop a comprehensive approach regarding the consultation of the data but also the provision of specifi</w:t>
      </w:r>
      <w:r w:rsidR="0074159A">
        <w:rPr>
          <w:rFonts w:ascii="Times New Roman" w:hAnsi="Times New Roman" w:cs="Times New Roman"/>
          <w:sz w:val="24"/>
          <w:szCs w:val="24"/>
        </w:rPr>
        <w:t>c dissemination services to</w:t>
      </w:r>
      <w:r w:rsidRPr="006A4A26">
        <w:rPr>
          <w:rFonts w:ascii="Times New Roman" w:hAnsi="Times New Roman" w:cs="Times New Roman"/>
          <w:sz w:val="24"/>
          <w:szCs w:val="24"/>
        </w:rPr>
        <w:t xml:space="preserve"> the users. </w:t>
      </w:r>
    </w:p>
    <w:p w14:paraId="43A12B2C" w14:textId="6D9F4A9C" w:rsidR="00D54AB1" w:rsidRPr="006A4A26" w:rsidRDefault="00D54AB1" w:rsidP="00D54AB1">
      <w:pPr>
        <w:spacing w:after="0" w:line="240" w:lineRule="auto"/>
        <w:jc w:val="lowKashida"/>
        <w:rPr>
          <w:rFonts w:ascii="Times New Roman" w:hAnsi="Times New Roman" w:cs="Times New Roman"/>
          <w:sz w:val="24"/>
          <w:szCs w:val="24"/>
        </w:rPr>
      </w:pPr>
      <w:r w:rsidRPr="006A4A26">
        <w:rPr>
          <w:rFonts w:ascii="Times New Roman" w:hAnsi="Times New Roman" w:cs="Times New Roman"/>
          <w:sz w:val="24"/>
          <w:szCs w:val="24"/>
        </w:rPr>
        <w:t xml:space="preserve">In this area, PCBS </w:t>
      </w:r>
      <w:r w:rsidR="0074159A">
        <w:rPr>
          <w:rFonts w:ascii="Times New Roman" w:hAnsi="Times New Roman" w:cs="Times New Roman"/>
          <w:sz w:val="24"/>
          <w:szCs w:val="24"/>
        </w:rPr>
        <w:t>must</w:t>
      </w:r>
      <w:r w:rsidRPr="006A4A26">
        <w:rPr>
          <w:rFonts w:ascii="Times New Roman" w:hAnsi="Times New Roman" w:cs="Times New Roman"/>
          <w:sz w:val="24"/>
          <w:szCs w:val="24"/>
        </w:rPr>
        <w:t xml:space="preserve"> work closely with the other producers of data in the country in order to spread largely the awareness </w:t>
      </w:r>
      <w:r>
        <w:rPr>
          <w:rFonts w:ascii="Times New Roman" w:hAnsi="Times New Roman" w:cs="Times New Roman"/>
          <w:sz w:val="24"/>
          <w:szCs w:val="24"/>
        </w:rPr>
        <w:t xml:space="preserve">of the need </w:t>
      </w:r>
      <w:r w:rsidRPr="006A4A26">
        <w:rPr>
          <w:rFonts w:ascii="Times New Roman" w:hAnsi="Times New Roman" w:cs="Times New Roman"/>
          <w:sz w:val="24"/>
          <w:szCs w:val="24"/>
        </w:rPr>
        <w:t>to get closer to the users. In addition, it will be important to set regular contacts with the users to get their feed-back on the products proposed in order to improve the answer given to their needs.</w:t>
      </w:r>
    </w:p>
    <w:p w14:paraId="25CE296E" w14:textId="77777777" w:rsidR="00203369" w:rsidRDefault="00203369"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37AEF85" w14:textId="77777777" w:rsidR="00D54AB1" w:rsidRPr="006A4A26" w:rsidRDefault="00D54AB1" w:rsidP="00D54AB1">
      <w:pPr>
        <w:adjustRightInd w:val="0"/>
        <w:spacing w:after="0" w:line="240" w:lineRule="auto"/>
        <w:jc w:val="both"/>
        <w:rPr>
          <w:rFonts w:asciiTheme="majorBidi" w:hAnsiTheme="majorBidi" w:cstheme="majorBidi"/>
          <w:sz w:val="24"/>
        </w:rPr>
      </w:pPr>
      <w:r w:rsidRPr="006A4A26">
        <w:rPr>
          <w:rFonts w:asciiTheme="majorBidi" w:hAnsiTheme="majorBidi" w:cstheme="majorBidi"/>
          <w:sz w:val="24"/>
          <w:szCs w:val="24"/>
        </w:rPr>
        <w:t xml:space="preserve">The last operation on the agriculture sector was launched in 2010 and there is an urgent need for updating databases and indicators that are key for many sectors of statistics in the country. In particular, the </w:t>
      </w:r>
      <w:r>
        <w:rPr>
          <w:rFonts w:asciiTheme="majorBidi" w:hAnsiTheme="majorBidi" w:cstheme="majorBidi"/>
          <w:sz w:val="24"/>
          <w:szCs w:val="24"/>
        </w:rPr>
        <w:t>A</w:t>
      </w:r>
      <w:r w:rsidRPr="006A4A26">
        <w:rPr>
          <w:rFonts w:asciiTheme="majorBidi" w:hAnsiTheme="majorBidi" w:cstheme="majorBidi"/>
          <w:sz w:val="24"/>
          <w:szCs w:val="24"/>
        </w:rPr>
        <w:t xml:space="preserve">griculture </w:t>
      </w:r>
      <w:r>
        <w:rPr>
          <w:rFonts w:asciiTheme="majorBidi" w:hAnsiTheme="majorBidi" w:cstheme="majorBidi"/>
          <w:sz w:val="24"/>
          <w:szCs w:val="24"/>
        </w:rPr>
        <w:t>C</w:t>
      </w:r>
      <w:r w:rsidRPr="006A4A26">
        <w:rPr>
          <w:rFonts w:asciiTheme="majorBidi" w:hAnsiTheme="majorBidi" w:cstheme="majorBidi"/>
          <w:sz w:val="24"/>
          <w:szCs w:val="24"/>
        </w:rPr>
        <w:t>ensus will provide support to develop indicators of SDG 1 “End poverty in all its forms everywhere”, SDG 2 “End hunger, achieve food security and improved nutrition and promote sustainable agriculture”, and SDG 5 “Achieve gender equality and empower all women and girls”. In addition, it can provide data that contribute to monitoring SDG targets 2.1 on access to food, 2.3 on productivity and income of smallholders, 2.4 on sustainable food production systems, 5.4 on unpaid domestic work, and 5.a.1 on ownership or secure rights over agricultural land (FAO, 2017).</w:t>
      </w:r>
      <w:r w:rsidRPr="006A4A26">
        <w:rPr>
          <w:rFonts w:asciiTheme="majorBidi" w:hAnsiTheme="majorBidi" w:cstheme="majorBidi"/>
          <w:sz w:val="24"/>
        </w:rPr>
        <w:t xml:space="preserve"> </w:t>
      </w:r>
    </w:p>
    <w:p w14:paraId="3D9A2CAE" w14:textId="77777777" w:rsidR="00365793" w:rsidRPr="006A4A26" w:rsidRDefault="00203369" w:rsidP="00365793">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The Agriculture Census will be the next large statistical operation that the PCBS planned to carry out in close cooperation with the Ministry of Agriculture. The data that will be collected will greatly help in better understanding the structure of the sector and designing and orienting policies and programmes in a sector that still represents a lot in terms of growth and employment potential. </w:t>
      </w:r>
      <w:r w:rsidR="00365793">
        <w:rPr>
          <w:rFonts w:ascii="Times New Roman" w:hAnsi="Times New Roman" w:cs="Times New Roman"/>
          <w:sz w:val="24"/>
          <w:szCs w:val="24"/>
        </w:rPr>
        <w:t>Another objective</w:t>
      </w:r>
      <w:r w:rsidR="00365793" w:rsidRPr="006A4A26">
        <w:rPr>
          <w:rFonts w:ascii="Times New Roman" w:hAnsi="Times New Roman" w:cs="Times New Roman"/>
          <w:sz w:val="24"/>
          <w:szCs w:val="24"/>
        </w:rPr>
        <w:t xml:space="preserve"> of the census </w:t>
      </w:r>
      <w:r w:rsidR="00365793">
        <w:rPr>
          <w:rFonts w:ascii="Times New Roman" w:hAnsi="Times New Roman" w:cs="Times New Roman"/>
          <w:sz w:val="24"/>
          <w:szCs w:val="24"/>
        </w:rPr>
        <w:t xml:space="preserve">is to contribute to </w:t>
      </w:r>
      <w:r w:rsidR="00365793" w:rsidRPr="006A4A26">
        <w:rPr>
          <w:rFonts w:ascii="Times New Roman" w:hAnsi="Times New Roman" w:cs="Times New Roman"/>
          <w:sz w:val="24"/>
          <w:szCs w:val="24"/>
        </w:rPr>
        <w:t xml:space="preserve">the development </w:t>
      </w:r>
      <w:r w:rsidR="00365793">
        <w:rPr>
          <w:rFonts w:ascii="Times New Roman" w:hAnsi="Times New Roman" w:cs="Times New Roman"/>
          <w:sz w:val="24"/>
          <w:szCs w:val="24"/>
        </w:rPr>
        <w:t xml:space="preserve">and updating </w:t>
      </w:r>
      <w:r w:rsidR="00365793" w:rsidRPr="006A4A26">
        <w:rPr>
          <w:rFonts w:ascii="Times New Roman" w:hAnsi="Times New Roman" w:cs="Times New Roman"/>
          <w:sz w:val="24"/>
          <w:szCs w:val="24"/>
        </w:rPr>
        <w:t xml:space="preserve">of </w:t>
      </w:r>
      <w:r w:rsidR="00365793">
        <w:rPr>
          <w:rFonts w:ascii="Times New Roman" w:hAnsi="Times New Roman" w:cs="Times New Roman"/>
          <w:sz w:val="24"/>
          <w:szCs w:val="24"/>
        </w:rPr>
        <w:t>the</w:t>
      </w:r>
      <w:r w:rsidR="00365793" w:rsidRPr="006A4A26">
        <w:rPr>
          <w:rFonts w:ascii="Times New Roman" w:hAnsi="Times New Roman" w:cs="Times New Roman"/>
          <w:sz w:val="24"/>
          <w:szCs w:val="24"/>
        </w:rPr>
        <w:t xml:space="preserve"> farm register. This will usefully complement the work that PCBS recently carried out for the development of the statistical business register. PCBS and Ministry of Agriculture (</w:t>
      </w:r>
      <w:proofErr w:type="spellStart"/>
      <w:r w:rsidR="00365793" w:rsidRPr="006A4A26">
        <w:rPr>
          <w:rFonts w:ascii="Times New Roman" w:hAnsi="Times New Roman" w:cs="Times New Roman"/>
          <w:sz w:val="24"/>
          <w:szCs w:val="24"/>
        </w:rPr>
        <w:t>MoA</w:t>
      </w:r>
      <w:proofErr w:type="spellEnd"/>
      <w:r w:rsidR="00365793" w:rsidRPr="006A4A26">
        <w:rPr>
          <w:rFonts w:ascii="Times New Roman" w:hAnsi="Times New Roman" w:cs="Times New Roman"/>
          <w:sz w:val="24"/>
          <w:szCs w:val="24"/>
        </w:rPr>
        <w:t xml:space="preserve">) will work together to establish the statistical farm register that will </w:t>
      </w:r>
      <w:r w:rsidR="00365793">
        <w:rPr>
          <w:rFonts w:ascii="Times New Roman" w:hAnsi="Times New Roman" w:cs="Times New Roman"/>
          <w:sz w:val="24"/>
          <w:szCs w:val="24"/>
        </w:rPr>
        <w:t xml:space="preserve">be at a </w:t>
      </w:r>
      <w:r w:rsidR="00365793" w:rsidRPr="006A4A26">
        <w:rPr>
          <w:rFonts w:ascii="Times New Roman" w:hAnsi="Times New Roman" w:cs="Times New Roman"/>
          <w:sz w:val="24"/>
          <w:szCs w:val="24"/>
        </w:rPr>
        <w:t xml:space="preserve">later </w:t>
      </w:r>
      <w:r w:rsidR="00365793">
        <w:rPr>
          <w:rFonts w:ascii="Times New Roman" w:hAnsi="Times New Roman" w:cs="Times New Roman"/>
          <w:sz w:val="24"/>
          <w:szCs w:val="24"/>
        </w:rPr>
        <w:t>stage managed</w:t>
      </w:r>
      <w:r w:rsidR="00365793" w:rsidRPr="006A4A26">
        <w:rPr>
          <w:rFonts w:ascii="Times New Roman" w:hAnsi="Times New Roman" w:cs="Times New Roman"/>
          <w:sz w:val="24"/>
          <w:szCs w:val="24"/>
        </w:rPr>
        <w:t xml:space="preserve"> and updated by </w:t>
      </w:r>
      <w:proofErr w:type="spellStart"/>
      <w:r w:rsidR="00365793" w:rsidRPr="006A4A26">
        <w:rPr>
          <w:rFonts w:ascii="Times New Roman" w:hAnsi="Times New Roman" w:cs="Times New Roman"/>
          <w:sz w:val="24"/>
          <w:szCs w:val="24"/>
        </w:rPr>
        <w:t>MoA</w:t>
      </w:r>
      <w:proofErr w:type="spellEnd"/>
      <w:r w:rsidR="00365793" w:rsidRPr="006A4A26">
        <w:rPr>
          <w:rFonts w:ascii="Times New Roman" w:hAnsi="Times New Roman" w:cs="Times New Roman"/>
          <w:sz w:val="24"/>
          <w:szCs w:val="24"/>
        </w:rPr>
        <w:t xml:space="preserve"> after the end of the Agriculture </w:t>
      </w:r>
      <w:r w:rsidR="00365793">
        <w:rPr>
          <w:rFonts w:ascii="Times New Roman" w:hAnsi="Times New Roman" w:cs="Times New Roman"/>
          <w:sz w:val="24"/>
          <w:szCs w:val="24"/>
        </w:rPr>
        <w:t>Census. The T</w:t>
      </w:r>
      <w:r w:rsidR="00365793" w:rsidRPr="006A4A26">
        <w:rPr>
          <w:rFonts w:ascii="Times New Roman" w:hAnsi="Times New Roman" w:cs="Times New Roman"/>
          <w:sz w:val="24"/>
          <w:szCs w:val="24"/>
        </w:rPr>
        <w:t>winning project will provide technical support to contribute to the consolidation of the farm register with the statistical business register.</w:t>
      </w:r>
    </w:p>
    <w:p w14:paraId="347D17CD" w14:textId="54742FFC" w:rsidR="00113E9A" w:rsidRDefault="00203369"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financing plan of the census is mainly oriented to the field operations and to the processing of the data. So far, the publication and analysis plan that has been designed by PCBS is not covered by the census budget.</w:t>
      </w:r>
      <w:r w:rsidR="00113E9A">
        <w:rPr>
          <w:rFonts w:ascii="Times New Roman" w:eastAsia="Times New Roman" w:hAnsi="Times New Roman" w:cs="Times New Roman"/>
          <w:sz w:val="24"/>
          <w:szCs w:val="24"/>
          <w:lang w:eastAsia="en-GB"/>
        </w:rPr>
        <w:t xml:space="preserve"> This may be </w:t>
      </w:r>
      <w:r w:rsidR="0074159A">
        <w:rPr>
          <w:rFonts w:ascii="Times New Roman" w:eastAsia="Times New Roman" w:hAnsi="Times New Roman" w:cs="Times New Roman"/>
          <w:sz w:val="24"/>
          <w:szCs w:val="24"/>
          <w:lang w:eastAsia="en-GB"/>
        </w:rPr>
        <w:t>address</w:t>
      </w:r>
      <w:r w:rsidR="00113E9A">
        <w:rPr>
          <w:rFonts w:ascii="Times New Roman" w:eastAsia="Times New Roman" w:hAnsi="Times New Roman" w:cs="Times New Roman"/>
          <w:sz w:val="24"/>
          <w:szCs w:val="24"/>
          <w:lang w:eastAsia="en-GB"/>
        </w:rPr>
        <w:t xml:space="preserve">ed </w:t>
      </w:r>
      <w:r w:rsidR="0074159A">
        <w:rPr>
          <w:rFonts w:ascii="Times New Roman" w:eastAsia="Times New Roman" w:hAnsi="Times New Roman" w:cs="Times New Roman"/>
          <w:sz w:val="24"/>
          <w:szCs w:val="24"/>
          <w:lang w:eastAsia="en-GB"/>
        </w:rPr>
        <w:t xml:space="preserve">partially </w:t>
      </w:r>
      <w:r w:rsidR="00113E9A">
        <w:rPr>
          <w:rFonts w:ascii="Times New Roman" w:eastAsia="Times New Roman" w:hAnsi="Times New Roman" w:cs="Times New Roman"/>
          <w:sz w:val="24"/>
          <w:szCs w:val="24"/>
          <w:lang w:eastAsia="en-GB"/>
        </w:rPr>
        <w:t>through a communication strategy covering the results of the Agriculture census and other key statistical products</w:t>
      </w:r>
      <w:r w:rsidR="0074159A">
        <w:rPr>
          <w:rFonts w:ascii="Times New Roman" w:eastAsia="Times New Roman" w:hAnsi="Times New Roman" w:cs="Times New Roman"/>
          <w:sz w:val="24"/>
          <w:szCs w:val="24"/>
          <w:lang w:eastAsia="en-GB"/>
        </w:rPr>
        <w:t xml:space="preserve"> but this will have to be complemented in order to draw the maximum profit of the new data collected</w:t>
      </w:r>
      <w:r w:rsidR="00113E9A">
        <w:rPr>
          <w:rFonts w:ascii="Times New Roman" w:eastAsia="Times New Roman" w:hAnsi="Times New Roman" w:cs="Times New Roman"/>
          <w:sz w:val="24"/>
          <w:szCs w:val="24"/>
          <w:lang w:eastAsia="en-GB"/>
        </w:rPr>
        <w:t>.</w:t>
      </w:r>
    </w:p>
    <w:p w14:paraId="0861B569" w14:textId="77777777" w:rsidR="0074159A" w:rsidRDefault="0074159A"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E06E4FF" w14:textId="29556FB8" w:rsidR="00113E9A" w:rsidRDefault="00113E9A"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experience gained in the recent past through the Population Census regarding data collection, processing and dissemination will certainly help for carrying out the Agriculture census. It also created a sound basis for the modernisation and the rationalisation of the statistical system, this including PCBS but also the other data producers, drawing benefits from new techniques and practices in the use of GIS and the improvement of quality and documentation. </w:t>
      </w:r>
      <w:r w:rsidR="005015CF" w:rsidRPr="006A4A26">
        <w:rPr>
          <w:rFonts w:asciiTheme="majorBidi" w:hAnsiTheme="majorBidi" w:cstheme="majorBidi"/>
          <w:sz w:val="24"/>
        </w:rPr>
        <w:t xml:space="preserve">Most of the staff now masters using tablets and GIS to collect, transfer and process data. </w:t>
      </w:r>
      <w:r>
        <w:rPr>
          <w:rFonts w:ascii="Times New Roman" w:eastAsia="Times New Roman" w:hAnsi="Times New Roman" w:cs="Times New Roman"/>
          <w:sz w:val="24"/>
          <w:szCs w:val="24"/>
          <w:lang w:eastAsia="en-GB"/>
        </w:rPr>
        <w:t>Through the EU-MED cooperation of statisticians, PCBS was involved in several regional events on quality tools that may now be further implemented.</w:t>
      </w:r>
    </w:p>
    <w:p w14:paraId="17E9E8F4" w14:textId="77777777" w:rsidR="00085129" w:rsidRDefault="00085129" w:rsidP="006F55DD">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47C51BF" w14:textId="7235E8BE" w:rsidR="006F55DD" w:rsidRPr="006A4A26" w:rsidRDefault="006F55DD" w:rsidP="006F55DD">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sz w:val="24"/>
          <w:szCs w:val="24"/>
          <w:lang w:eastAsia="en-GB"/>
        </w:rPr>
        <w:t xml:space="preserve">Official statistics are facing growing challenges that are generated by rapid changes in the way data are produced, processed, delivered to and appropriated by the users. </w:t>
      </w:r>
      <w:r w:rsidR="00085129">
        <w:rPr>
          <w:rFonts w:ascii="Times New Roman" w:eastAsia="Times New Roman" w:hAnsi="Times New Roman" w:cs="Times New Roman"/>
          <w:sz w:val="24"/>
          <w:szCs w:val="24"/>
          <w:lang w:eastAsia="en-GB"/>
        </w:rPr>
        <w:t xml:space="preserve">The demand for </w:t>
      </w:r>
      <w:r w:rsidR="00085129">
        <w:rPr>
          <w:rFonts w:ascii="Times New Roman" w:eastAsia="Times New Roman" w:hAnsi="Times New Roman" w:cs="Times New Roman"/>
          <w:sz w:val="24"/>
          <w:szCs w:val="24"/>
          <w:lang w:eastAsia="en-GB"/>
        </w:rPr>
        <w:lastRenderedPageBreak/>
        <w:t xml:space="preserve">statistics is also rapidly evolving, mainly boosted by the needs for a close monitoring of the progress made with the achievement of the SDGs. </w:t>
      </w:r>
      <w:r w:rsidRPr="006A4A26">
        <w:rPr>
          <w:rFonts w:ascii="Times New Roman" w:eastAsia="Times New Roman" w:hAnsi="Times New Roman" w:cs="Times New Roman"/>
          <w:sz w:val="24"/>
          <w:szCs w:val="24"/>
          <w:lang w:eastAsia="en-GB"/>
        </w:rPr>
        <w:t>Technological evolution is accelerating together with improvements in standards, norms and methodologies; new sources of information (</w:t>
      </w:r>
      <w:r>
        <w:rPr>
          <w:rFonts w:ascii="Times New Roman" w:eastAsia="Times New Roman" w:hAnsi="Times New Roman" w:cs="Times New Roman"/>
          <w:sz w:val="24"/>
          <w:szCs w:val="24"/>
          <w:lang w:eastAsia="en-GB"/>
        </w:rPr>
        <w:t>Big Data</w:t>
      </w:r>
      <w:r w:rsidRPr="006A4A26">
        <w:rPr>
          <w:rFonts w:ascii="Times New Roman" w:eastAsia="Times New Roman" w:hAnsi="Times New Roman" w:cs="Times New Roman"/>
          <w:sz w:val="24"/>
          <w:szCs w:val="24"/>
          <w:lang w:eastAsia="en-GB"/>
        </w:rPr>
        <w:t xml:space="preserve">, administrative records) are looked at more in details by statisticians in search for cheaper means of production in times of budget restriction. </w:t>
      </w:r>
      <w:r w:rsidR="00085129">
        <w:rPr>
          <w:rFonts w:ascii="Times New Roman" w:hAnsi="Times New Roman" w:cs="Times New Roman"/>
          <w:sz w:val="24"/>
          <w:szCs w:val="24"/>
        </w:rPr>
        <w:t>Big Data</w:t>
      </w:r>
      <w:r w:rsidR="00085129" w:rsidRPr="006A4A26">
        <w:rPr>
          <w:rFonts w:ascii="Times New Roman" w:hAnsi="Times New Roman" w:cs="Times New Roman"/>
          <w:sz w:val="24"/>
          <w:szCs w:val="24"/>
        </w:rPr>
        <w:t xml:space="preserve"> - defined as traces of human actions picked up by digital devices - is seen as one solution to fill data gaps and provide more timely and detailed information. Many efforts are underway to focus on how different types of </w:t>
      </w:r>
      <w:r w:rsidR="00085129">
        <w:rPr>
          <w:rFonts w:ascii="Times New Roman" w:hAnsi="Times New Roman" w:cs="Times New Roman"/>
          <w:sz w:val="24"/>
          <w:szCs w:val="24"/>
        </w:rPr>
        <w:t>Big Data</w:t>
      </w:r>
      <w:r w:rsidR="00085129" w:rsidRPr="006A4A26">
        <w:rPr>
          <w:rFonts w:ascii="Times New Roman" w:hAnsi="Times New Roman" w:cs="Times New Roman"/>
          <w:sz w:val="24"/>
          <w:szCs w:val="24"/>
        </w:rPr>
        <w:t xml:space="preserve"> (e.g., telecom data, social media, sensors, etc.) can be used to fill specific data gaps. Staff from PCBS already benefited from training courses on </w:t>
      </w:r>
      <w:r w:rsidR="00085129">
        <w:rPr>
          <w:rFonts w:ascii="Times New Roman" w:hAnsi="Times New Roman" w:cs="Times New Roman"/>
          <w:sz w:val="24"/>
          <w:szCs w:val="24"/>
        </w:rPr>
        <w:t>Big Data</w:t>
      </w:r>
      <w:r w:rsidR="00085129" w:rsidRPr="006A4A26">
        <w:rPr>
          <w:rFonts w:ascii="Times New Roman" w:hAnsi="Times New Roman" w:cs="Times New Roman"/>
          <w:sz w:val="24"/>
          <w:szCs w:val="24"/>
        </w:rPr>
        <w:t xml:space="preserve"> (MEDSTAT, ESTP) and the knowledge acquired could already be used to identify and </w:t>
      </w:r>
      <w:r w:rsidR="00085129">
        <w:rPr>
          <w:rFonts w:ascii="Times New Roman" w:hAnsi="Times New Roman" w:cs="Times New Roman"/>
          <w:sz w:val="24"/>
          <w:szCs w:val="24"/>
        </w:rPr>
        <w:t xml:space="preserve">analyse some data sources. </w:t>
      </w:r>
      <w:r w:rsidRPr="006A4A26">
        <w:rPr>
          <w:rFonts w:ascii="Times New Roman" w:eastAsia="Times New Roman" w:hAnsi="Times New Roman" w:cs="Times New Roman"/>
          <w:sz w:val="24"/>
          <w:szCs w:val="24"/>
          <w:lang w:eastAsia="en-GB"/>
        </w:rPr>
        <w:t>The pressure is high on the organisation of the work and, in turn, on the technicians and managers in the statistical offices.</w:t>
      </w:r>
    </w:p>
    <w:p w14:paraId="039A8AC6" w14:textId="77777777" w:rsidR="00085129" w:rsidRDefault="00085129"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937AC4C" w14:textId="3B6B63F5" w:rsidR="00A73518" w:rsidRDefault="006F55DD" w:rsidP="00620B40">
      <w:pPr>
        <w:autoSpaceDE w:val="0"/>
        <w:autoSpaceDN w:val="0"/>
        <w:adjustRightInd w:val="0"/>
        <w:spacing w:after="0" w:line="240" w:lineRule="auto"/>
        <w:jc w:val="both"/>
        <w:rPr>
          <w:rFonts w:ascii="Times New Roman" w:hAnsi="Times New Roman" w:cs="Times New Roman"/>
          <w:sz w:val="24"/>
          <w:szCs w:val="24"/>
        </w:rPr>
      </w:pPr>
      <w:r w:rsidRPr="006A4A26">
        <w:rPr>
          <w:rFonts w:ascii="Times New Roman" w:eastAsia="Times New Roman" w:hAnsi="Times New Roman" w:cs="Times New Roman"/>
          <w:sz w:val="24"/>
          <w:szCs w:val="24"/>
          <w:lang w:eastAsia="en-GB"/>
        </w:rPr>
        <w:t xml:space="preserve">The modernisation of the statistical systems covers all the dimensions linked to the challenges briefly addressed above and PCBS has been working on all fronts in the recent years in order to make progress regarding its adjustment to the new and changing environment of statistics. Under the NSDS 2018-2022, PCBS addressed mainly the relevant requirements for the production of the SDGs indicators, focusing in particular on the use of administrative data and the coordination within the National </w:t>
      </w:r>
      <w:r w:rsidR="00620B40">
        <w:rPr>
          <w:rFonts w:ascii="Times New Roman" w:eastAsia="Times New Roman" w:hAnsi="Times New Roman" w:cs="Times New Roman"/>
          <w:sz w:val="24"/>
          <w:szCs w:val="24"/>
          <w:lang w:eastAsia="en-GB"/>
        </w:rPr>
        <w:t>S</w:t>
      </w:r>
      <w:r w:rsidRPr="006A4A26">
        <w:rPr>
          <w:rFonts w:ascii="Times New Roman" w:eastAsia="Times New Roman" w:hAnsi="Times New Roman" w:cs="Times New Roman"/>
          <w:sz w:val="24"/>
          <w:szCs w:val="24"/>
          <w:lang w:eastAsia="en-GB"/>
        </w:rPr>
        <w:t xml:space="preserve">tatistical </w:t>
      </w:r>
      <w:r w:rsidR="00620B40">
        <w:rPr>
          <w:rFonts w:ascii="Times New Roman" w:eastAsia="Times New Roman" w:hAnsi="Times New Roman" w:cs="Times New Roman"/>
          <w:sz w:val="24"/>
          <w:szCs w:val="24"/>
          <w:lang w:eastAsia="en-GB"/>
        </w:rPr>
        <w:t>S</w:t>
      </w:r>
      <w:r w:rsidRPr="006A4A26">
        <w:rPr>
          <w:rFonts w:ascii="Times New Roman" w:eastAsia="Times New Roman" w:hAnsi="Times New Roman" w:cs="Times New Roman"/>
          <w:sz w:val="24"/>
          <w:szCs w:val="24"/>
          <w:lang w:eastAsia="en-GB"/>
        </w:rPr>
        <w:t>ystem (NSS). Task forces and Memorand</w:t>
      </w:r>
      <w:r>
        <w:rPr>
          <w:rFonts w:ascii="Times New Roman" w:eastAsia="Times New Roman" w:hAnsi="Times New Roman" w:cs="Times New Roman"/>
          <w:sz w:val="24"/>
          <w:szCs w:val="24"/>
          <w:lang w:eastAsia="en-GB"/>
        </w:rPr>
        <w:t>a</w:t>
      </w:r>
      <w:r w:rsidRPr="006A4A26">
        <w:rPr>
          <w:rFonts w:ascii="Times New Roman" w:eastAsia="Times New Roman" w:hAnsi="Times New Roman" w:cs="Times New Roman"/>
          <w:sz w:val="24"/>
          <w:szCs w:val="24"/>
          <w:lang w:eastAsia="en-GB"/>
        </w:rPr>
        <w:t xml:space="preserve"> of </w:t>
      </w:r>
      <w:r>
        <w:rPr>
          <w:rFonts w:ascii="Times New Roman" w:eastAsia="Times New Roman" w:hAnsi="Times New Roman" w:cs="Times New Roman"/>
          <w:sz w:val="24"/>
          <w:szCs w:val="24"/>
          <w:lang w:eastAsia="en-GB"/>
        </w:rPr>
        <w:t>U</w:t>
      </w:r>
      <w:r w:rsidRPr="006A4A26">
        <w:rPr>
          <w:rFonts w:ascii="Times New Roman" w:eastAsia="Times New Roman" w:hAnsi="Times New Roman" w:cs="Times New Roman"/>
          <w:sz w:val="24"/>
          <w:szCs w:val="24"/>
          <w:lang w:eastAsia="en-GB"/>
        </w:rPr>
        <w:t xml:space="preserve">nderstanding have been signed with most of the partners of </w:t>
      </w:r>
      <w:r>
        <w:rPr>
          <w:rFonts w:ascii="Times New Roman" w:eastAsia="Times New Roman" w:hAnsi="Times New Roman" w:cs="Times New Roman"/>
          <w:sz w:val="24"/>
          <w:szCs w:val="24"/>
          <w:lang w:eastAsia="en-GB"/>
        </w:rPr>
        <w:t>PCBS</w:t>
      </w:r>
      <w:r w:rsidRPr="006A4A26">
        <w:rPr>
          <w:rFonts w:ascii="Times New Roman" w:eastAsia="Times New Roman" w:hAnsi="Times New Roman" w:cs="Times New Roman"/>
          <w:sz w:val="24"/>
          <w:szCs w:val="24"/>
          <w:lang w:eastAsia="en-GB"/>
        </w:rPr>
        <w:t xml:space="preserve"> in the NSS. Particular efforts have also been done regarding the legal framework for statistics.</w:t>
      </w:r>
      <w:r w:rsidR="00A73518" w:rsidRPr="00A73518">
        <w:rPr>
          <w:rFonts w:ascii="Times New Roman" w:hAnsi="Times New Roman" w:cs="Times New Roman"/>
          <w:sz w:val="24"/>
          <w:szCs w:val="24"/>
        </w:rPr>
        <w:t xml:space="preserve"> </w:t>
      </w:r>
    </w:p>
    <w:p w14:paraId="266EEDA6" w14:textId="76D1A0C4" w:rsidR="00113E9A" w:rsidRPr="006A4A26" w:rsidRDefault="00A73518"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Last but not least, </w:t>
      </w:r>
      <w:r w:rsidRPr="006A4A26">
        <w:rPr>
          <w:rFonts w:ascii="Times New Roman" w:hAnsi="Times New Roman" w:cs="Times New Roman"/>
          <w:sz w:val="24"/>
          <w:szCs w:val="24"/>
        </w:rPr>
        <w:t xml:space="preserve">GIS and its use in statistics is in constant evolution. Knowledge of GIS is </w:t>
      </w:r>
      <w:r>
        <w:rPr>
          <w:rFonts w:ascii="Times New Roman" w:hAnsi="Times New Roman" w:cs="Times New Roman"/>
          <w:sz w:val="24"/>
          <w:szCs w:val="24"/>
        </w:rPr>
        <w:t>a skill that is</w:t>
      </w:r>
      <w:r w:rsidRPr="006A4A26">
        <w:rPr>
          <w:rFonts w:ascii="Times New Roman" w:hAnsi="Times New Roman" w:cs="Times New Roman"/>
          <w:sz w:val="24"/>
          <w:szCs w:val="24"/>
        </w:rPr>
        <w:t xml:space="preserve"> increasingly </w:t>
      </w:r>
      <w:r>
        <w:rPr>
          <w:rFonts w:ascii="Times New Roman" w:hAnsi="Times New Roman" w:cs="Times New Roman"/>
          <w:sz w:val="24"/>
          <w:szCs w:val="24"/>
        </w:rPr>
        <w:t>needed in</w:t>
      </w:r>
      <w:r w:rsidRPr="006A4A26">
        <w:rPr>
          <w:rFonts w:ascii="Times New Roman" w:hAnsi="Times New Roman" w:cs="Times New Roman"/>
          <w:sz w:val="24"/>
          <w:szCs w:val="24"/>
        </w:rPr>
        <w:t xml:space="preserve"> National Statistical Systems. Mainly through the implementation of the </w:t>
      </w:r>
      <w:r>
        <w:rPr>
          <w:rFonts w:ascii="Times New Roman" w:hAnsi="Times New Roman" w:cs="Times New Roman"/>
          <w:sz w:val="24"/>
          <w:szCs w:val="24"/>
        </w:rPr>
        <w:t>Population Census</w:t>
      </w:r>
      <w:r w:rsidRPr="006A4A26">
        <w:rPr>
          <w:rFonts w:ascii="Times New Roman" w:hAnsi="Times New Roman" w:cs="Times New Roman"/>
          <w:sz w:val="24"/>
          <w:szCs w:val="24"/>
        </w:rPr>
        <w:t xml:space="preserve"> 2017, PCBS already developed an internal capacity to use GIS for data collection, processing and dissemination that translated into several geo-referenced tools. PCBS received some recommendations from two missions from a</w:t>
      </w:r>
      <w:r>
        <w:rPr>
          <w:rFonts w:ascii="Times New Roman" w:hAnsi="Times New Roman" w:cs="Times New Roman"/>
          <w:sz w:val="24"/>
          <w:szCs w:val="24"/>
        </w:rPr>
        <w:t>n</w:t>
      </w:r>
      <w:r w:rsidRPr="006A4A26">
        <w:rPr>
          <w:rFonts w:ascii="Times New Roman" w:hAnsi="Times New Roman" w:cs="Times New Roman"/>
          <w:sz w:val="24"/>
          <w:szCs w:val="24"/>
        </w:rPr>
        <w:t xml:space="preserve"> EU member state in 2016 and 2017 which have been instrumental in improving practices.</w:t>
      </w:r>
    </w:p>
    <w:p w14:paraId="1D39329E" w14:textId="77777777" w:rsidR="006A4A26" w:rsidRPr="006A4A26" w:rsidRDefault="006A4A26" w:rsidP="00203369">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36579930" w14:textId="77777777" w:rsidR="006A4A26" w:rsidRPr="006A4A26" w:rsidRDefault="006A4A26" w:rsidP="006A4A26">
      <w:pPr>
        <w:autoSpaceDE w:val="0"/>
        <w:autoSpaceDN w:val="0"/>
        <w:adjustRightInd w:val="0"/>
        <w:spacing w:after="0" w:line="240" w:lineRule="auto"/>
        <w:ind w:left="540" w:hanging="540"/>
        <w:jc w:val="both"/>
        <w:rPr>
          <w:rFonts w:ascii="Times New Roman" w:eastAsia="Times New Roman" w:hAnsi="Times New Roman" w:cs="Times New Roman"/>
          <w:b/>
          <w:sz w:val="24"/>
          <w:szCs w:val="24"/>
          <w:lang w:eastAsia="en-GB"/>
        </w:rPr>
      </w:pPr>
      <w:r w:rsidRPr="006A4A26">
        <w:rPr>
          <w:rFonts w:ascii="Times New Roman" w:eastAsia="Times New Roman" w:hAnsi="Times New Roman" w:cs="Times New Roman"/>
          <w:b/>
          <w:sz w:val="24"/>
          <w:szCs w:val="24"/>
          <w:lang w:eastAsia="en-GB"/>
        </w:rPr>
        <w:t>3.2</w:t>
      </w:r>
      <w:r w:rsidRPr="006A4A26">
        <w:rPr>
          <w:rFonts w:ascii="Times New Roman" w:eastAsia="Times New Roman" w:hAnsi="Times New Roman" w:cs="Times New Roman"/>
          <w:b/>
          <w:sz w:val="24"/>
          <w:szCs w:val="24"/>
          <w:lang w:eastAsia="en-GB"/>
        </w:rPr>
        <w:tab/>
        <w:t>Ongoing reforms</w:t>
      </w:r>
    </w:p>
    <w:p w14:paraId="599C8C58" w14:textId="77777777"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5C0F7DD" w14:textId="66CBC6D1"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sz w:val="24"/>
          <w:szCs w:val="24"/>
          <w:lang w:eastAsia="en-GB"/>
        </w:rPr>
        <w:t xml:space="preserve">At the beginning of 2018, </w:t>
      </w:r>
      <w:r w:rsidR="00041A17">
        <w:rPr>
          <w:rFonts w:ascii="Times New Roman" w:eastAsia="Times New Roman" w:hAnsi="Times New Roman" w:cs="Times New Roman"/>
          <w:sz w:val="24"/>
          <w:szCs w:val="24"/>
          <w:lang w:eastAsia="en-GB"/>
        </w:rPr>
        <w:t>PCBS</w:t>
      </w:r>
      <w:r w:rsidRPr="006A4A26">
        <w:rPr>
          <w:rFonts w:ascii="Times New Roman" w:eastAsia="Times New Roman" w:hAnsi="Times New Roman" w:cs="Times New Roman"/>
          <w:sz w:val="24"/>
          <w:szCs w:val="24"/>
          <w:lang w:eastAsia="en-GB"/>
        </w:rPr>
        <w:t xml:space="preserve"> finalised a very open and </w:t>
      </w:r>
      <w:r w:rsidR="00057830">
        <w:rPr>
          <w:rFonts w:ascii="Times New Roman" w:eastAsia="Times New Roman" w:hAnsi="Times New Roman" w:cs="Times New Roman"/>
          <w:sz w:val="24"/>
          <w:szCs w:val="24"/>
          <w:lang w:eastAsia="en-GB"/>
        </w:rPr>
        <w:t>comprehensive</w:t>
      </w:r>
      <w:r w:rsidR="00057830" w:rsidRPr="006A4A26">
        <w:rPr>
          <w:rFonts w:ascii="Times New Roman" w:eastAsia="Times New Roman" w:hAnsi="Times New Roman" w:cs="Times New Roman"/>
          <w:sz w:val="24"/>
          <w:szCs w:val="24"/>
          <w:lang w:eastAsia="en-GB"/>
        </w:rPr>
        <w:t xml:space="preserve"> </w:t>
      </w:r>
      <w:r w:rsidRPr="006A4A26">
        <w:rPr>
          <w:rFonts w:ascii="Times New Roman" w:eastAsia="Times New Roman" w:hAnsi="Times New Roman" w:cs="Times New Roman"/>
          <w:sz w:val="24"/>
          <w:szCs w:val="24"/>
          <w:lang w:eastAsia="en-GB"/>
        </w:rPr>
        <w:t xml:space="preserve">consultation process within the NSS and with the donor community for the endorsement of the third NSDS covering the period 2018-2022. This NSDS is a central strategic and programming document for the statistical system in Palestine that should </w:t>
      </w:r>
      <w:r w:rsidR="00057830">
        <w:rPr>
          <w:rFonts w:ascii="Times New Roman" w:eastAsia="Times New Roman" w:hAnsi="Times New Roman" w:cs="Times New Roman"/>
          <w:sz w:val="24"/>
          <w:szCs w:val="24"/>
          <w:lang w:eastAsia="en-GB"/>
        </w:rPr>
        <w:t>allow</w:t>
      </w:r>
      <w:r w:rsidR="00057830" w:rsidRPr="006A4A26">
        <w:rPr>
          <w:rFonts w:ascii="Times New Roman" w:eastAsia="Times New Roman" w:hAnsi="Times New Roman" w:cs="Times New Roman"/>
          <w:sz w:val="24"/>
          <w:szCs w:val="24"/>
          <w:lang w:eastAsia="en-GB"/>
        </w:rPr>
        <w:t xml:space="preserve"> </w:t>
      </w:r>
      <w:r w:rsidRPr="006A4A26">
        <w:rPr>
          <w:rFonts w:ascii="Times New Roman" w:eastAsia="Times New Roman" w:hAnsi="Times New Roman" w:cs="Times New Roman"/>
          <w:sz w:val="24"/>
          <w:szCs w:val="24"/>
          <w:lang w:eastAsia="en-GB"/>
        </w:rPr>
        <w:t>the country to better assess the results achieved in the implementation of the agenda 2030 an</w:t>
      </w:r>
      <w:r w:rsidR="00952676">
        <w:rPr>
          <w:rFonts w:ascii="Times New Roman" w:eastAsia="Times New Roman" w:hAnsi="Times New Roman" w:cs="Times New Roman"/>
          <w:sz w:val="24"/>
          <w:szCs w:val="24"/>
          <w:lang w:eastAsia="en-GB"/>
        </w:rPr>
        <w:t>d sustainable development. The T</w:t>
      </w:r>
      <w:r w:rsidRPr="006A4A26">
        <w:rPr>
          <w:rFonts w:ascii="Times New Roman" w:eastAsia="Times New Roman" w:hAnsi="Times New Roman" w:cs="Times New Roman"/>
          <w:sz w:val="24"/>
          <w:szCs w:val="24"/>
          <w:lang w:eastAsia="en-GB"/>
        </w:rPr>
        <w:t xml:space="preserve">winning project builds on the vision that has been developed with the NSDS and will contribute to achieving some of the objectives </w:t>
      </w:r>
      <w:r w:rsidR="00057830">
        <w:rPr>
          <w:rFonts w:ascii="Times New Roman" w:eastAsia="Times New Roman" w:hAnsi="Times New Roman" w:cs="Times New Roman"/>
          <w:sz w:val="24"/>
          <w:szCs w:val="24"/>
          <w:lang w:eastAsia="en-GB"/>
        </w:rPr>
        <w:t xml:space="preserve">that have already been </w:t>
      </w:r>
      <w:r w:rsidRPr="006A4A26">
        <w:rPr>
          <w:rFonts w:ascii="Times New Roman" w:eastAsia="Times New Roman" w:hAnsi="Times New Roman" w:cs="Times New Roman"/>
          <w:sz w:val="24"/>
          <w:szCs w:val="24"/>
          <w:lang w:eastAsia="en-GB"/>
        </w:rPr>
        <w:t xml:space="preserve">set and endorsed. PCBS already started implementing the activities covering the strategic scope of the NSDS and is giving a high priority to extending the coverage of its production, improving the quality of statistics in the country, building partnership within and outside of the NSS and consolidating the trust and confidence that users have in the professionalism and independence of </w:t>
      </w:r>
      <w:r w:rsidR="00057830">
        <w:rPr>
          <w:rFonts w:ascii="Times New Roman" w:eastAsia="Times New Roman" w:hAnsi="Times New Roman" w:cs="Times New Roman"/>
          <w:sz w:val="24"/>
          <w:szCs w:val="24"/>
          <w:lang w:eastAsia="en-GB"/>
        </w:rPr>
        <w:t>o</w:t>
      </w:r>
      <w:r w:rsidRPr="006A4A26">
        <w:rPr>
          <w:rFonts w:ascii="Times New Roman" w:eastAsia="Times New Roman" w:hAnsi="Times New Roman" w:cs="Times New Roman"/>
          <w:sz w:val="24"/>
          <w:szCs w:val="24"/>
          <w:lang w:eastAsia="en-GB"/>
        </w:rPr>
        <w:t xml:space="preserve">fficial statistics. </w:t>
      </w:r>
    </w:p>
    <w:p w14:paraId="36F1C8B4" w14:textId="77777777" w:rsidR="006A4A26" w:rsidRPr="006A4A26" w:rsidRDefault="006A4A26"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7792EF9" w14:textId="77777777" w:rsidR="0074159A" w:rsidRDefault="006A4A26" w:rsidP="0074159A">
      <w:pPr>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b/>
          <w:sz w:val="24"/>
          <w:szCs w:val="24"/>
          <w:lang w:eastAsia="en-GB"/>
        </w:rPr>
        <w:t>3.3</w:t>
      </w:r>
      <w:r w:rsidRPr="006A4A26">
        <w:rPr>
          <w:rFonts w:ascii="Times New Roman" w:eastAsia="Times New Roman" w:hAnsi="Times New Roman" w:cs="Times New Roman"/>
          <w:b/>
          <w:sz w:val="24"/>
          <w:szCs w:val="24"/>
          <w:lang w:eastAsia="en-GB"/>
        </w:rPr>
        <w:tab/>
        <w:t>Linked activities</w:t>
      </w:r>
      <w:r w:rsidRPr="006A4A26">
        <w:rPr>
          <w:rFonts w:ascii="Times New Roman" w:eastAsia="Times New Roman" w:hAnsi="Times New Roman" w:cs="Times New Roman"/>
          <w:sz w:val="24"/>
          <w:szCs w:val="24"/>
          <w:lang w:eastAsia="en-GB"/>
        </w:rPr>
        <w:t xml:space="preserve"> </w:t>
      </w:r>
    </w:p>
    <w:p w14:paraId="6448C493" w14:textId="77777777" w:rsidR="0074159A" w:rsidRDefault="0074159A" w:rsidP="00203369">
      <w:pPr>
        <w:spacing w:after="120" w:line="240" w:lineRule="auto"/>
        <w:jc w:val="both"/>
        <w:rPr>
          <w:rFonts w:ascii="Times New Roman" w:eastAsia="Times New Roman" w:hAnsi="Times New Roman" w:cs="Times New Roman"/>
          <w:noProof/>
          <w:sz w:val="24"/>
          <w:szCs w:val="24"/>
        </w:rPr>
      </w:pPr>
    </w:p>
    <w:p w14:paraId="5EEBF994" w14:textId="2E02C6C8" w:rsidR="00035F2F" w:rsidRPr="00B4505A" w:rsidRDefault="00035F2F" w:rsidP="00620B40">
      <w:pPr>
        <w:spacing w:after="0" w:line="240" w:lineRule="auto"/>
        <w:jc w:val="both"/>
        <w:rPr>
          <w:rFonts w:ascii="Times New Roman" w:eastAsia="Times New Roman" w:hAnsi="Times New Roman" w:cs="Times New Roman"/>
          <w:noProof/>
          <w:sz w:val="24"/>
          <w:szCs w:val="24"/>
        </w:rPr>
      </w:pPr>
      <w:r w:rsidRPr="00B4505A">
        <w:rPr>
          <w:rFonts w:ascii="Times New Roman" w:eastAsia="Times New Roman" w:hAnsi="Times New Roman" w:cs="Times New Roman"/>
          <w:noProof/>
          <w:sz w:val="24"/>
          <w:szCs w:val="24"/>
        </w:rPr>
        <w:t xml:space="preserve">In the course of the 2014-2016 period, Palestine received approxiamately </w:t>
      </w:r>
      <w:r w:rsidR="00620B40">
        <w:rPr>
          <w:rFonts w:ascii="Times New Roman" w:eastAsia="Times New Roman" w:hAnsi="Times New Roman" w:cs="Times New Roman"/>
          <w:noProof/>
          <w:sz w:val="24"/>
          <w:szCs w:val="24"/>
        </w:rPr>
        <w:t xml:space="preserve">USD </w:t>
      </w:r>
      <w:r w:rsidRPr="00B4505A">
        <w:rPr>
          <w:rFonts w:ascii="Times New Roman" w:eastAsia="Times New Roman" w:hAnsi="Times New Roman" w:cs="Times New Roman"/>
          <w:noProof/>
          <w:sz w:val="24"/>
          <w:szCs w:val="24"/>
        </w:rPr>
        <w:t xml:space="preserve">11 </w:t>
      </w:r>
      <w:r w:rsidR="00620B40">
        <w:rPr>
          <w:rFonts w:ascii="Times New Roman" w:eastAsia="Times New Roman" w:hAnsi="Times New Roman" w:cs="Times New Roman"/>
          <w:noProof/>
          <w:sz w:val="24"/>
          <w:szCs w:val="24"/>
        </w:rPr>
        <w:t xml:space="preserve">Million </w:t>
      </w:r>
      <w:r w:rsidRPr="00B4505A">
        <w:rPr>
          <w:rFonts w:ascii="Times New Roman" w:eastAsia="Times New Roman" w:hAnsi="Times New Roman" w:cs="Times New Roman"/>
          <w:noProof/>
          <w:sz w:val="24"/>
          <w:szCs w:val="24"/>
        </w:rPr>
        <w:t xml:space="preserve">financial support to its national statistical system and ranked in the top 7 fragile states who benefited from international support for sttaistics. This support mainly materialised in </w:t>
      </w:r>
      <w:r w:rsidR="00264D28">
        <w:rPr>
          <w:rFonts w:ascii="Times New Roman" w:eastAsia="Times New Roman" w:hAnsi="Times New Roman" w:cs="Times New Roman"/>
          <w:noProof/>
          <w:sz w:val="24"/>
          <w:szCs w:val="24"/>
        </w:rPr>
        <w:t>surveys and in the 2015-2018 Population and housing census.</w:t>
      </w:r>
    </w:p>
    <w:p w14:paraId="536D1964" w14:textId="6D1E80B3" w:rsidR="00035F2F" w:rsidRPr="00B4505A" w:rsidRDefault="00035F2F" w:rsidP="00620B4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EU </w:t>
      </w:r>
      <w:r w:rsidRPr="00B4505A">
        <w:rPr>
          <w:rFonts w:ascii="Times New Roman" w:eastAsia="Times New Roman" w:hAnsi="Times New Roman" w:cs="Times New Roman"/>
          <w:noProof/>
          <w:sz w:val="24"/>
          <w:szCs w:val="24"/>
        </w:rPr>
        <w:t xml:space="preserve">provided support to capacity strengthening in </w:t>
      </w:r>
      <w:r>
        <w:rPr>
          <w:rFonts w:ascii="Times New Roman" w:eastAsia="Times New Roman" w:hAnsi="Times New Roman" w:cs="Times New Roman"/>
          <w:noProof/>
          <w:sz w:val="24"/>
          <w:szCs w:val="24"/>
        </w:rPr>
        <w:t>PCBS</w:t>
      </w:r>
      <w:r w:rsidRPr="00B4505A">
        <w:rPr>
          <w:rFonts w:ascii="Times New Roman" w:eastAsia="Times New Roman" w:hAnsi="Times New Roman" w:cs="Times New Roman"/>
          <w:noProof/>
          <w:sz w:val="24"/>
          <w:szCs w:val="24"/>
        </w:rPr>
        <w:t xml:space="preserve"> in 2012-2015 (</w:t>
      </w:r>
      <w:r w:rsidR="00620B40">
        <w:rPr>
          <w:rFonts w:ascii="Times New Roman" w:eastAsia="Times New Roman" w:hAnsi="Times New Roman" w:cs="Times New Roman"/>
          <w:noProof/>
          <w:sz w:val="24"/>
          <w:szCs w:val="24"/>
        </w:rPr>
        <w:t xml:space="preserve">EUR </w:t>
      </w:r>
      <w:r w:rsidRPr="00B4505A">
        <w:rPr>
          <w:rFonts w:ascii="Times New Roman" w:eastAsia="Times New Roman" w:hAnsi="Times New Roman" w:cs="Times New Roman"/>
          <w:noProof/>
          <w:sz w:val="24"/>
          <w:szCs w:val="24"/>
        </w:rPr>
        <w:t xml:space="preserve">1.42 </w:t>
      </w:r>
      <w:r w:rsidR="00620B40">
        <w:rPr>
          <w:rFonts w:ascii="Times New Roman" w:eastAsia="Times New Roman" w:hAnsi="Times New Roman" w:cs="Times New Roman"/>
          <w:noProof/>
          <w:sz w:val="24"/>
          <w:szCs w:val="24"/>
        </w:rPr>
        <w:t>Million</w:t>
      </w:r>
      <w:r w:rsidRPr="00B4505A">
        <w:rPr>
          <w:rFonts w:ascii="Times New Roman" w:eastAsia="Times New Roman" w:hAnsi="Times New Roman" w:cs="Times New Roman"/>
          <w:noProof/>
          <w:sz w:val="24"/>
          <w:szCs w:val="24"/>
        </w:rPr>
        <w:t>) and in 2017 (</w:t>
      </w:r>
      <w:r w:rsidR="00620B40">
        <w:rPr>
          <w:rFonts w:ascii="Times New Roman" w:eastAsia="Times New Roman" w:hAnsi="Times New Roman" w:cs="Times New Roman"/>
          <w:noProof/>
          <w:sz w:val="24"/>
          <w:szCs w:val="24"/>
        </w:rPr>
        <w:t xml:space="preserve">EUR </w:t>
      </w:r>
      <w:r w:rsidRPr="00B4505A">
        <w:rPr>
          <w:rFonts w:ascii="Times New Roman" w:eastAsia="Times New Roman" w:hAnsi="Times New Roman" w:cs="Times New Roman"/>
          <w:noProof/>
          <w:sz w:val="24"/>
          <w:szCs w:val="24"/>
        </w:rPr>
        <w:t xml:space="preserve">0.5 </w:t>
      </w:r>
      <w:r w:rsidR="00620B40">
        <w:rPr>
          <w:rFonts w:ascii="Times New Roman" w:eastAsia="Times New Roman" w:hAnsi="Times New Roman" w:cs="Times New Roman"/>
          <w:noProof/>
          <w:sz w:val="24"/>
          <w:szCs w:val="24"/>
        </w:rPr>
        <w:t>Million</w:t>
      </w:r>
      <w:r w:rsidRPr="00B4505A">
        <w:rPr>
          <w:rFonts w:ascii="Times New Roman" w:eastAsia="Times New Roman" w:hAnsi="Times New Roman" w:cs="Times New Roman"/>
          <w:noProof/>
          <w:sz w:val="24"/>
          <w:szCs w:val="24"/>
        </w:rPr>
        <w:t xml:space="preserve">) in the frameawok of the implementation of the NSDS 2015-2018. In 2017, it supported the </w:t>
      </w:r>
      <w:r>
        <w:rPr>
          <w:rFonts w:ascii="Times New Roman" w:eastAsia="Times New Roman" w:hAnsi="Times New Roman" w:cs="Times New Roman"/>
          <w:noProof/>
          <w:sz w:val="24"/>
          <w:szCs w:val="24"/>
        </w:rPr>
        <w:t>Population Census</w:t>
      </w:r>
      <w:r w:rsidRPr="00B4505A">
        <w:rPr>
          <w:rFonts w:ascii="Times New Roman" w:eastAsia="Times New Roman" w:hAnsi="Times New Roman" w:cs="Times New Roman"/>
          <w:noProof/>
          <w:sz w:val="24"/>
          <w:szCs w:val="24"/>
        </w:rPr>
        <w:t xml:space="preserve"> with a grant of </w:t>
      </w:r>
      <w:r w:rsidR="00620B40">
        <w:rPr>
          <w:rFonts w:ascii="Times New Roman" w:eastAsia="Times New Roman" w:hAnsi="Times New Roman" w:cs="Times New Roman"/>
          <w:noProof/>
          <w:sz w:val="24"/>
          <w:szCs w:val="24"/>
        </w:rPr>
        <w:t xml:space="preserve">EUR </w:t>
      </w:r>
      <w:r w:rsidRPr="00B4505A">
        <w:rPr>
          <w:rFonts w:ascii="Times New Roman" w:eastAsia="Times New Roman" w:hAnsi="Times New Roman" w:cs="Times New Roman"/>
          <w:noProof/>
          <w:sz w:val="24"/>
          <w:szCs w:val="24"/>
        </w:rPr>
        <w:t xml:space="preserve">1.50 </w:t>
      </w:r>
      <w:r w:rsidR="00620B40">
        <w:rPr>
          <w:rFonts w:ascii="Times New Roman" w:eastAsia="Times New Roman" w:hAnsi="Times New Roman" w:cs="Times New Roman"/>
          <w:noProof/>
          <w:sz w:val="24"/>
          <w:szCs w:val="24"/>
        </w:rPr>
        <w:t>Million</w:t>
      </w:r>
      <w:r w:rsidRPr="00B4505A">
        <w:rPr>
          <w:rFonts w:ascii="Times New Roman" w:eastAsia="Times New Roman" w:hAnsi="Times New Roman" w:cs="Times New Roman"/>
          <w:noProof/>
          <w:sz w:val="24"/>
          <w:szCs w:val="24"/>
        </w:rPr>
        <w:t xml:space="preserve">. </w:t>
      </w:r>
    </w:p>
    <w:p w14:paraId="05DB9126" w14:textId="77777777" w:rsidR="00264D28" w:rsidRDefault="00264D28" w:rsidP="00264D28">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sz w:val="24"/>
          <w:szCs w:val="24"/>
          <w:lang w:eastAsia="en-GB"/>
        </w:rPr>
        <w:lastRenderedPageBreak/>
        <w:t>Palestine is a partner in the EU-MED cooperation for statistics that been established in 2013 under the co-chairmanship of Eurostat. The partnership is very lively and is based on a Forum, for strategic orientations (co-chaired by Eurostat and one MED partner country) and working groups on selected statistical sectors, led by MED countries (Palestine is leading the working groups on Transport statistics and on Business registers and statistics). Eurostat and DG NEAR support this partnership through activities and funding (training courses, technical meetings, study visits, technical assistance missions).</w:t>
      </w:r>
      <w:r>
        <w:rPr>
          <w:rFonts w:ascii="Times New Roman" w:eastAsia="Times New Roman" w:hAnsi="Times New Roman" w:cs="Times New Roman"/>
          <w:sz w:val="24"/>
          <w:szCs w:val="24"/>
          <w:lang w:eastAsia="en-GB"/>
        </w:rPr>
        <w:t xml:space="preserve"> Palestine is an active partner within the EU-MED cooperation for statistics.</w:t>
      </w:r>
    </w:p>
    <w:p w14:paraId="535C143A" w14:textId="77777777" w:rsidR="00264D28" w:rsidRPr="006A4A26" w:rsidRDefault="00264D28" w:rsidP="00203369">
      <w:pPr>
        <w:autoSpaceDE w:val="0"/>
        <w:autoSpaceDN w:val="0"/>
        <w:adjustRightInd w:val="0"/>
        <w:spacing w:after="0" w:line="240" w:lineRule="auto"/>
        <w:jc w:val="both"/>
        <w:rPr>
          <w:rFonts w:ascii="Times New Roman" w:eastAsia="Times New Roman" w:hAnsi="Times New Roman" w:cs="Times New Roman"/>
          <w:sz w:val="24"/>
          <w:szCs w:val="20"/>
        </w:rPr>
      </w:pPr>
      <w:r w:rsidRPr="006A4A26">
        <w:rPr>
          <w:rFonts w:ascii="Times New Roman" w:eastAsia="Times New Roman" w:hAnsi="Times New Roman" w:cs="Times New Roman"/>
          <w:sz w:val="24"/>
          <w:szCs w:val="20"/>
        </w:rPr>
        <w:t xml:space="preserve">In the framework of the last months of the MEDSTAT IV project, technical assistance has been provided to </w:t>
      </w:r>
      <w:r>
        <w:rPr>
          <w:rFonts w:ascii="Times New Roman" w:eastAsia="Times New Roman" w:hAnsi="Times New Roman" w:cs="Times New Roman"/>
          <w:sz w:val="24"/>
          <w:szCs w:val="20"/>
        </w:rPr>
        <w:t>PCBS</w:t>
      </w:r>
      <w:r w:rsidRPr="006A4A26">
        <w:rPr>
          <w:rFonts w:ascii="Times New Roman" w:eastAsia="Times New Roman" w:hAnsi="Times New Roman" w:cs="Times New Roman"/>
          <w:sz w:val="24"/>
          <w:szCs w:val="20"/>
        </w:rPr>
        <w:t xml:space="preserve"> in two areas closely linked with the scope of the </w:t>
      </w:r>
      <w:r>
        <w:rPr>
          <w:rFonts w:ascii="Times New Roman" w:eastAsia="Times New Roman" w:hAnsi="Times New Roman" w:cs="Times New Roman"/>
          <w:sz w:val="24"/>
          <w:szCs w:val="20"/>
        </w:rPr>
        <w:t>Twinning Proposal</w:t>
      </w:r>
      <w:r w:rsidRPr="006A4A26">
        <w:rPr>
          <w:rFonts w:ascii="Times New Roman" w:eastAsia="Times New Roman" w:hAnsi="Times New Roman" w:cs="Times New Roman"/>
          <w:sz w:val="24"/>
          <w:szCs w:val="20"/>
        </w:rPr>
        <w:t xml:space="preserve"> (communication for statistics and use of census data for sector needs, in the present case migration statistics). The conclusions of these missions will greatly help shaping </w:t>
      </w:r>
      <w:r>
        <w:rPr>
          <w:rFonts w:ascii="Times New Roman" w:eastAsia="Times New Roman" w:hAnsi="Times New Roman" w:cs="Times New Roman"/>
          <w:sz w:val="24"/>
          <w:szCs w:val="20"/>
        </w:rPr>
        <w:t xml:space="preserve">in </w:t>
      </w:r>
      <w:r w:rsidRPr="006A4A26">
        <w:rPr>
          <w:rFonts w:ascii="Times New Roman" w:eastAsia="Times New Roman" w:hAnsi="Times New Roman" w:cs="Times New Roman"/>
          <w:sz w:val="24"/>
          <w:szCs w:val="20"/>
        </w:rPr>
        <w:t xml:space="preserve">more detail some of the activities that are proposed under this </w:t>
      </w:r>
      <w:r>
        <w:rPr>
          <w:rFonts w:ascii="Times New Roman" w:eastAsia="Times New Roman" w:hAnsi="Times New Roman" w:cs="Times New Roman"/>
          <w:sz w:val="24"/>
          <w:szCs w:val="20"/>
        </w:rPr>
        <w:t>Twinning Proposal</w:t>
      </w:r>
      <w:r w:rsidRPr="006A4A26">
        <w:rPr>
          <w:rFonts w:ascii="Times New Roman" w:eastAsia="Times New Roman" w:hAnsi="Times New Roman" w:cs="Times New Roman"/>
          <w:sz w:val="24"/>
          <w:szCs w:val="20"/>
        </w:rPr>
        <w:t>.</w:t>
      </w:r>
    </w:p>
    <w:p w14:paraId="14B6832E" w14:textId="77777777" w:rsidR="00035F2F" w:rsidRDefault="00035F2F" w:rsidP="00035F2F">
      <w:pPr>
        <w:spacing w:after="0" w:line="240" w:lineRule="auto"/>
        <w:jc w:val="both"/>
        <w:rPr>
          <w:rFonts w:ascii="Times New Roman" w:eastAsia="Times New Roman" w:hAnsi="Times New Roman" w:cs="Times New Roman"/>
          <w:noProof/>
          <w:sz w:val="24"/>
          <w:szCs w:val="24"/>
        </w:rPr>
      </w:pPr>
    </w:p>
    <w:p w14:paraId="38D3497D" w14:textId="77777777" w:rsidR="00035F2F" w:rsidRPr="00882DD8" w:rsidRDefault="00035F2F" w:rsidP="00035F2F">
      <w:pPr>
        <w:spacing w:after="0" w:line="240" w:lineRule="auto"/>
        <w:jc w:val="both"/>
        <w:rPr>
          <w:rFonts w:ascii="Times New Roman" w:eastAsia="Times New Roman" w:hAnsi="Times New Roman" w:cs="Times New Roman"/>
          <w:b/>
          <w:i/>
          <w:noProof/>
          <w:sz w:val="24"/>
          <w:szCs w:val="24"/>
        </w:rPr>
      </w:pPr>
      <w:r w:rsidRPr="00882DD8">
        <w:rPr>
          <w:rFonts w:ascii="Times New Roman" w:eastAsia="Times New Roman" w:hAnsi="Times New Roman" w:cs="Times New Roman"/>
          <w:b/>
          <w:i/>
          <w:noProof/>
          <w:sz w:val="24"/>
          <w:szCs w:val="24"/>
        </w:rPr>
        <w:t xml:space="preserve">Support already given to activities that are also covered by the </w:t>
      </w:r>
      <w:r>
        <w:rPr>
          <w:rFonts w:ascii="Times New Roman" w:eastAsia="Times New Roman" w:hAnsi="Times New Roman" w:cs="Times New Roman"/>
          <w:b/>
          <w:i/>
          <w:noProof/>
          <w:sz w:val="24"/>
          <w:szCs w:val="24"/>
        </w:rPr>
        <w:t>Twinning project</w:t>
      </w:r>
    </w:p>
    <w:p w14:paraId="1CB708B8" w14:textId="77777777" w:rsidR="00035F2F" w:rsidRDefault="00035F2F" w:rsidP="00035F2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the area of communication and dissemination, PCBS is currently working in the following areas and the following partners:</w:t>
      </w:r>
    </w:p>
    <w:p w14:paraId="41E7269A" w14:textId="77777777" w:rsidR="003121FF" w:rsidRDefault="003121FF" w:rsidP="00035F2F">
      <w:pPr>
        <w:spacing w:after="0" w:line="240" w:lineRule="auto"/>
        <w:jc w:val="both"/>
        <w:rPr>
          <w:rFonts w:ascii="Times New Roman" w:eastAsia="Times New Roman" w:hAnsi="Times New Roman" w:cs="Times New Roman"/>
          <w:noProof/>
          <w:sz w:val="24"/>
          <w:szCs w:val="24"/>
        </w:rPr>
      </w:pPr>
    </w:p>
    <w:p w14:paraId="34D6392F" w14:textId="77777777" w:rsidR="00035F2F" w:rsidRDefault="00035F2F" w:rsidP="00035F2F">
      <w:pPr>
        <w:pStyle w:val="ListParagraph"/>
        <w:numPr>
          <w:ilvl w:val="0"/>
          <w:numId w:val="1"/>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Assessment of the communication strategy under a technical mission by Denmark sttaistics organised under the umbrella of MEDSTAT IV. The conclusions and recommendations of the mission have been discussed internally and this allowed to set priorities in this sector that will be targeted by the Twinning project,</w:t>
      </w:r>
    </w:p>
    <w:p w14:paraId="195C9EB6" w14:textId="19BCF451" w:rsidR="00035F2F" w:rsidRDefault="00035F2F" w:rsidP="00035F2F">
      <w:pPr>
        <w:pStyle w:val="ListParagraph"/>
        <w:numPr>
          <w:ilvl w:val="0"/>
          <w:numId w:val="1"/>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Support to the digitalisation of statistics, in particular from the Population Census 2017, and to the development of the web-portal dedicated to the results of the census by the German cooperation. This support will end this year and contributes to f</w:t>
      </w:r>
      <w:r w:rsidR="00952676">
        <w:rPr>
          <w:rFonts w:ascii="Times New Roman" w:eastAsia="Times New Roman" w:hAnsi="Times New Roman" w:cs="Times New Roman"/>
          <w:noProof/>
          <w:sz w:val="24"/>
          <w:szCs w:val="24"/>
        </w:rPr>
        <w:t>eeding the data banks that the T</w:t>
      </w:r>
      <w:r>
        <w:rPr>
          <w:rFonts w:ascii="Times New Roman" w:eastAsia="Times New Roman" w:hAnsi="Times New Roman" w:cs="Times New Roman"/>
          <w:noProof/>
          <w:sz w:val="24"/>
          <w:szCs w:val="24"/>
        </w:rPr>
        <w:t>winning project will target in its activities,</w:t>
      </w:r>
    </w:p>
    <w:p w14:paraId="11416F68" w14:textId="10F06B9A" w:rsidR="00035F2F" w:rsidRPr="00626728" w:rsidRDefault="00035F2F" w:rsidP="00035F2F">
      <w:pPr>
        <w:pStyle w:val="ListParagraph"/>
        <w:numPr>
          <w:ilvl w:val="0"/>
          <w:numId w:val="1"/>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Support given by the German cooperation (350 000 euro) to analysing the use of the statistical data prod</w:t>
      </w:r>
      <w:r w:rsidR="00620B40">
        <w:rPr>
          <w:rFonts w:ascii="Times New Roman" w:eastAsia="Times New Roman" w:hAnsi="Times New Roman" w:cs="Times New Roman"/>
          <w:noProof/>
          <w:sz w:val="24"/>
          <w:szCs w:val="24"/>
        </w:rPr>
        <w:t>uced by the NSS through a multi</w:t>
      </w:r>
      <w:r>
        <w:rPr>
          <w:rFonts w:ascii="Times New Roman" w:eastAsia="Times New Roman" w:hAnsi="Times New Roman" w:cs="Times New Roman"/>
          <w:noProof/>
          <w:sz w:val="24"/>
          <w:szCs w:val="24"/>
        </w:rPr>
        <w:t>-level survey targeting the public sector, the private sector and, in some aspects, the general population. This comes in complement to what PCBS does through its regular satisfaction survey (last one in 2018). This support will end in 2019 and the results will help better shaping the communication strategy of PCBS and prioritising some of the twinning dissemination activities targeting specific users.</w:t>
      </w:r>
    </w:p>
    <w:p w14:paraId="165BA09B" w14:textId="77777777" w:rsidR="00035F2F" w:rsidRDefault="00035F2F" w:rsidP="00035F2F">
      <w:pPr>
        <w:spacing w:after="0" w:line="240" w:lineRule="auto"/>
        <w:jc w:val="both"/>
        <w:rPr>
          <w:rFonts w:ascii="Times New Roman" w:eastAsia="Times New Roman" w:hAnsi="Times New Roman" w:cs="Times New Roman"/>
          <w:noProof/>
          <w:sz w:val="24"/>
          <w:szCs w:val="24"/>
        </w:rPr>
      </w:pPr>
    </w:p>
    <w:p w14:paraId="542D1A26" w14:textId="77777777" w:rsidR="00035F2F" w:rsidRDefault="00035F2F" w:rsidP="00035F2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the area of GIS, some PCBS staff participated in the training course organised by MEDSTAT IV (Rome, 2017) and two TA missions were also organised by ISTAT in 2016 and 2017. This helped PCBS in developing its capacities in GIS and using them intensively at the occasion of the Population Census 2017 for both the processins, tha analysis and the dissemination of the results. There is thus a solid ground now in PCBS that will be instrumental for the deployment of the activities planned under the Twinning project. </w:t>
      </w:r>
    </w:p>
    <w:p w14:paraId="6150F45A" w14:textId="77777777" w:rsidR="00035F2F" w:rsidRDefault="00035F2F" w:rsidP="00035F2F">
      <w:pPr>
        <w:spacing w:after="0" w:line="240" w:lineRule="auto"/>
        <w:jc w:val="both"/>
        <w:rPr>
          <w:rFonts w:ascii="Times New Roman" w:eastAsia="Times New Roman" w:hAnsi="Times New Roman" w:cs="Times New Roman"/>
          <w:noProof/>
          <w:sz w:val="24"/>
          <w:szCs w:val="24"/>
        </w:rPr>
      </w:pPr>
    </w:p>
    <w:p w14:paraId="79BB04A5" w14:textId="65712026" w:rsidR="00035F2F" w:rsidRPr="00882DD8" w:rsidRDefault="00035F2F" w:rsidP="00035F2F">
      <w:pPr>
        <w:spacing w:after="0" w:line="240" w:lineRule="auto"/>
        <w:jc w:val="both"/>
        <w:rPr>
          <w:rFonts w:ascii="Times New Roman" w:eastAsia="Times New Roman" w:hAnsi="Times New Roman" w:cs="Times New Roman"/>
          <w:b/>
          <w:i/>
          <w:noProof/>
          <w:sz w:val="24"/>
          <w:szCs w:val="24"/>
        </w:rPr>
      </w:pPr>
      <w:r w:rsidRPr="00882DD8">
        <w:rPr>
          <w:rFonts w:ascii="Times New Roman" w:eastAsia="Times New Roman" w:hAnsi="Times New Roman" w:cs="Times New Roman"/>
          <w:b/>
          <w:i/>
          <w:noProof/>
          <w:sz w:val="24"/>
          <w:szCs w:val="24"/>
        </w:rPr>
        <w:t xml:space="preserve">Future </w:t>
      </w:r>
      <w:r w:rsidR="0074159A">
        <w:rPr>
          <w:rFonts w:ascii="Times New Roman" w:eastAsia="Times New Roman" w:hAnsi="Times New Roman" w:cs="Times New Roman"/>
          <w:b/>
          <w:i/>
          <w:noProof/>
          <w:sz w:val="24"/>
          <w:szCs w:val="24"/>
        </w:rPr>
        <w:t xml:space="preserve">expected </w:t>
      </w:r>
      <w:r w:rsidRPr="00882DD8">
        <w:rPr>
          <w:rFonts w:ascii="Times New Roman" w:eastAsia="Times New Roman" w:hAnsi="Times New Roman" w:cs="Times New Roman"/>
          <w:b/>
          <w:i/>
          <w:noProof/>
          <w:sz w:val="24"/>
          <w:szCs w:val="24"/>
        </w:rPr>
        <w:t>support</w:t>
      </w:r>
    </w:p>
    <w:p w14:paraId="16AE39FC" w14:textId="4F62A5B3" w:rsidR="00035F2F" w:rsidRPr="00B4505A" w:rsidRDefault="00035F2F" w:rsidP="00620B40">
      <w:pPr>
        <w:spacing w:after="0" w:line="240" w:lineRule="auto"/>
        <w:jc w:val="both"/>
        <w:rPr>
          <w:rFonts w:ascii="Times New Roman" w:eastAsia="Times New Roman" w:hAnsi="Times New Roman" w:cs="Times New Roman"/>
          <w:noProof/>
          <w:sz w:val="24"/>
          <w:szCs w:val="24"/>
        </w:rPr>
      </w:pPr>
      <w:r w:rsidRPr="00B4505A">
        <w:rPr>
          <w:rFonts w:ascii="Times New Roman" w:eastAsia="Times New Roman" w:hAnsi="Times New Roman" w:cs="Times New Roman"/>
          <w:noProof/>
          <w:sz w:val="24"/>
          <w:szCs w:val="24"/>
        </w:rPr>
        <w:t xml:space="preserve">The next large operation to be implemented by PCBS will be the </w:t>
      </w:r>
      <w:r>
        <w:rPr>
          <w:rFonts w:ascii="Times New Roman" w:eastAsia="Times New Roman" w:hAnsi="Times New Roman" w:cs="Times New Roman"/>
          <w:noProof/>
          <w:sz w:val="24"/>
          <w:szCs w:val="24"/>
        </w:rPr>
        <w:t>Agriculture Census</w:t>
      </w:r>
      <w:r w:rsidRPr="00B4505A">
        <w:rPr>
          <w:rFonts w:ascii="Times New Roman" w:eastAsia="Times New Roman" w:hAnsi="Times New Roman" w:cs="Times New Roman"/>
          <w:noProof/>
          <w:sz w:val="24"/>
          <w:szCs w:val="24"/>
        </w:rPr>
        <w:t xml:space="preserve"> 2018-2020 for which preparatory work has already begun. On the </w:t>
      </w:r>
      <w:r w:rsidR="00620B40">
        <w:rPr>
          <w:rFonts w:ascii="Times New Roman" w:eastAsia="Times New Roman" w:hAnsi="Times New Roman" w:cs="Times New Roman"/>
          <w:noProof/>
          <w:sz w:val="24"/>
          <w:szCs w:val="24"/>
        </w:rPr>
        <w:t xml:space="preserve">USD </w:t>
      </w:r>
      <w:r w:rsidRPr="00B4505A">
        <w:rPr>
          <w:rFonts w:ascii="Times New Roman" w:eastAsia="Times New Roman" w:hAnsi="Times New Roman" w:cs="Times New Roman"/>
          <w:noProof/>
          <w:sz w:val="24"/>
          <w:szCs w:val="24"/>
        </w:rPr>
        <w:t xml:space="preserve">8 </w:t>
      </w:r>
      <w:r w:rsidR="00620B40">
        <w:rPr>
          <w:rFonts w:ascii="Times New Roman" w:eastAsia="Times New Roman" w:hAnsi="Times New Roman" w:cs="Times New Roman"/>
          <w:noProof/>
          <w:sz w:val="24"/>
          <w:szCs w:val="24"/>
        </w:rPr>
        <w:t>Million</w:t>
      </w:r>
      <w:r w:rsidR="0074159A">
        <w:rPr>
          <w:rFonts w:ascii="Times New Roman" w:eastAsia="Times New Roman" w:hAnsi="Times New Roman" w:cs="Times New Roman"/>
          <w:noProof/>
          <w:sz w:val="24"/>
          <w:szCs w:val="24"/>
        </w:rPr>
        <w:t xml:space="preserve"> </w:t>
      </w:r>
      <w:r w:rsidRPr="00B4505A">
        <w:rPr>
          <w:rFonts w:ascii="Times New Roman" w:eastAsia="Times New Roman" w:hAnsi="Times New Roman" w:cs="Times New Roman"/>
          <w:noProof/>
          <w:sz w:val="24"/>
          <w:szCs w:val="24"/>
        </w:rPr>
        <w:t xml:space="preserve">overall budget of the census, the Government of Palestine </w:t>
      </w:r>
      <w:r w:rsidR="00264D28">
        <w:rPr>
          <w:rFonts w:ascii="Times New Roman" w:eastAsia="Times New Roman" w:hAnsi="Times New Roman" w:cs="Times New Roman"/>
          <w:noProof/>
          <w:sz w:val="24"/>
          <w:szCs w:val="24"/>
        </w:rPr>
        <w:t xml:space="preserve">and the EU </w:t>
      </w:r>
      <w:r w:rsidRPr="00B4505A">
        <w:rPr>
          <w:rFonts w:ascii="Times New Roman" w:eastAsia="Times New Roman" w:hAnsi="Times New Roman" w:cs="Times New Roman"/>
          <w:noProof/>
          <w:sz w:val="24"/>
          <w:szCs w:val="24"/>
        </w:rPr>
        <w:t xml:space="preserve">will contribute </w:t>
      </w:r>
      <w:r w:rsidR="00264D28">
        <w:rPr>
          <w:rFonts w:ascii="Times New Roman" w:eastAsia="Times New Roman" w:hAnsi="Times New Roman" w:cs="Times New Roman"/>
          <w:noProof/>
          <w:sz w:val="24"/>
          <w:szCs w:val="24"/>
        </w:rPr>
        <w:t>for a large part but</w:t>
      </w:r>
      <w:r w:rsidRPr="00B4505A">
        <w:rPr>
          <w:rFonts w:ascii="Times New Roman" w:eastAsia="Times New Roman" w:hAnsi="Times New Roman" w:cs="Times New Roman"/>
          <w:noProof/>
          <w:sz w:val="24"/>
          <w:szCs w:val="24"/>
        </w:rPr>
        <w:t xml:space="preserve"> PCBS is </w:t>
      </w:r>
      <w:r w:rsidR="00264D28">
        <w:rPr>
          <w:rFonts w:ascii="Times New Roman" w:eastAsia="Times New Roman" w:hAnsi="Times New Roman" w:cs="Times New Roman"/>
          <w:noProof/>
          <w:sz w:val="24"/>
          <w:szCs w:val="24"/>
        </w:rPr>
        <w:t xml:space="preserve">still </w:t>
      </w:r>
      <w:r w:rsidRPr="00B4505A">
        <w:rPr>
          <w:rFonts w:ascii="Times New Roman" w:eastAsia="Times New Roman" w:hAnsi="Times New Roman" w:cs="Times New Roman"/>
          <w:noProof/>
          <w:sz w:val="24"/>
          <w:szCs w:val="24"/>
        </w:rPr>
        <w:t>looking for support and already signed an agreement with the Swiss cooperation for the funding of some activities in 2019. Several donors have also been approached.</w:t>
      </w:r>
    </w:p>
    <w:p w14:paraId="34F33EC1" w14:textId="2ED5465D" w:rsidR="00035F2F" w:rsidRDefault="00035F2F" w:rsidP="00620B4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Statistics </w:t>
      </w:r>
      <w:r w:rsidRPr="00B4505A">
        <w:rPr>
          <w:rFonts w:ascii="Times New Roman" w:eastAsia="Times New Roman" w:hAnsi="Times New Roman" w:cs="Times New Roman"/>
          <w:noProof/>
          <w:sz w:val="24"/>
          <w:szCs w:val="24"/>
        </w:rPr>
        <w:t xml:space="preserve">Denmark, </w:t>
      </w:r>
      <w:r>
        <w:rPr>
          <w:rFonts w:ascii="Times New Roman" w:eastAsia="Times New Roman" w:hAnsi="Times New Roman" w:cs="Times New Roman"/>
          <w:noProof/>
          <w:sz w:val="24"/>
          <w:szCs w:val="24"/>
        </w:rPr>
        <w:t>ISTAT-</w:t>
      </w:r>
      <w:r w:rsidRPr="00B4505A">
        <w:rPr>
          <w:rFonts w:ascii="Times New Roman" w:eastAsia="Times New Roman" w:hAnsi="Times New Roman" w:cs="Times New Roman"/>
          <w:noProof/>
          <w:sz w:val="24"/>
          <w:szCs w:val="24"/>
        </w:rPr>
        <w:t xml:space="preserve">Italy and </w:t>
      </w:r>
      <w:r>
        <w:rPr>
          <w:rFonts w:ascii="Times New Roman" w:eastAsia="Times New Roman" w:hAnsi="Times New Roman" w:cs="Times New Roman"/>
          <w:noProof/>
          <w:sz w:val="24"/>
          <w:szCs w:val="24"/>
        </w:rPr>
        <w:t>INSEE-</w:t>
      </w:r>
      <w:r w:rsidRPr="00B4505A">
        <w:rPr>
          <w:rFonts w:ascii="Times New Roman" w:eastAsia="Times New Roman" w:hAnsi="Times New Roman" w:cs="Times New Roman"/>
          <w:noProof/>
          <w:sz w:val="24"/>
          <w:szCs w:val="24"/>
        </w:rPr>
        <w:t xml:space="preserve">France carried out technical programming missions in 2018. </w:t>
      </w:r>
      <w:r>
        <w:rPr>
          <w:rFonts w:ascii="Times New Roman" w:eastAsia="Times New Roman" w:hAnsi="Times New Roman" w:cs="Times New Roman"/>
          <w:noProof/>
          <w:sz w:val="24"/>
          <w:szCs w:val="24"/>
        </w:rPr>
        <w:t xml:space="preserve">As a result of the programming mission, </w:t>
      </w:r>
      <w:r w:rsidRPr="00B4505A">
        <w:rPr>
          <w:rFonts w:ascii="Times New Roman" w:eastAsia="Times New Roman" w:hAnsi="Times New Roman" w:cs="Times New Roman"/>
          <w:noProof/>
          <w:sz w:val="24"/>
          <w:szCs w:val="24"/>
        </w:rPr>
        <w:t xml:space="preserve">Italy-ISTAT is </w:t>
      </w:r>
      <w:r>
        <w:rPr>
          <w:rFonts w:ascii="Times New Roman" w:eastAsia="Times New Roman" w:hAnsi="Times New Roman" w:cs="Times New Roman"/>
          <w:noProof/>
          <w:sz w:val="24"/>
          <w:szCs w:val="24"/>
        </w:rPr>
        <w:t xml:space="preserve">providing technical </w:t>
      </w:r>
      <w:r w:rsidRPr="00B4505A">
        <w:rPr>
          <w:rFonts w:ascii="Times New Roman" w:eastAsia="Times New Roman" w:hAnsi="Times New Roman" w:cs="Times New Roman"/>
          <w:noProof/>
          <w:sz w:val="24"/>
          <w:szCs w:val="24"/>
        </w:rPr>
        <w:t xml:space="preserve">assistance </w:t>
      </w:r>
      <w:r>
        <w:rPr>
          <w:rFonts w:ascii="Times New Roman" w:eastAsia="Times New Roman" w:hAnsi="Times New Roman" w:cs="Times New Roman"/>
          <w:noProof/>
          <w:sz w:val="24"/>
          <w:szCs w:val="24"/>
        </w:rPr>
        <w:t xml:space="preserve">on two issues: </w:t>
      </w:r>
      <w:r w:rsidRPr="00B4505A">
        <w:rPr>
          <w:rFonts w:ascii="Times New Roman" w:eastAsia="Times New Roman" w:hAnsi="Times New Roman" w:cs="Times New Roman"/>
          <w:noProof/>
          <w:sz w:val="24"/>
          <w:szCs w:val="24"/>
        </w:rPr>
        <w:t>for the measurement of the SDGs</w:t>
      </w:r>
      <w:r>
        <w:rPr>
          <w:rFonts w:ascii="Times New Roman" w:eastAsia="Times New Roman" w:hAnsi="Times New Roman" w:cs="Times New Roman"/>
          <w:noProof/>
          <w:sz w:val="24"/>
          <w:szCs w:val="24"/>
        </w:rPr>
        <w:t xml:space="preserve"> and for the consolidation of the Statistical Business Register. The pro</w:t>
      </w:r>
      <w:r w:rsidR="00620B40">
        <w:rPr>
          <w:rFonts w:ascii="Times New Roman" w:eastAsia="Times New Roman" w:hAnsi="Times New Roman" w:cs="Times New Roman"/>
          <w:noProof/>
          <w:sz w:val="24"/>
          <w:szCs w:val="24"/>
        </w:rPr>
        <w:t xml:space="preserve">jects, started </w:t>
      </w:r>
      <w:r>
        <w:rPr>
          <w:rFonts w:ascii="Times New Roman" w:eastAsia="Times New Roman" w:hAnsi="Times New Roman" w:cs="Times New Roman"/>
          <w:noProof/>
          <w:sz w:val="24"/>
          <w:szCs w:val="24"/>
        </w:rPr>
        <w:t>respectively in September and December 2018, will last for two years</w:t>
      </w:r>
      <w:r w:rsidRPr="00B4505A">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Statistics Denmark identified several topics of common interest such as the use of adminsitrative data, quality, Dissemination and communication, the </w:t>
      </w:r>
      <w:r>
        <w:rPr>
          <w:rFonts w:ascii="Times New Roman" w:eastAsia="Times New Roman" w:hAnsi="Times New Roman" w:cs="Times New Roman"/>
          <w:noProof/>
          <w:sz w:val="24"/>
          <w:szCs w:val="24"/>
        </w:rPr>
        <w:lastRenderedPageBreak/>
        <w:t>measurement of the SDGs and the use of micro-data by researchers, many of the areas covered by the Twinning Proposal. INSEE-France initiated a light technical support in the area of National Accounts.</w:t>
      </w:r>
    </w:p>
    <w:p w14:paraId="72BB5384" w14:textId="4E766311" w:rsidR="00035F2F" w:rsidRPr="00B4505A" w:rsidRDefault="00035F2F" w:rsidP="008069E2">
      <w:pPr>
        <w:spacing w:after="0" w:line="240" w:lineRule="auto"/>
        <w:jc w:val="both"/>
        <w:rPr>
          <w:rFonts w:ascii="Times New Roman" w:eastAsia="Times New Roman" w:hAnsi="Times New Roman" w:cs="Times New Roman"/>
          <w:noProof/>
          <w:sz w:val="24"/>
          <w:szCs w:val="24"/>
        </w:rPr>
      </w:pPr>
      <w:r w:rsidRPr="00B4505A">
        <w:rPr>
          <w:rFonts w:ascii="Times New Roman" w:eastAsia="Times New Roman" w:hAnsi="Times New Roman" w:cs="Times New Roman"/>
          <w:noProof/>
          <w:sz w:val="24"/>
          <w:szCs w:val="24"/>
        </w:rPr>
        <w:t>In addition PCBS signed a</w:t>
      </w:r>
      <w:r w:rsidR="008069E2">
        <w:rPr>
          <w:rFonts w:ascii="Times New Roman" w:eastAsia="Times New Roman" w:hAnsi="Times New Roman" w:cs="Times New Roman"/>
          <w:noProof/>
          <w:sz w:val="24"/>
          <w:szCs w:val="24"/>
        </w:rPr>
        <w:t>n</w:t>
      </w:r>
      <w:r w:rsidRPr="00B4505A">
        <w:rPr>
          <w:rFonts w:ascii="Times New Roman" w:eastAsia="Times New Roman" w:hAnsi="Times New Roman" w:cs="Times New Roman"/>
          <w:noProof/>
          <w:sz w:val="24"/>
          <w:szCs w:val="24"/>
        </w:rPr>
        <w:t xml:space="preserve"> MoU on mutual technical cooperation with Hungary Statistics Office</w:t>
      </w:r>
      <w:r>
        <w:rPr>
          <w:rFonts w:ascii="Times New Roman" w:eastAsia="Times New Roman" w:hAnsi="Times New Roman" w:cs="Times New Roman"/>
          <w:noProof/>
          <w:sz w:val="24"/>
          <w:szCs w:val="24"/>
        </w:rPr>
        <w:t xml:space="preserve"> (2017)</w:t>
      </w:r>
      <w:r w:rsidR="008069E2">
        <w:rPr>
          <w:rFonts w:ascii="Times New Roman" w:eastAsia="Times New Roman" w:hAnsi="Times New Roman" w:cs="Times New Roman"/>
          <w:noProof/>
          <w:sz w:val="24"/>
          <w:szCs w:val="24"/>
        </w:rPr>
        <w:t xml:space="preserve"> and signed</w:t>
      </w:r>
      <w:r w:rsidRPr="00B4505A">
        <w:rPr>
          <w:rFonts w:ascii="Times New Roman" w:eastAsia="Times New Roman" w:hAnsi="Times New Roman" w:cs="Times New Roman"/>
          <w:noProof/>
          <w:sz w:val="24"/>
          <w:szCs w:val="24"/>
        </w:rPr>
        <w:t xml:space="preserve"> </w:t>
      </w:r>
      <w:r w:rsidR="008069E2">
        <w:rPr>
          <w:rFonts w:ascii="Times New Roman" w:eastAsia="Times New Roman" w:hAnsi="Times New Roman" w:cs="Times New Roman"/>
          <w:noProof/>
          <w:sz w:val="24"/>
          <w:szCs w:val="24"/>
        </w:rPr>
        <w:t xml:space="preserve">an </w:t>
      </w:r>
      <w:r w:rsidRPr="00B4505A">
        <w:rPr>
          <w:rFonts w:ascii="Times New Roman" w:eastAsia="Times New Roman" w:hAnsi="Times New Roman" w:cs="Times New Roman"/>
          <w:noProof/>
          <w:sz w:val="24"/>
          <w:szCs w:val="24"/>
        </w:rPr>
        <w:t>M</w:t>
      </w:r>
      <w:r w:rsidR="00620B40">
        <w:rPr>
          <w:rFonts w:ascii="Times New Roman" w:eastAsia="Times New Roman" w:hAnsi="Times New Roman" w:cs="Times New Roman"/>
          <w:noProof/>
          <w:sz w:val="24"/>
          <w:szCs w:val="24"/>
        </w:rPr>
        <w:t>o</w:t>
      </w:r>
      <w:r w:rsidRPr="00B4505A">
        <w:rPr>
          <w:rFonts w:ascii="Times New Roman" w:eastAsia="Times New Roman" w:hAnsi="Times New Roman" w:cs="Times New Roman"/>
          <w:noProof/>
          <w:sz w:val="24"/>
          <w:szCs w:val="24"/>
        </w:rPr>
        <w:t>U with Bulgarian Statistics</w:t>
      </w:r>
      <w:r>
        <w:rPr>
          <w:rFonts w:ascii="Times New Roman" w:eastAsia="Times New Roman" w:hAnsi="Times New Roman" w:cs="Times New Roman"/>
          <w:noProof/>
          <w:sz w:val="24"/>
          <w:szCs w:val="24"/>
        </w:rPr>
        <w:t xml:space="preserve"> (April 2019)</w:t>
      </w:r>
      <w:r w:rsidRPr="00B4505A">
        <w:rPr>
          <w:rFonts w:ascii="Times New Roman" w:eastAsia="Times New Roman" w:hAnsi="Times New Roman" w:cs="Times New Roman"/>
          <w:noProof/>
          <w:sz w:val="24"/>
          <w:szCs w:val="24"/>
        </w:rPr>
        <w:t xml:space="preserve">.  </w:t>
      </w:r>
    </w:p>
    <w:p w14:paraId="5DC84806" w14:textId="77777777" w:rsidR="006A4A26" w:rsidRPr="006A4A26" w:rsidRDefault="006A4A26" w:rsidP="00DA3371">
      <w:pPr>
        <w:autoSpaceDE w:val="0"/>
        <w:autoSpaceDN w:val="0"/>
        <w:adjustRightInd w:val="0"/>
        <w:spacing w:after="0" w:line="240" w:lineRule="auto"/>
        <w:ind w:left="539" w:hanging="539"/>
        <w:rPr>
          <w:rFonts w:ascii="Times New Roman" w:eastAsia="Times New Roman" w:hAnsi="Times New Roman" w:cs="Times New Roman"/>
          <w:b/>
          <w:sz w:val="24"/>
          <w:szCs w:val="24"/>
          <w:lang w:eastAsia="en-GB"/>
        </w:rPr>
      </w:pPr>
    </w:p>
    <w:p w14:paraId="677FFBF3" w14:textId="4966ABE7" w:rsidR="006A4A26" w:rsidRDefault="006A4A26" w:rsidP="00DA3371">
      <w:pPr>
        <w:autoSpaceDE w:val="0"/>
        <w:autoSpaceDN w:val="0"/>
        <w:adjustRightInd w:val="0"/>
        <w:spacing w:after="0" w:line="240" w:lineRule="auto"/>
        <w:ind w:left="539" w:hanging="539"/>
        <w:rPr>
          <w:rFonts w:ascii="Times New Roman" w:eastAsia="Times New Roman" w:hAnsi="Times New Roman" w:cs="Times New Roman"/>
          <w:b/>
          <w:sz w:val="24"/>
          <w:szCs w:val="24"/>
          <w:lang w:eastAsia="en-GB"/>
        </w:rPr>
      </w:pPr>
      <w:r w:rsidRPr="006A4A26">
        <w:rPr>
          <w:rFonts w:ascii="Times New Roman" w:eastAsia="Times New Roman" w:hAnsi="Times New Roman" w:cs="Times New Roman"/>
          <w:b/>
          <w:sz w:val="24"/>
          <w:szCs w:val="24"/>
          <w:lang w:eastAsia="en-GB"/>
        </w:rPr>
        <w:t>3.4</w:t>
      </w:r>
      <w:r w:rsidRPr="006A4A26">
        <w:rPr>
          <w:rFonts w:ascii="Times New Roman" w:eastAsia="Times New Roman" w:hAnsi="Times New Roman" w:cs="Times New Roman"/>
          <w:b/>
          <w:sz w:val="24"/>
          <w:szCs w:val="24"/>
          <w:lang w:eastAsia="en-GB"/>
        </w:rPr>
        <w:tab/>
      </w:r>
      <w:r w:rsidR="00FD6419">
        <w:rPr>
          <w:rFonts w:ascii="Times New Roman" w:eastAsia="Times New Roman" w:hAnsi="Times New Roman" w:cs="Times New Roman"/>
          <w:b/>
          <w:sz w:val="24"/>
          <w:szCs w:val="24"/>
          <w:lang w:eastAsia="en-GB"/>
        </w:rPr>
        <w:t xml:space="preserve">List of applicable </w:t>
      </w:r>
      <w:r w:rsidR="00FD6419" w:rsidRPr="00FB4C6B">
        <w:rPr>
          <w:rFonts w:ascii="Times New Roman" w:eastAsia="Times New Roman" w:hAnsi="Times New Roman" w:cs="Times New Roman"/>
          <w:b/>
          <w:i/>
          <w:sz w:val="24"/>
          <w:szCs w:val="24"/>
          <w:lang w:eastAsia="en-GB"/>
        </w:rPr>
        <w:t>Union acquis</w:t>
      </w:r>
      <w:r w:rsidR="00FD6419">
        <w:rPr>
          <w:rFonts w:ascii="Times New Roman" w:eastAsia="Times New Roman" w:hAnsi="Times New Roman" w:cs="Times New Roman"/>
          <w:b/>
          <w:sz w:val="24"/>
          <w:szCs w:val="24"/>
          <w:lang w:eastAsia="en-GB"/>
        </w:rPr>
        <w:t xml:space="preserve">/standards/norms: </w:t>
      </w:r>
    </w:p>
    <w:p w14:paraId="33F17717" w14:textId="77777777" w:rsidR="00DA3371" w:rsidRDefault="00DA3371"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EEA12EC" w14:textId="542BCACD" w:rsidR="00D54AB1" w:rsidRDefault="00D54AB1"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Under its participation to the MEDSTAT family of projects (from 1996 to 2019), Palestine was introduced to most of the EU norms and standards regarding statistics in the Energy, Environment, Labour Market, Migration, Tourism, Transport sectors. One of the objectives of the successive MEDSTAT projects was to bring methods and practices in the ENP-S countries closer to the ones of the European Statistical System (ESS).</w:t>
      </w:r>
    </w:p>
    <w:p w14:paraId="3E244114" w14:textId="5B3E6C2A" w:rsidR="00455F4B" w:rsidRDefault="00455F4B"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Under the EU-MED cooperation of statisticians, PCBS worked closely with Eurostat and the other ENP-S countries in the finalisation of a specific Code of practices in statistics for the region that is largely inspired by the EU Code of Practices. Discussions with the partners of PCBS in the national statistical system on the implementation of the recommendations of the code of practices have started. All the work planned under the Twinning should converge towards applying the code of practice.</w:t>
      </w:r>
    </w:p>
    <w:p w14:paraId="0BD09059" w14:textId="217C76E6" w:rsidR="00455F4B" w:rsidRPr="00455F4B" w:rsidRDefault="00455F4B"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455F4B">
        <w:rPr>
          <w:rFonts w:ascii="Times New Roman" w:eastAsia="Times New Roman" w:hAnsi="Times New Roman" w:cs="Times New Roman"/>
          <w:sz w:val="24"/>
          <w:szCs w:val="24"/>
          <w:lang w:eastAsia="en-GB"/>
        </w:rPr>
        <w:t xml:space="preserve">Regarding quality, PCBS is implementing </w:t>
      </w:r>
      <w:r>
        <w:rPr>
          <w:rFonts w:ascii="Times New Roman" w:eastAsia="Times New Roman" w:hAnsi="Times New Roman" w:cs="Times New Roman"/>
          <w:sz w:val="24"/>
          <w:szCs w:val="24"/>
          <w:lang w:eastAsia="en-GB"/>
        </w:rPr>
        <w:t xml:space="preserve">to all its operations </w:t>
      </w:r>
      <w:r w:rsidRPr="00455F4B">
        <w:rPr>
          <w:rFonts w:ascii="Times New Roman" w:eastAsia="Times New Roman" w:hAnsi="Times New Roman" w:cs="Times New Roman"/>
          <w:sz w:val="24"/>
          <w:szCs w:val="24"/>
          <w:lang w:eastAsia="en-GB"/>
        </w:rPr>
        <w:t xml:space="preserve">the </w:t>
      </w:r>
      <w:r w:rsidRPr="002E7661">
        <w:rPr>
          <w:rFonts w:ascii="Times New Roman" w:hAnsi="Times New Roman" w:cs="Times New Roman"/>
          <w:color w:val="000000" w:themeColor="text1"/>
          <w:sz w:val="24"/>
          <w:szCs w:val="24"/>
        </w:rPr>
        <w:t xml:space="preserve">Generic Statistical Business Process Model </w:t>
      </w:r>
      <w:r w:rsidR="00D54AB1" w:rsidRPr="003121FF">
        <w:rPr>
          <w:rFonts w:ascii="Times New Roman" w:hAnsi="Times New Roman" w:cs="Times New Roman"/>
          <w:color w:val="000000" w:themeColor="text1"/>
          <w:sz w:val="24"/>
          <w:szCs w:val="24"/>
          <w:shd w:val="clear" w:color="auto" w:fill="ECF3FB"/>
        </w:rPr>
        <w:t>(</w:t>
      </w:r>
      <w:r w:rsidRPr="00455F4B">
        <w:rPr>
          <w:rFonts w:ascii="Times New Roman" w:eastAsia="Times New Roman" w:hAnsi="Times New Roman" w:cs="Times New Roman"/>
          <w:sz w:val="24"/>
          <w:szCs w:val="24"/>
          <w:lang w:eastAsia="en-GB"/>
        </w:rPr>
        <w:t>GSBPM</w:t>
      </w:r>
      <w:r w:rsidR="00D54AB1">
        <w:rPr>
          <w:rFonts w:ascii="Times New Roman" w:eastAsia="Times New Roman" w:hAnsi="Times New Roman" w:cs="Times New Roman"/>
          <w:sz w:val="24"/>
          <w:szCs w:val="24"/>
          <w:lang w:eastAsia="en-GB"/>
        </w:rPr>
        <w:t>)</w:t>
      </w:r>
      <w:r w:rsidRPr="00455F4B">
        <w:rPr>
          <w:rFonts w:ascii="Times New Roman" w:eastAsia="Times New Roman" w:hAnsi="Times New Roman" w:cs="Times New Roman"/>
          <w:sz w:val="24"/>
          <w:szCs w:val="24"/>
          <w:lang w:eastAsia="en-GB"/>
        </w:rPr>
        <w:t xml:space="preserve"> which is </w:t>
      </w:r>
      <w:r w:rsidR="00D54AB1">
        <w:rPr>
          <w:rFonts w:ascii="Times New Roman" w:eastAsia="Times New Roman" w:hAnsi="Times New Roman" w:cs="Times New Roman"/>
          <w:sz w:val="24"/>
          <w:szCs w:val="24"/>
          <w:lang w:eastAsia="en-GB"/>
        </w:rPr>
        <w:t>a quality standard and tool that largely promoted by Eurostat.</w:t>
      </w:r>
    </w:p>
    <w:p w14:paraId="2E5B01A3" w14:textId="77777777" w:rsidR="00DA3371" w:rsidRPr="006A4A26" w:rsidRDefault="00DA3371" w:rsidP="00DA3371">
      <w:pPr>
        <w:autoSpaceDE w:val="0"/>
        <w:autoSpaceDN w:val="0"/>
        <w:adjustRightInd w:val="0"/>
        <w:spacing w:after="0" w:line="240" w:lineRule="auto"/>
        <w:jc w:val="both"/>
        <w:rPr>
          <w:rFonts w:ascii="Times New Roman" w:eastAsia="Times New Roman" w:hAnsi="Times New Roman" w:cs="Times New Roman"/>
          <w:i/>
          <w:sz w:val="24"/>
          <w:szCs w:val="24"/>
          <w:lang w:eastAsia="en-GB"/>
        </w:rPr>
      </w:pPr>
    </w:p>
    <w:p w14:paraId="745A85EE" w14:textId="3CE4BFE1" w:rsidR="006A4A26" w:rsidRDefault="006A4A26" w:rsidP="00DA3371">
      <w:pPr>
        <w:autoSpaceDE w:val="0"/>
        <w:autoSpaceDN w:val="0"/>
        <w:adjustRightInd w:val="0"/>
        <w:spacing w:after="0" w:line="240" w:lineRule="auto"/>
        <w:ind w:left="539" w:hanging="539"/>
        <w:rPr>
          <w:rFonts w:ascii="Times New Roman" w:eastAsia="Times New Roman" w:hAnsi="Times New Roman" w:cs="Times New Roman"/>
          <w:b/>
          <w:sz w:val="24"/>
          <w:szCs w:val="24"/>
          <w:lang w:eastAsia="en-GB"/>
        </w:rPr>
      </w:pPr>
      <w:r w:rsidRPr="006A4A26">
        <w:rPr>
          <w:rFonts w:ascii="Times New Roman" w:eastAsia="Times New Roman" w:hAnsi="Times New Roman" w:cs="Times New Roman"/>
          <w:b/>
          <w:sz w:val="24"/>
          <w:szCs w:val="24"/>
          <w:lang w:eastAsia="en-GB"/>
        </w:rPr>
        <w:t>3.5</w:t>
      </w:r>
      <w:r w:rsidRPr="006A4A26">
        <w:rPr>
          <w:rFonts w:ascii="Times New Roman" w:eastAsia="Times New Roman" w:hAnsi="Times New Roman" w:cs="Times New Roman"/>
          <w:b/>
          <w:sz w:val="24"/>
          <w:szCs w:val="24"/>
          <w:lang w:eastAsia="en-GB"/>
        </w:rPr>
        <w:tab/>
        <w:t>Components and results per component</w:t>
      </w:r>
    </w:p>
    <w:p w14:paraId="4FD0F2BF" w14:textId="77777777" w:rsidR="00DA3371" w:rsidRPr="006A4A26" w:rsidRDefault="00DA3371" w:rsidP="00DA3371">
      <w:pPr>
        <w:autoSpaceDE w:val="0"/>
        <w:autoSpaceDN w:val="0"/>
        <w:adjustRightInd w:val="0"/>
        <w:spacing w:after="0" w:line="240" w:lineRule="auto"/>
        <w:ind w:left="539" w:hanging="539"/>
        <w:rPr>
          <w:rFonts w:ascii="Times New Roman" w:eastAsia="Times New Roman" w:hAnsi="Times New Roman" w:cs="Times New Roman"/>
          <w:b/>
          <w:sz w:val="24"/>
          <w:szCs w:val="24"/>
          <w:lang w:eastAsia="en-GB"/>
        </w:rPr>
      </w:pPr>
    </w:p>
    <w:p w14:paraId="1DFD69D2" w14:textId="4047BD8F"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sz w:val="24"/>
          <w:szCs w:val="24"/>
          <w:lang w:eastAsia="en-GB"/>
        </w:rPr>
        <w:t xml:space="preserve">The results to be </w:t>
      </w:r>
      <w:r w:rsidR="00480F51">
        <w:rPr>
          <w:rFonts w:ascii="Times New Roman" w:eastAsia="Times New Roman" w:hAnsi="Times New Roman" w:cs="Times New Roman"/>
          <w:sz w:val="24"/>
          <w:szCs w:val="24"/>
          <w:lang w:eastAsia="en-GB"/>
        </w:rPr>
        <w:t>achieved</w:t>
      </w:r>
      <w:r w:rsidR="00480F51" w:rsidRPr="006A4A26">
        <w:rPr>
          <w:rFonts w:ascii="Times New Roman" w:eastAsia="Times New Roman" w:hAnsi="Times New Roman" w:cs="Times New Roman"/>
          <w:sz w:val="24"/>
          <w:szCs w:val="24"/>
          <w:lang w:eastAsia="en-GB"/>
        </w:rPr>
        <w:t xml:space="preserve"> </w:t>
      </w:r>
      <w:r w:rsidRPr="006A4A26">
        <w:rPr>
          <w:rFonts w:ascii="Times New Roman" w:eastAsia="Times New Roman" w:hAnsi="Times New Roman" w:cs="Times New Roman"/>
          <w:sz w:val="24"/>
          <w:szCs w:val="24"/>
          <w:lang w:eastAsia="en-GB"/>
        </w:rPr>
        <w:t xml:space="preserve">under this Twinning are presented successively below for each of the </w:t>
      </w:r>
      <w:r w:rsidR="0074159A">
        <w:rPr>
          <w:rFonts w:ascii="Times New Roman" w:eastAsia="Times New Roman" w:hAnsi="Times New Roman" w:cs="Times New Roman"/>
          <w:sz w:val="24"/>
          <w:szCs w:val="24"/>
          <w:lang w:eastAsia="en-GB"/>
        </w:rPr>
        <w:t>mandatory results.</w:t>
      </w:r>
    </w:p>
    <w:p w14:paraId="1DD16E5D" w14:textId="77777777"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b/>
          <w:i/>
          <w:sz w:val="24"/>
          <w:szCs w:val="24"/>
          <w:lang w:eastAsia="en-GB"/>
        </w:rPr>
      </w:pPr>
    </w:p>
    <w:p w14:paraId="08D7A452" w14:textId="0D9D2C6D" w:rsidR="006A4A26" w:rsidRPr="003121FF" w:rsidRDefault="00480F51" w:rsidP="003121FF">
      <w:pPr>
        <w:autoSpaceDE w:val="0"/>
        <w:autoSpaceDN w:val="0"/>
        <w:adjustRightInd w:val="0"/>
        <w:spacing w:after="0" w:line="240" w:lineRule="auto"/>
        <w:jc w:val="both"/>
        <w:rPr>
          <w:rFonts w:ascii="Times New Roman" w:eastAsia="Times New Roman" w:hAnsi="Times New Roman" w:cs="Times New Roman"/>
          <w:b/>
          <w:i/>
          <w:sz w:val="24"/>
          <w:szCs w:val="24"/>
          <w:lang w:eastAsia="en-GB"/>
        </w:rPr>
      </w:pPr>
      <w:r>
        <w:rPr>
          <w:rFonts w:ascii="Times New Roman" w:eastAsia="Times New Roman" w:hAnsi="Times New Roman" w:cs="Times New Roman"/>
          <w:b/>
          <w:i/>
          <w:sz w:val="24"/>
          <w:szCs w:val="24"/>
          <w:lang w:eastAsia="en-GB"/>
        </w:rPr>
        <w:t>Mandatory result 1</w:t>
      </w:r>
      <w:r w:rsidR="003121FF">
        <w:rPr>
          <w:rFonts w:ascii="Times New Roman" w:eastAsia="Times New Roman" w:hAnsi="Times New Roman" w:cs="Times New Roman"/>
          <w:b/>
          <w:i/>
          <w:sz w:val="24"/>
          <w:szCs w:val="24"/>
          <w:lang w:eastAsia="en-GB"/>
        </w:rPr>
        <w:t xml:space="preserve"> </w:t>
      </w:r>
      <w:r w:rsidR="006A4A26" w:rsidRPr="006A4A26">
        <w:rPr>
          <w:rFonts w:ascii="Times New Roman" w:eastAsia="Times New Roman" w:hAnsi="Times New Roman" w:cs="Times New Roman"/>
          <w:b/>
          <w:i/>
          <w:sz w:val="24"/>
          <w:szCs w:val="24"/>
          <w:lang w:eastAsia="en-GB"/>
        </w:rPr>
        <w:t>(component 1):</w:t>
      </w:r>
      <w:r w:rsidR="006A4A26" w:rsidRPr="006A4A26">
        <w:rPr>
          <w:rFonts w:eastAsia="Times New Roman" w:cs="Times New Roman"/>
          <w:b/>
          <w:noProof/>
          <w:sz w:val="24"/>
          <w:szCs w:val="24"/>
        </w:rPr>
        <w:t xml:space="preserve"> </w:t>
      </w:r>
      <w:r w:rsidR="00DF6EF9" w:rsidRPr="006A4A26">
        <w:rPr>
          <w:rFonts w:ascii="Times New Roman" w:eastAsia="Times New Roman" w:hAnsi="Times New Roman" w:cs="Times New Roman"/>
          <w:b/>
          <w:i/>
          <w:noProof/>
          <w:sz w:val="24"/>
          <w:szCs w:val="24"/>
        </w:rPr>
        <w:t>I</w:t>
      </w:r>
      <w:r w:rsidR="00DF6EF9" w:rsidRPr="006A4A26">
        <w:rPr>
          <w:rFonts w:ascii="Times New Roman" w:eastAsia="Times New Roman" w:hAnsi="Times New Roman" w:cs="Times New Roman"/>
          <w:b/>
          <w:bCs/>
          <w:i/>
          <w:noProof/>
          <w:sz w:val="24"/>
          <w:szCs w:val="24"/>
        </w:rPr>
        <w:t>mprove</w:t>
      </w:r>
      <w:r w:rsidR="00DF6EF9">
        <w:rPr>
          <w:rFonts w:ascii="Times New Roman" w:eastAsia="Times New Roman" w:hAnsi="Times New Roman" w:cs="Times New Roman"/>
          <w:b/>
          <w:bCs/>
          <w:i/>
          <w:noProof/>
          <w:sz w:val="24"/>
          <w:szCs w:val="24"/>
        </w:rPr>
        <w:t>d</w:t>
      </w:r>
      <w:r w:rsidR="006A4A26" w:rsidRPr="006A4A26">
        <w:rPr>
          <w:rFonts w:ascii="Times New Roman" w:eastAsia="Times New Roman" w:hAnsi="Times New Roman" w:cs="Times New Roman"/>
          <w:b/>
          <w:bCs/>
          <w:i/>
          <w:noProof/>
          <w:sz w:val="24"/>
          <w:szCs w:val="24"/>
        </w:rPr>
        <w:t xml:space="preserve"> communication and dissemination strategy of PCBS</w:t>
      </w:r>
    </w:p>
    <w:p w14:paraId="61BE0466" w14:textId="77777777" w:rsidR="003121FF" w:rsidRDefault="003121FF" w:rsidP="006A4A26">
      <w:pPr>
        <w:spacing w:after="0" w:line="240" w:lineRule="auto"/>
        <w:jc w:val="lowKashida"/>
        <w:rPr>
          <w:rFonts w:ascii="Times New Roman" w:hAnsi="Times New Roman" w:cs="Times New Roman"/>
          <w:sz w:val="24"/>
          <w:szCs w:val="24"/>
        </w:rPr>
      </w:pPr>
    </w:p>
    <w:p w14:paraId="53C78C65" w14:textId="6123AC05" w:rsidR="006A4A26" w:rsidRPr="006A4A26" w:rsidRDefault="006A4A26" w:rsidP="006A4A26">
      <w:pPr>
        <w:spacing w:after="0" w:line="240" w:lineRule="auto"/>
        <w:jc w:val="lowKashida"/>
        <w:rPr>
          <w:rFonts w:ascii="Times New Roman" w:hAnsi="Times New Roman" w:cs="Times New Roman"/>
          <w:sz w:val="24"/>
          <w:szCs w:val="24"/>
        </w:rPr>
      </w:pPr>
      <w:r w:rsidRPr="006A4A26">
        <w:rPr>
          <w:rFonts w:ascii="Times New Roman" w:hAnsi="Times New Roman" w:cs="Times New Roman"/>
          <w:sz w:val="24"/>
          <w:szCs w:val="24"/>
        </w:rPr>
        <w:t xml:space="preserve">PCBS would like to develop a more comprehensive approach </w:t>
      </w:r>
      <w:r w:rsidR="00803747">
        <w:rPr>
          <w:rFonts w:ascii="Times New Roman" w:hAnsi="Times New Roman" w:cs="Times New Roman"/>
          <w:sz w:val="24"/>
          <w:szCs w:val="24"/>
        </w:rPr>
        <w:t>to</w:t>
      </w:r>
      <w:r w:rsidRPr="006A4A26">
        <w:rPr>
          <w:rFonts w:ascii="Times New Roman" w:hAnsi="Times New Roman" w:cs="Times New Roman"/>
          <w:sz w:val="24"/>
          <w:szCs w:val="24"/>
        </w:rPr>
        <w:t xml:space="preserve"> communication in particular in the light of the large operations already finalised (</w:t>
      </w:r>
      <w:r w:rsidR="00803747">
        <w:rPr>
          <w:rFonts w:ascii="Times New Roman" w:hAnsi="Times New Roman" w:cs="Times New Roman"/>
          <w:sz w:val="24"/>
          <w:szCs w:val="24"/>
        </w:rPr>
        <w:t>P</w:t>
      </w:r>
      <w:r w:rsidRPr="006A4A26">
        <w:rPr>
          <w:rFonts w:ascii="Times New Roman" w:hAnsi="Times New Roman" w:cs="Times New Roman"/>
          <w:sz w:val="24"/>
          <w:szCs w:val="24"/>
        </w:rPr>
        <w:t xml:space="preserve">opulation </w:t>
      </w:r>
      <w:r w:rsidR="00803747">
        <w:rPr>
          <w:rFonts w:ascii="Times New Roman" w:hAnsi="Times New Roman" w:cs="Times New Roman"/>
          <w:sz w:val="24"/>
          <w:szCs w:val="24"/>
        </w:rPr>
        <w:t>Ce</w:t>
      </w:r>
      <w:r w:rsidRPr="006A4A26">
        <w:rPr>
          <w:rFonts w:ascii="Times New Roman" w:hAnsi="Times New Roman" w:cs="Times New Roman"/>
          <w:sz w:val="24"/>
          <w:szCs w:val="24"/>
        </w:rPr>
        <w:t>nsus) and t</w:t>
      </w:r>
      <w:r w:rsidR="00803747">
        <w:rPr>
          <w:rFonts w:ascii="Times New Roman" w:hAnsi="Times New Roman" w:cs="Times New Roman"/>
          <w:sz w:val="24"/>
          <w:szCs w:val="24"/>
        </w:rPr>
        <w:t>hose that are p</w:t>
      </w:r>
      <w:r w:rsidR="0074159A">
        <w:rPr>
          <w:rFonts w:ascii="Times New Roman" w:hAnsi="Times New Roman" w:cs="Times New Roman"/>
          <w:sz w:val="24"/>
          <w:szCs w:val="24"/>
        </w:rPr>
        <w:t>l</w:t>
      </w:r>
      <w:r w:rsidR="00803747">
        <w:rPr>
          <w:rFonts w:ascii="Times New Roman" w:hAnsi="Times New Roman" w:cs="Times New Roman"/>
          <w:sz w:val="24"/>
          <w:szCs w:val="24"/>
        </w:rPr>
        <w:t>anned</w:t>
      </w:r>
      <w:r w:rsidRPr="006A4A26">
        <w:rPr>
          <w:rFonts w:ascii="Times New Roman" w:hAnsi="Times New Roman" w:cs="Times New Roman"/>
          <w:sz w:val="24"/>
          <w:szCs w:val="24"/>
        </w:rPr>
        <w:t xml:space="preserve"> (</w:t>
      </w:r>
      <w:r w:rsidR="00803747">
        <w:rPr>
          <w:rFonts w:ascii="Times New Roman" w:hAnsi="Times New Roman" w:cs="Times New Roman"/>
          <w:sz w:val="24"/>
          <w:szCs w:val="24"/>
        </w:rPr>
        <w:t>A</w:t>
      </w:r>
      <w:r w:rsidRPr="006A4A26">
        <w:rPr>
          <w:rFonts w:ascii="Times New Roman" w:hAnsi="Times New Roman" w:cs="Times New Roman"/>
          <w:sz w:val="24"/>
          <w:szCs w:val="24"/>
        </w:rPr>
        <w:t xml:space="preserve">griculture </w:t>
      </w:r>
      <w:r w:rsidR="00803747">
        <w:rPr>
          <w:rFonts w:ascii="Times New Roman" w:hAnsi="Times New Roman" w:cs="Times New Roman"/>
          <w:sz w:val="24"/>
          <w:szCs w:val="24"/>
        </w:rPr>
        <w:t>C</w:t>
      </w:r>
      <w:r w:rsidRPr="006A4A26">
        <w:rPr>
          <w:rFonts w:ascii="Times New Roman" w:hAnsi="Times New Roman" w:cs="Times New Roman"/>
          <w:sz w:val="24"/>
          <w:szCs w:val="24"/>
        </w:rPr>
        <w:t xml:space="preserve">ensus) </w:t>
      </w:r>
      <w:r w:rsidR="00803747">
        <w:rPr>
          <w:rFonts w:ascii="Times New Roman" w:hAnsi="Times New Roman" w:cs="Times New Roman"/>
          <w:sz w:val="24"/>
          <w:szCs w:val="24"/>
        </w:rPr>
        <w:t>taking into account that a</w:t>
      </w:r>
      <w:r w:rsidRPr="006A4A26">
        <w:rPr>
          <w:rFonts w:ascii="Times New Roman" w:hAnsi="Times New Roman" w:cs="Times New Roman"/>
          <w:sz w:val="24"/>
          <w:szCs w:val="24"/>
        </w:rPr>
        <w:t xml:space="preserve"> large amount of </w:t>
      </w:r>
      <w:r w:rsidR="00803747">
        <w:rPr>
          <w:rFonts w:ascii="Times New Roman" w:hAnsi="Times New Roman" w:cs="Times New Roman"/>
          <w:sz w:val="24"/>
          <w:szCs w:val="24"/>
        </w:rPr>
        <w:t>data</w:t>
      </w:r>
      <w:r w:rsidR="00803747" w:rsidRPr="006A4A26">
        <w:rPr>
          <w:rFonts w:ascii="Times New Roman" w:hAnsi="Times New Roman" w:cs="Times New Roman"/>
          <w:sz w:val="24"/>
          <w:szCs w:val="24"/>
        </w:rPr>
        <w:t xml:space="preserve"> </w:t>
      </w:r>
      <w:r w:rsidRPr="006A4A26">
        <w:rPr>
          <w:rFonts w:ascii="Times New Roman" w:hAnsi="Times New Roman" w:cs="Times New Roman"/>
          <w:sz w:val="24"/>
          <w:szCs w:val="24"/>
        </w:rPr>
        <w:t xml:space="preserve">will have to be disseminated. The measurement of the SDGs also poses a real challenge for communication. With the support of MEDSTAT IV, an assessment of the current practices in communication and dissemination has been carried out and some recommendations have been made that are now discussed internally in PCBS. Priority areas have been identified that will be addressed in the next few years and that the </w:t>
      </w:r>
      <w:r w:rsidR="0074159A">
        <w:rPr>
          <w:rFonts w:ascii="Times New Roman" w:hAnsi="Times New Roman" w:cs="Times New Roman"/>
          <w:sz w:val="24"/>
          <w:szCs w:val="24"/>
        </w:rPr>
        <w:t>Twinning Project</w:t>
      </w:r>
      <w:r w:rsidRPr="006A4A26">
        <w:rPr>
          <w:rFonts w:ascii="Times New Roman" w:hAnsi="Times New Roman" w:cs="Times New Roman"/>
          <w:sz w:val="24"/>
          <w:szCs w:val="24"/>
        </w:rPr>
        <w:t xml:space="preserve"> should help to implement. </w:t>
      </w:r>
      <w:r w:rsidR="00480F51">
        <w:rPr>
          <w:rFonts w:ascii="Times New Roman" w:hAnsi="Times New Roman" w:cs="Times New Roman"/>
          <w:sz w:val="24"/>
          <w:szCs w:val="24"/>
        </w:rPr>
        <w:t>The following sub-results will contribute to achieving this result (not exhaustive list)</w:t>
      </w:r>
      <w:r w:rsidRPr="006A4A26">
        <w:rPr>
          <w:rFonts w:ascii="Times New Roman" w:hAnsi="Times New Roman" w:cs="Times New Roman"/>
          <w:sz w:val="24"/>
          <w:szCs w:val="24"/>
        </w:rPr>
        <w:t>:</w:t>
      </w:r>
    </w:p>
    <w:p w14:paraId="2961D7C8" w14:textId="77777777" w:rsidR="006A4A26" w:rsidRPr="006A4A26" w:rsidRDefault="006A4A26" w:rsidP="006A4A26">
      <w:pPr>
        <w:autoSpaceDE w:val="0"/>
        <w:autoSpaceDN w:val="0"/>
        <w:adjustRightInd w:val="0"/>
        <w:spacing w:after="0" w:line="240" w:lineRule="auto"/>
        <w:jc w:val="both"/>
        <w:rPr>
          <w:rFonts w:ascii="Times New Roman" w:hAnsi="Times New Roman" w:cs="Times New Roman"/>
          <w:b/>
          <w:bCs/>
          <w:sz w:val="24"/>
          <w:szCs w:val="24"/>
        </w:rPr>
      </w:pPr>
    </w:p>
    <w:p w14:paraId="299FEC5F" w14:textId="2578D6C7" w:rsidR="006A4A26" w:rsidRPr="006A4A26" w:rsidRDefault="00EE7D23" w:rsidP="008914C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Sub</w:t>
      </w:r>
      <w:r w:rsidR="00480F51">
        <w:rPr>
          <w:rFonts w:ascii="Times New Roman" w:hAnsi="Times New Roman" w:cs="Times New Roman"/>
          <w:b/>
          <w:bCs/>
          <w:sz w:val="24"/>
          <w:szCs w:val="24"/>
        </w:rPr>
        <w:t>-</w:t>
      </w:r>
      <w:r>
        <w:rPr>
          <w:rFonts w:ascii="Times New Roman" w:hAnsi="Times New Roman" w:cs="Times New Roman"/>
          <w:b/>
          <w:bCs/>
          <w:sz w:val="24"/>
          <w:szCs w:val="24"/>
        </w:rPr>
        <w:t>result 1.1</w:t>
      </w:r>
      <w:r w:rsidR="003121FF">
        <w:rPr>
          <w:rFonts w:ascii="Times New Roman" w:hAnsi="Times New Roman" w:cs="Times New Roman"/>
          <w:b/>
          <w:bCs/>
          <w:sz w:val="24"/>
          <w:szCs w:val="24"/>
        </w:rPr>
        <w:t>:</w:t>
      </w:r>
      <w:r w:rsidR="00480F51">
        <w:rPr>
          <w:rFonts w:ascii="Times New Roman" w:hAnsi="Times New Roman" w:cs="Times New Roman"/>
          <w:b/>
          <w:bCs/>
          <w:sz w:val="24"/>
          <w:szCs w:val="24"/>
        </w:rPr>
        <w:t xml:space="preserve"> </w:t>
      </w:r>
      <w:r w:rsidR="0034453E" w:rsidRPr="006A4A26">
        <w:rPr>
          <w:rFonts w:ascii="Times New Roman" w:hAnsi="Times New Roman" w:cs="Times New Roman"/>
          <w:b/>
          <w:bCs/>
          <w:sz w:val="24"/>
          <w:szCs w:val="24"/>
        </w:rPr>
        <w:t>Upgrad</w:t>
      </w:r>
      <w:r w:rsidR="0034453E">
        <w:rPr>
          <w:rFonts w:ascii="Times New Roman" w:hAnsi="Times New Roman" w:cs="Times New Roman"/>
          <w:b/>
          <w:bCs/>
          <w:sz w:val="24"/>
          <w:szCs w:val="24"/>
        </w:rPr>
        <w:t>ed</w:t>
      </w:r>
      <w:r w:rsidR="0034453E" w:rsidRPr="006A4A26">
        <w:rPr>
          <w:rFonts w:ascii="Times New Roman" w:hAnsi="Times New Roman" w:cs="Times New Roman"/>
          <w:b/>
          <w:bCs/>
          <w:sz w:val="24"/>
          <w:szCs w:val="24"/>
        </w:rPr>
        <w:t xml:space="preserve"> </w:t>
      </w:r>
      <w:r w:rsidR="006A4A26" w:rsidRPr="006A4A26">
        <w:rPr>
          <w:rFonts w:ascii="Times New Roman" w:hAnsi="Times New Roman" w:cs="Times New Roman"/>
          <w:b/>
          <w:bCs/>
          <w:sz w:val="24"/>
          <w:szCs w:val="24"/>
        </w:rPr>
        <w:t>statistical data banks.</w:t>
      </w:r>
    </w:p>
    <w:p w14:paraId="773BD4BF" w14:textId="665A2D21" w:rsidR="006A4A26" w:rsidRPr="006A4A26" w:rsidRDefault="006A4A26" w:rsidP="006A4A26">
      <w:pPr>
        <w:autoSpaceDE w:val="0"/>
        <w:autoSpaceDN w:val="0"/>
        <w:adjustRightInd w:val="0"/>
        <w:spacing w:after="0" w:line="240" w:lineRule="auto"/>
        <w:jc w:val="both"/>
        <w:rPr>
          <w:rFonts w:ascii="Times New Roman" w:hAnsi="Times New Roman" w:cs="Times New Roman"/>
          <w:bCs/>
          <w:sz w:val="24"/>
          <w:szCs w:val="24"/>
        </w:rPr>
      </w:pPr>
      <w:r w:rsidRPr="006A4A26">
        <w:rPr>
          <w:rFonts w:ascii="Times New Roman" w:hAnsi="Times New Roman" w:cs="Times New Roman"/>
          <w:bCs/>
          <w:sz w:val="24"/>
          <w:szCs w:val="24"/>
        </w:rPr>
        <w:t>PCBS uses an old version of PX-Web to manage its data banks</w:t>
      </w:r>
      <w:r w:rsidR="0074159A">
        <w:rPr>
          <w:rFonts w:ascii="Times New Roman" w:hAnsi="Times New Roman" w:cs="Times New Roman"/>
          <w:bCs/>
          <w:sz w:val="24"/>
          <w:szCs w:val="24"/>
        </w:rPr>
        <w:t xml:space="preserve">. </w:t>
      </w:r>
      <w:r w:rsidR="00803747">
        <w:rPr>
          <w:rFonts w:ascii="Times New Roman" w:hAnsi="Times New Roman" w:cs="Times New Roman"/>
          <w:bCs/>
          <w:sz w:val="24"/>
          <w:szCs w:val="24"/>
        </w:rPr>
        <w:t>T</w:t>
      </w:r>
      <w:r w:rsidRPr="006A4A26">
        <w:rPr>
          <w:rFonts w:ascii="Times New Roman" w:hAnsi="Times New Roman" w:cs="Times New Roman"/>
          <w:bCs/>
          <w:sz w:val="24"/>
          <w:szCs w:val="24"/>
        </w:rPr>
        <w:t xml:space="preserve">his </w:t>
      </w:r>
      <w:r w:rsidR="0074159A">
        <w:rPr>
          <w:rFonts w:ascii="Times New Roman" w:hAnsi="Times New Roman" w:cs="Times New Roman"/>
          <w:bCs/>
          <w:sz w:val="24"/>
          <w:szCs w:val="24"/>
        </w:rPr>
        <w:t xml:space="preserve">greatly </w:t>
      </w:r>
      <w:r w:rsidRPr="006A4A26">
        <w:rPr>
          <w:rFonts w:ascii="Times New Roman" w:hAnsi="Times New Roman" w:cs="Times New Roman"/>
          <w:bCs/>
          <w:sz w:val="24"/>
          <w:szCs w:val="24"/>
        </w:rPr>
        <w:t xml:space="preserve">limits its ability to propose attractive services to the users when consulting and downloading data from the web-site. The system will </w:t>
      </w:r>
      <w:r w:rsidR="00803747">
        <w:rPr>
          <w:rFonts w:ascii="Times New Roman" w:hAnsi="Times New Roman" w:cs="Times New Roman"/>
          <w:bCs/>
          <w:sz w:val="24"/>
          <w:szCs w:val="24"/>
        </w:rPr>
        <w:t xml:space="preserve">start to </w:t>
      </w:r>
      <w:r w:rsidRPr="006A4A26">
        <w:rPr>
          <w:rFonts w:ascii="Times New Roman" w:hAnsi="Times New Roman" w:cs="Times New Roman"/>
          <w:bCs/>
          <w:sz w:val="24"/>
          <w:szCs w:val="24"/>
        </w:rPr>
        <w:t xml:space="preserve">be upgraded in 2019 with a particular focus on </w:t>
      </w:r>
      <w:r w:rsidR="00952676">
        <w:rPr>
          <w:rFonts w:ascii="Times New Roman" w:hAnsi="Times New Roman" w:cs="Times New Roman"/>
          <w:bCs/>
          <w:sz w:val="24"/>
          <w:szCs w:val="24"/>
        </w:rPr>
        <w:t>the SDGs indicators. Under the T</w:t>
      </w:r>
      <w:r w:rsidRPr="006A4A26">
        <w:rPr>
          <w:rFonts w:ascii="Times New Roman" w:hAnsi="Times New Roman" w:cs="Times New Roman"/>
          <w:bCs/>
          <w:sz w:val="24"/>
          <w:szCs w:val="24"/>
        </w:rPr>
        <w:t>winning project, the upgrading will be progressively extended to the whole available production and to the development of specific applications for the users. The staff in the dissemination unit will have to be trained in all the functionalities of the new version of PX-Web as well as to the potential it offers in order to draw a maximum benefit from the upgrading process.</w:t>
      </w:r>
    </w:p>
    <w:p w14:paraId="4D5D943A" w14:textId="77777777" w:rsidR="006A4A26" w:rsidRPr="006A4A26" w:rsidRDefault="006A4A26" w:rsidP="006A4A26">
      <w:pPr>
        <w:autoSpaceDE w:val="0"/>
        <w:autoSpaceDN w:val="0"/>
        <w:adjustRightInd w:val="0"/>
        <w:spacing w:after="0" w:line="240" w:lineRule="auto"/>
        <w:jc w:val="both"/>
        <w:rPr>
          <w:rFonts w:ascii="Times New Roman" w:hAnsi="Times New Roman" w:cs="Times New Roman"/>
          <w:bCs/>
          <w:sz w:val="24"/>
          <w:szCs w:val="24"/>
        </w:rPr>
      </w:pPr>
    </w:p>
    <w:p w14:paraId="1DACE7CA" w14:textId="77777777" w:rsidR="00620B40" w:rsidRDefault="00620B4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A0C6431" w14:textId="460089A2" w:rsidR="006A4A26" w:rsidRPr="006A4A26" w:rsidRDefault="00EE7D23" w:rsidP="006A4A2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Sub</w:t>
      </w:r>
      <w:r w:rsidR="00480F51">
        <w:rPr>
          <w:rFonts w:ascii="Times New Roman" w:hAnsi="Times New Roman" w:cs="Times New Roman"/>
          <w:b/>
          <w:bCs/>
          <w:sz w:val="24"/>
          <w:szCs w:val="24"/>
        </w:rPr>
        <w:t>-</w:t>
      </w:r>
      <w:r>
        <w:rPr>
          <w:rFonts w:ascii="Times New Roman" w:hAnsi="Times New Roman" w:cs="Times New Roman"/>
          <w:b/>
          <w:bCs/>
          <w:sz w:val="24"/>
          <w:szCs w:val="24"/>
        </w:rPr>
        <w:t>result</w:t>
      </w:r>
      <w:r w:rsidR="00480F51">
        <w:rPr>
          <w:rFonts w:ascii="Times New Roman" w:hAnsi="Times New Roman" w:cs="Times New Roman"/>
          <w:b/>
          <w:bCs/>
          <w:sz w:val="24"/>
          <w:szCs w:val="24"/>
        </w:rPr>
        <w:t xml:space="preserve"> </w:t>
      </w:r>
      <w:r w:rsidR="006A4A26" w:rsidRPr="006A4A26">
        <w:rPr>
          <w:rFonts w:ascii="Times New Roman" w:hAnsi="Times New Roman" w:cs="Times New Roman"/>
          <w:b/>
          <w:bCs/>
          <w:sz w:val="24"/>
          <w:szCs w:val="24"/>
        </w:rPr>
        <w:t xml:space="preserve">1.2: </w:t>
      </w:r>
      <w:r w:rsidR="0034453E" w:rsidRPr="006A4A26">
        <w:rPr>
          <w:rFonts w:ascii="Times New Roman" w:hAnsi="Times New Roman" w:cs="Times New Roman"/>
          <w:b/>
          <w:bCs/>
          <w:sz w:val="24"/>
          <w:szCs w:val="24"/>
        </w:rPr>
        <w:t>Increas</w:t>
      </w:r>
      <w:r w:rsidR="0034453E">
        <w:rPr>
          <w:rFonts w:ascii="Times New Roman" w:hAnsi="Times New Roman" w:cs="Times New Roman"/>
          <w:b/>
          <w:bCs/>
          <w:sz w:val="24"/>
          <w:szCs w:val="24"/>
        </w:rPr>
        <w:t>ed</w:t>
      </w:r>
      <w:r w:rsidR="0034453E" w:rsidRPr="006A4A26">
        <w:rPr>
          <w:rFonts w:ascii="Times New Roman" w:hAnsi="Times New Roman" w:cs="Times New Roman"/>
          <w:b/>
          <w:bCs/>
          <w:sz w:val="24"/>
          <w:szCs w:val="24"/>
        </w:rPr>
        <w:t xml:space="preserve"> </w:t>
      </w:r>
      <w:r w:rsidR="006A4A26" w:rsidRPr="006A4A26">
        <w:rPr>
          <w:rFonts w:ascii="Times New Roman" w:hAnsi="Times New Roman" w:cs="Times New Roman"/>
          <w:b/>
          <w:bCs/>
          <w:sz w:val="24"/>
          <w:szCs w:val="24"/>
        </w:rPr>
        <w:t xml:space="preserve">interaction of media and specialists with </w:t>
      </w:r>
      <w:r w:rsidR="00041A17">
        <w:rPr>
          <w:rFonts w:ascii="Times New Roman" w:hAnsi="Times New Roman" w:cs="Times New Roman"/>
          <w:b/>
          <w:bCs/>
          <w:sz w:val="24"/>
          <w:szCs w:val="24"/>
        </w:rPr>
        <w:t>PCBS</w:t>
      </w:r>
      <w:r w:rsidR="006A4A26" w:rsidRPr="006A4A26">
        <w:rPr>
          <w:rFonts w:ascii="Times New Roman" w:hAnsi="Times New Roman" w:cs="Times New Roman"/>
          <w:b/>
          <w:bCs/>
          <w:sz w:val="24"/>
          <w:szCs w:val="24"/>
        </w:rPr>
        <w:t xml:space="preserve"> website and accounts on social media.</w:t>
      </w:r>
    </w:p>
    <w:p w14:paraId="686C6D96" w14:textId="0C0BEA37" w:rsidR="006A4A26" w:rsidRPr="006A4A26" w:rsidRDefault="00952676" w:rsidP="006A4A2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The T</w:t>
      </w:r>
      <w:r w:rsidR="006A4A26" w:rsidRPr="006A4A26">
        <w:rPr>
          <w:rFonts w:ascii="Times New Roman" w:hAnsi="Times New Roman" w:cs="Times New Roman"/>
          <w:bCs/>
          <w:sz w:val="24"/>
          <w:szCs w:val="24"/>
        </w:rPr>
        <w:t xml:space="preserve">winning project will help </w:t>
      </w:r>
      <w:r w:rsidR="00803747">
        <w:rPr>
          <w:rFonts w:ascii="Times New Roman" w:hAnsi="Times New Roman" w:cs="Times New Roman"/>
          <w:bCs/>
          <w:sz w:val="24"/>
          <w:szCs w:val="24"/>
        </w:rPr>
        <w:t>to</w:t>
      </w:r>
      <w:r w:rsidR="006A4A26" w:rsidRPr="006A4A26">
        <w:rPr>
          <w:rFonts w:ascii="Times New Roman" w:hAnsi="Times New Roman" w:cs="Times New Roman"/>
          <w:bCs/>
          <w:sz w:val="24"/>
          <w:szCs w:val="24"/>
        </w:rPr>
        <w:t xml:space="preserve"> assess the results achieved and </w:t>
      </w:r>
      <w:r w:rsidR="00803747">
        <w:rPr>
          <w:rFonts w:ascii="Times New Roman" w:hAnsi="Times New Roman" w:cs="Times New Roman"/>
          <w:bCs/>
          <w:sz w:val="24"/>
          <w:szCs w:val="24"/>
        </w:rPr>
        <w:t>to</w:t>
      </w:r>
      <w:r w:rsidR="006A4A26" w:rsidRPr="006A4A26">
        <w:rPr>
          <w:rFonts w:ascii="Times New Roman" w:hAnsi="Times New Roman" w:cs="Times New Roman"/>
          <w:bCs/>
          <w:sz w:val="24"/>
          <w:szCs w:val="24"/>
        </w:rPr>
        <w:t xml:space="preserve"> consolidat</w:t>
      </w:r>
      <w:r w:rsidR="00803747">
        <w:rPr>
          <w:rFonts w:ascii="Times New Roman" w:hAnsi="Times New Roman" w:cs="Times New Roman"/>
          <w:bCs/>
          <w:sz w:val="24"/>
          <w:szCs w:val="24"/>
        </w:rPr>
        <w:t>e</w:t>
      </w:r>
      <w:r w:rsidR="006A4A26" w:rsidRPr="006A4A26">
        <w:rPr>
          <w:rFonts w:ascii="Times New Roman" w:hAnsi="Times New Roman" w:cs="Times New Roman"/>
          <w:bCs/>
          <w:sz w:val="24"/>
          <w:szCs w:val="24"/>
        </w:rPr>
        <w:t xml:space="preserve"> the processes and tools that have been developed for supporting communication through social media. A particular attention will be </w:t>
      </w:r>
      <w:r w:rsidR="00803747">
        <w:rPr>
          <w:rFonts w:ascii="Times New Roman" w:hAnsi="Times New Roman" w:cs="Times New Roman"/>
          <w:bCs/>
          <w:sz w:val="24"/>
          <w:szCs w:val="24"/>
        </w:rPr>
        <w:t>paid</w:t>
      </w:r>
      <w:r w:rsidR="006A4A26" w:rsidRPr="006A4A26">
        <w:rPr>
          <w:rFonts w:ascii="Times New Roman" w:hAnsi="Times New Roman" w:cs="Times New Roman"/>
          <w:bCs/>
          <w:sz w:val="24"/>
          <w:szCs w:val="24"/>
        </w:rPr>
        <w:t xml:space="preserve"> to the visualisation tools that may facilitate the attractiveness of </w:t>
      </w:r>
      <w:r w:rsidR="00041A17">
        <w:rPr>
          <w:rFonts w:ascii="Times New Roman" w:hAnsi="Times New Roman" w:cs="Times New Roman"/>
          <w:bCs/>
          <w:sz w:val="24"/>
          <w:szCs w:val="24"/>
        </w:rPr>
        <w:t>PCBS</w:t>
      </w:r>
      <w:r w:rsidR="006A4A26" w:rsidRPr="006A4A26">
        <w:rPr>
          <w:rFonts w:ascii="Times New Roman" w:hAnsi="Times New Roman" w:cs="Times New Roman"/>
          <w:bCs/>
          <w:sz w:val="24"/>
          <w:szCs w:val="24"/>
        </w:rPr>
        <w:t xml:space="preserve"> products for the users, with a focus on the SDGs indicators. A mapping of the users (who are they, what do they look for, how do they approach statistics ..;) will be made to feed guidelines for the communication through social media together with activities linked to the improvement of the press releases.</w:t>
      </w:r>
      <w:r w:rsidR="0074159A">
        <w:rPr>
          <w:rFonts w:ascii="Times New Roman" w:hAnsi="Times New Roman" w:cs="Times New Roman"/>
          <w:bCs/>
          <w:sz w:val="24"/>
          <w:szCs w:val="24"/>
        </w:rPr>
        <w:t xml:space="preserve"> T</w:t>
      </w:r>
      <w:r>
        <w:rPr>
          <w:rFonts w:ascii="Times New Roman" w:hAnsi="Times New Roman" w:cs="Times New Roman"/>
          <w:bCs/>
          <w:sz w:val="24"/>
          <w:szCs w:val="24"/>
        </w:rPr>
        <w:t>he T</w:t>
      </w:r>
      <w:r w:rsidR="0074159A">
        <w:rPr>
          <w:rFonts w:ascii="Times New Roman" w:hAnsi="Times New Roman" w:cs="Times New Roman"/>
          <w:bCs/>
          <w:sz w:val="24"/>
          <w:szCs w:val="24"/>
        </w:rPr>
        <w:t>winning project will also assist PCBS in the creation of visual animations and infographics.</w:t>
      </w:r>
    </w:p>
    <w:p w14:paraId="22B4FFC4" w14:textId="77777777" w:rsidR="006A4A26" w:rsidRPr="006A4A26" w:rsidRDefault="006A4A26" w:rsidP="006A4A26">
      <w:pPr>
        <w:autoSpaceDE w:val="0"/>
        <w:autoSpaceDN w:val="0"/>
        <w:adjustRightInd w:val="0"/>
        <w:spacing w:after="0" w:line="240" w:lineRule="auto"/>
        <w:jc w:val="both"/>
        <w:rPr>
          <w:rFonts w:ascii="Times New Roman" w:hAnsi="Times New Roman" w:cs="Times New Roman"/>
          <w:b/>
          <w:bCs/>
          <w:sz w:val="24"/>
          <w:szCs w:val="24"/>
        </w:rPr>
      </w:pPr>
    </w:p>
    <w:p w14:paraId="14C4C7BD" w14:textId="7DC998BE" w:rsidR="006A4A26" w:rsidRPr="006A4A26" w:rsidRDefault="00EE7D23" w:rsidP="006A4A2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Sub</w:t>
      </w:r>
      <w:r w:rsidR="00480F51">
        <w:rPr>
          <w:rFonts w:ascii="Times New Roman" w:hAnsi="Times New Roman" w:cs="Times New Roman"/>
          <w:b/>
          <w:bCs/>
          <w:sz w:val="24"/>
          <w:szCs w:val="24"/>
        </w:rPr>
        <w:t>-</w:t>
      </w:r>
      <w:r>
        <w:rPr>
          <w:rFonts w:ascii="Times New Roman" w:hAnsi="Times New Roman" w:cs="Times New Roman"/>
          <w:b/>
          <w:bCs/>
          <w:sz w:val="24"/>
          <w:szCs w:val="24"/>
        </w:rPr>
        <w:t>result 1.3:</w:t>
      </w:r>
      <w:r w:rsidR="006A4A26" w:rsidRPr="006A4A26">
        <w:rPr>
          <w:rFonts w:ascii="Times New Roman" w:hAnsi="Times New Roman" w:cs="Times New Roman"/>
          <w:b/>
          <w:bCs/>
          <w:sz w:val="24"/>
          <w:szCs w:val="24"/>
        </w:rPr>
        <w:t xml:space="preserve"> </w:t>
      </w:r>
      <w:r w:rsidR="0034453E" w:rsidRPr="006A4A26">
        <w:rPr>
          <w:rFonts w:ascii="Times New Roman" w:hAnsi="Times New Roman" w:cs="Times New Roman"/>
          <w:b/>
          <w:bCs/>
          <w:sz w:val="24"/>
          <w:szCs w:val="24"/>
        </w:rPr>
        <w:t>Rais</w:t>
      </w:r>
      <w:r w:rsidR="0034453E">
        <w:rPr>
          <w:rFonts w:ascii="Times New Roman" w:hAnsi="Times New Roman" w:cs="Times New Roman"/>
          <w:b/>
          <w:bCs/>
          <w:sz w:val="24"/>
          <w:szCs w:val="24"/>
        </w:rPr>
        <w:t>ed</w:t>
      </w:r>
      <w:r w:rsidR="0034453E" w:rsidRPr="006A4A26">
        <w:rPr>
          <w:rFonts w:ascii="Times New Roman" w:hAnsi="Times New Roman" w:cs="Times New Roman"/>
          <w:b/>
          <w:bCs/>
          <w:sz w:val="24"/>
          <w:szCs w:val="24"/>
        </w:rPr>
        <w:t xml:space="preserve"> </w:t>
      </w:r>
      <w:r w:rsidR="006A4A26" w:rsidRPr="006A4A26">
        <w:rPr>
          <w:rFonts w:ascii="Times New Roman" w:hAnsi="Times New Roman" w:cs="Times New Roman"/>
          <w:b/>
          <w:bCs/>
          <w:sz w:val="24"/>
          <w:szCs w:val="24"/>
        </w:rPr>
        <w:t xml:space="preserve">awareness among users (media, decision makers and public) about the importance of statistical data, in particular the SDGs indicators </w:t>
      </w:r>
    </w:p>
    <w:p w14:paraId="5C2F66B7" w14:textId="6BAD006F" w:rsidR="006A4A26" w:rsidRPr="006A4A26" w:rsidRDefault="006A4A26" w:rsidP="006A4A26">
      <w:pPr>
        <w:autoSpaceDE w:val="0"/>
        <w:autoSpaceDN w:val="0"/>
        <w:adjustRightInd w:val="0"/>
        <w:spacing w:after="0" w:line="240" w:lineRule="auto"/>
        <w:jc w:val="both"/>
        <w:rPr>
          <w:rFonts w:ascii="Times New Roman" w:hAnsi="Times New Roman" w:cs="Times New Roman"/>
          <w:bCs/>
          <w:sz w:val="24"/>
          <w:szCs w:val="24"/>
        </w:rPr>
      </w:pPr>
      <w:r w:rsidRPr="006A4A26">
        <w:rPr>
          <w:rFonts w:ascii="Times New Roman" w:hAnsi="Times New Roman" w:cs="Times New Roman"/>
          <w:bCs/>
          <w:sz w:val="24"/>
          <w:szCs w:val="24"/>
        </w:rPr>
        <w:t xml:space="preserve">Under this result, PCBS wants to reduce the distance with the public and the users and to clarify its role within the </w:t>
      </w:r>
      <w:r w:rsidR="00803747">
        <w:rPr>
          <w:rFonts w:ascii="Times New Roman" w:hAnsi="Times New Roman" w:cs="Times New Roman"/>
          <w:bCs/>
          <w:sz w:val="24"/>
          <w:szCs w:val="24"/>
        </w:rPr>
        <w:t>public administration</w:t>
      </w:r>
      <w:r w:rsidRPr="006A4A26">
        <w:rPr>
          <w:rFonts w:ascii="Times New Roman" w:hAnsi="Times New Roman" w:cs="Times New Roman"/>
          <w:bCs/>
          <w:sz w:val="24"/>
          <w:szCs w:val="24"/>
        </w:rPr>
        <w:t xml:space="preserve"> and </w:t>
      </w:r>
      <w:r w:rsidR="00803747">
        <w:rPr>
          <w:rFonts w:ascii="Times New Roman" w:hAnsi="Times New Roman" w:cs="Times New Roman"/>
          <w:bCs/>
          <w:sz w:val="24"/>
          <w:szCs w:val="24"/>
        </w:rPr>
        <w:t>as a service provider for</w:t>
      </w:r>
      <w:r w:rsidRPr="006A4A26">
        <w:rPr>
          <w:rFonts w:ascii="Times New Roman" w:hAnsi="Times New Roman" w:cs="Times New Roman"/>
          <w:bCs/>
          <w:sz w:val="24"/>
          <w:szCs w:val="24"/>
        </w:rPr>
        <w:t xml:space="preserve"> the Palestinian community. It aims at increasing the </w:t>
      </w:r>
      <w:r w:rsidR="00803747">
        <w:rPr>
          <w:rFonts w:ascii="Times New Roman" w:hAnsi="Times New Roman" w:cs="Times New Roman"/>
          <w:bCs/>
          <w:sz w:val="24"/>
          <w:szCs w:val="24"/>
        </w:rPr>
        <w:t>use of statistical indicators and data by</w:t>
      </w:r>
      <w:r w:rsidRPr="006A4A26">
        <w:rPr>
          <w:rFonts w:ascii="Times New Roman" w:hAnsi="Times New Roman" w:cs="Times New Roman"/>
          <w:bCs/>
          <w:sz w:val="24"/>
          <w:szCs w:val="24"/>
        </w:rPr>
        <w:t xml:space="preserve"> all segments of </w:t>
      </w:r>
      <w:r w:rsidR="00803747">
        <w:rPr>
          <w:rFonts w:ascii="Times New Roman" w:hAnsi="Times New Roman" w:cs="Times New Roman"/>
          <w:bCs/>
          <w:sz w:val="24"/>
          <w:szCs w:val="24"/>
        </w:rPr>
        <w:t xml:space="preserve">the </w:t>
      </w:r>
      <w:r w:rsidRPr="006A4A26">
        <w:rPr>
          <w:rFonts w:ascii="Times New Roman" w:hAnsi="Times New Roman" w:cs="Times New Roman"/>
          <w:bCs/>
          <w:sz w:val="24"/>
          <w:szCs w:val="24"/>
        </w:rPr>
        <w:t xml:space="preserve">society.  </w:t>
      </w:r>
    </w:p>
    <w:p w14:paraId="21845825" w14:textId="77777777" w:rsidR="006A4A26" w:rsidRPr="006A4A26" w:rsidRDefault="006A4A26" w:rsidP="006A4A26">
      <w:pPr>
        <w:autoSpaceDE w:val="0"/>
        <w:autoSpaceDN w:val="0"/>
        <w:adjustRightInd w:val="0"/>
        <w:spacing w:after="0" w:line="240" w:lineRule="auto"/>
        <w:jc w:val="both"/>
        <w:rPr>
          <w:rFonts w:ascii="Times New Roman" w:hAnsi="Times New Roman" w:cs="Times New Roman"/>
          <w:bCs/>
          <w:sz w:val="24"/>
          <w:szCs w:val="24"/>
        </w:rPr>
      </w:pPr>
      <w:r w:rsidRPr="006A4A26">
        <w:rPr>
          <w:rFonts w:ascii="Times New Roman" w:hAnsi="Times New Roman" w:cs="Times New Roman"/>
          <w:bCs/>
          <w:sz w:val="24"/>
          <w:szCs w:val="24"/>
        </w:rPr>
        <w:t xml:space="preserve">PCBS already carried out some awareness campaigns at the occasion of specific events (such as the statistical day or PCBS anniversaries). Building on the experience, an emphasis should now be put on the clarity and attractiveness of the messages, giving a human face to PCBS. In the past, competitions for statistics proved to raise a lot of attention among users and benefited to the image of PCBS. Lessons could be drawn from these experiences in order to replicate them more systematically and improve their impact. It is also important to build bridges with the research community and the universities, motivating their collaboration for analysing statistics and </w:t>
      </w:r>
      <w:r w:rsidR="00492C4B">
        <w:rPr>
          <w:rFonts w:ascii="Times New Roman" w:hAnsi="Times New Roman" w:cs="Times New Roman"/>
          <w:bCs/>
          <w:sz w:val="24"/>
          <w:szCs w:val="24"/>
        </w:rPr>
        <w:t>improving</w:t>
      </w:r>
      <w:r w:rsidR="00492C4B" w:rsidRPr="006A4A26">
        <w:rPr>
          <w:rFonts w:ascii="Times New Roman" w:hAnsi="Times New Roman" w:cs="Times New Roman"/>
          <w:bCs/>
          <w:sz w:val="24"/>
          <w:szCs w:val="24"/>
        </w:rPr>
        <w:t xml:space="preserve"> </w:t>
      </w:r>
      <w:r w:rsidRPr="006A4A26">
        <w:rPr>
          <w:rFonts w:ascii="Times New Roman" w:hAnsi="Times New Roman" w:cs="Times New Roman"/>
          <w:bCs/>
          <w:sz w:val="24"/>
          <w:szCs w:val="24"/>
        </w:rPr>
        <w:t xml:space="preserve">their access to data. The recent </w:t>
      </w:r>
      <w:r w:rsidR="007A3BAF">
        <w:rPr>
          <w:rFonts w:ascii="Times New Roman" w:hAnsi="Times New Roman" w:cs="Times New Roman"/>
          <w:bCs/>
          <w:sz w:val="24"/>
          <w:szCs w:val="24"/>
        </w:rPr>
        <w:t>Population Census</w:t>
      </w:r>
      <w:r w:rsidRPr="006A4A26">
        <w:rPr>
          <w:rFonts w:ascii="Times New Roman" w:hAnsi="Times New Roman" w:cs="Times New Roman"/>
          <w:bCs/>
          <w:sz w:val="24"/>
          <w:szCs w:val="24"/>
        </w:rPr>
        <w:t xml:space="preserve"> and the upcoming </w:t>
      </w:r>
      <w:r w:rsidR="00492C4B">
        <w:rPr>
          <w:rFonts w:ascii="Times New Roman" w:hAnsi="Times New Roman" w:cs="Times New Roman"/>
          <w:bCs/>
          <w:sz w:val="24"/>
          <w:szCs w:val="24"/>
        </w:rPr>
        <w:t>A</w:t>
      </w:r>
      <w:r w:rsidRPr="006A4A26">
        <w:rPr>
          <w:rFonts w:ascii="Times New Roman" w:hAnsi="Times New Roman" w:cs="Times New Roman"/>
          <w:bCs/>
          <w:sz w:val="24"/>
          <w:szCs w:val="24"/>
        </w:rPr>
        <w:t xml:space="preserve">griculture </w:t>
      </w:r>
      <w:r w:rsidR="00492C4B">
        <w:rPr>
          <w:rFonts w:ascii="Times New Roman" w:hAnsi="Times New Roman" w:cs="Times New Roman"/>
          <w:bCs/>
          <w:sz w:val="24"/>
          <w:szCs w:val="24"/>
        </w:rPr>
        <w:t>C</w:t>
      </w:r>
      <w:r w:rsidRPr="006A4A26">
        <w:rPr>
          <w:rFonts w:ascii="Times New Roman" w:hAnsi="Times New Roman" w:cs="Times New Roman"/>
          <w:bCs/>
          <w:sz w:val="24"/>
          <w:szCs w:val="24"/>
        </w:rPr>
        <w:t xml:space="preserve">ensus will considerably increase the volume of data available to disseminate and they will constitute the core of the statistics around which </w:t>
      </w:r>
      <w:r w:rsidR="00492C4B">
        <w:rPr>
          <w:rFonts w:ascii="Times New Roman" w:hAnsi="Times New Roman" w:cs="Times New Roman"/>
          <w:bCs/>
          <w:sz w:val="24"/>
          <w:szCs w:val="24"/>
        </w:rPr>
        <w:t xml:space="preserve">the </w:t>
      </w:r>
      <w:r w:rsidR="003C210A">
        <w:rPr>
          <w:rFonts w:ascii="Times New Roman" w:hAnsi="Times New Roman" w:cs="Times New Roman"/>
          <w:bCs/>
          <w:sz w:val="24"/>
          <w:szCs w:val="24"/>
        </w:rPr>
        <w:t xml:space="preserve">statistical </w:t>
      </w:r>
      <w:r w:rsidR="003C210A" w:rsidRPr="006A4A26">
        <w:rPr>
          <w:rFonts w:ascii="Times New Roman" w:hAnsi="Times New Roman" w:cs="Times New Roman"/>
          <w:bCs/>
          <w:sz w:val="24"/>
          <w:szCs w:val="24"/>
        </w:rPr>
        <w:t>awareness</w:t>
      </w:r>
      <w:r w:rsidR="00492C4B">
        <w:rPr>
          <w:rFonts w:ascii="Times New Roman" w:hAnsi="Times New Roman" w:cs="Times New Roman"/>
          <w:bCs/>
          <w:sz w:val="24"/>
          <w:szCs w:val="24"/>
        </w:rPr>
        <w:t xml:space="preserve"> will be built</w:t>
      </w:r>
      <w:r w:rsidRPr="006A4A26">
        <w:rPr>
          <w:rFonts w:ascii="Times New Roman" w:hAnsi="Times New Roman" w:cs="Times New Roman"/>
          <w:bCs/>
          <w:sz w:val="24"/>
          <w:szCs w:val="24"/>
        </w:rPr>
        <w:t xml:space="preserve">. </w:t>
      </w:r>
    </w:p>
    <w:p w14:paraId="6D3638DD" w14:textId="77777777" w:rsidR="006A4A26" w:rsidRPr="006A4A26" w:rsidRDefault="006A4A26" w:rsidP="00DA3371">
      <w:pPr>
        <w:autoSpaceDE w:val="0"/>
        <w:autoSpaceDN w:val="0"/>
        <w:adjustRightInd w:val="0"/>
        <w:spacing w:after="0" w:line="240" w:lineRule="auto"/>
        <w:jc w:val="both"/>
        <w:rPr>
          <w:rFonts w:ascii="Times New Roman" w:eastAsia="Times New Roman" w:hAnsi="Times New Roman" w:cs="Times New Roman"/>
          <w:i/>
          <w:sz w:val="24"/>
          <w:szCs w:val="24"/>
          <w:lang w:eastAsia="en-GB"/>
        </w:rPr>
      </w:pPr>
    </w:p>
    <w:p w14:paraId="543063AE" w14:textId="7A18F4EC" w:rsidR="006A4A26" w:rsidRPr="006A4A26" w:rsidRDefault="00480F51" w:rsidP="00DA3371">
      <w:pPr>
        <w:autoSpaceDE w:val="0"/>
        <w:autoSpaceDN w:val="0"/>
        <w:adjustRightInd w:val="0"/>
        <w:spacing w:after="0" w:line="240" w:lineRule="auto"/>
        <w:jc w:val="both"/>
        <w:rPr>
          <w:rFonts w:ascii="Times New Roman" w:eastAsia="Times New Roman" w:hAnsi="Times New Roman" w:cs="Times New Roman"/>
          <w:b/>
          <w:i/>
          <w:sz w:val="24"/>
          <w:szCs w:val="24"/>
          <w:lang w:eastAsia="en-GB"/>
        </w:rPr>
      </w:pPr>
      <w:r>
        <w:rPr>
          <w:rFonts w:ascii="Times New Roman" w:eastAsia="Times New Roman" w:hAnsi="Times New Roman" w:cs="Times New Roman"/>
          <w:b/>
          <w:i/>
          <w:sz w:val="24"/>
          <w:szCs w:val="24"/>
          <w:lang w:eastAsia="en-GB"/>
        </w:rPr>
        <w:t>Mandatory result</w:t>
      </w:r>
      <w:r w:rsidR="006A4A26" w:rsidRPr="006A4A26">
        <w:rPr>
          <w:rFonts w:ascii="Times New Roman" w:eastAsia="Times New Roman" w:hAnsi="Times New Roman" w:cs="Times New Roman"/>
          <w:b/>
          <w:i/>
          <w:sz w:val="24"/>
          <w:szCs w:val="24"/>
          <w:lang w:eastAsia="en-GB"/>
        </w:rPr>
        <w:t xml:space="preserve"> 2 (Component 2):</w:t>
      </w:r>
      <w:r w:rsidR="006A4A26" w:rsidRPr="006A4A26">
        <w:rPr>
          <w:rFonts w:ascii="Times New Roman" w:eastAsia="Times New Roman" w:hAnsi="Times New Roman" w:cs="Times New Roman"/>
          <w:b/>
          <w:i/>
          <w:noProof/>
          <w:sz w:val="24"/>
          <w:szCs w:val="24"/>
        </w:rPr>
        <w:t xml:space="preserve"> Targeted support to the </w:t>
      </w:r>
      <w:r w:rsidR="006A4A26" w:rsidRPr="006A4A26">
        <w:rPr>
          <w:rFonts w:ascii="Times New Roman" w:eastAsia="Times New Roman" w:hAnsi="Times New Roman" w:cs="Times New Roman"/>
          <w:b/>
          <w:bCs/>
          <w:i/>
          <w:noProof/>
          <w:sz w:val="24"/>
          <w:szCs w:val="24"/>
        </w:rPr>
        <w:t xml:space="preserve">Agriculture </w:t>
      </w:r>
      <w:r w:rsidR="00492C4B">
        <w:rPr>
          <w:rFonts w:ascii="Times New Roman" w:eastAsia="Times New Roman" w:hAnsi="Times New Roman" w:cs="Times New Roman"/>
          <w:b/>
          <w:bCs/>
          <w:i/>
          <w:noProof/>
          <w:sz w:val="24"/>
          <w:szCs w:val="24"/>
        </w:rPr>
        <w:t>C</w:t>
      </w:r>
      <w:r w:rsidR="006A4A26" w:rsidRPr="006A4A26">
        <w:rPr>
          <w:rFonts w:ascii="Times New Roman" w:eastAsia="Times New Roman" w:hAnsi="Times New Roman" w:cs="Times New Roman"/>
          <w:b/>
          <w:bCs/>
          <w:i/>
          <w:noProof/>
          <w:sz w:val="24"/>
          <w:szCs w:val="24"/>
        </w:rPr>
        <w:t>ensus</w:t>
      </w:r>
    </w:p>
    <w:p w14:paraId="2EF2B915" w14:textId="77777777" w:rsidR="006A4A26" w:rsidRPr="006A4A26" w:rsidRDefault="006A4A26" w:rsidP="006A4A26">
      <w:pPr>
        <w:autoSpaceDE w:val="0"/>
        <w:autoSpaceDN w:val="0"/>
        <w:adjustRightInd w:val="0"/>
        <w:spacing w:after="0" w:line="240" w:lineRule="auto"/>
        <w:jc w:val="both"/>
        <w:rPr>
          <w:rFonts w:asciiTheme="majorBidi" w:hAnsiTheme="majorBidi" w:cstheme="majorBidi"/>
          <w:sz w:val="24"/>
          <w:szCs w:val="24"/>
        </w:rPr>
      </w:pPr>
    </w:p>
    <w:p w14:paraId="050C3C0A" w14:textId="473BDBF5" w:rsidR="005015CF" w:rsidRPr="006A4A26" w:rsidRDefault="006A4A26" w:rsidP="005015CF">
      <w:pPr>
        <w:adjustRightInd w:val="0"/>
        <w:spacing w:after="0" w:line="240" w:lineRule="auto"/>
        <w:jc w:val="both"/>
        <w:rPr>
          <w:rFonts w:asciiTheme="majorBidi" w:hAnsiTheme="majorBidi" w:cstheme="majorBidi"/>
          <w:sz w:val="24"/>
        </w:rPr>
      </w:pPr>
      <w:r w:rsidRPr="006A4A26">
        <w:rPr>
          <w:rFonts w:asciiTheme="majorBidi" w:hAnsiTheme="majorBidi" w:cstheme="majorBidi"/>
          <w:sz w:val="24"/>
          <w:szCs w:val="24"/>
        </w:rPr>
        <w:t xml:space="preserve">The </w:t>
      </w:r>
      <w:r w:rsidR="00492C4B">
        <w:rPr>
          <w:rFonts w:asciiTheme="majorBidi" w:hAnsiTheme="majorBidi" w:cstheme="majorBidi"/>
          <w:sz w:val="24"/>
          <w:szCs w:val="24"/>
        </w:rPr>
        <w:t>A</w:t>
      </w:r>
      <w:r w:rsidRPr="006A4A26">
        <w:rPr>
          <w:rFonts w:asciiTheme="majorBidi" w:hAnsiTheme="majorBidi" w:cstheme="majorBidi"/>
          <w:sz w:val="24"/>
          <w:szCs w:val="24"/>
        </w:rPr>
        <w:t xml:space="preserve">griculture </w:t>
      </w:r>
      <w:r w:rsidR="00492C4B">
        <w:rPr>
          <w:rFonts w:asciiTheme="majorBidi" w:hAnsiTheme="majorBidi" w:cstheme="majorBidi"/>
          <w:sz w:val="24"/>
          <w:szCs w:val="24"/>
        </w:rPr>
        <w:t>C</w:t>
      </w:r>
      <w:r w:rsidRPr="006A4A26">
        <w:rPr>
          <w:rFonts w:asciiTheme="majorBidi" w:hAnsiTheme="majorBidi" w:cstheme="majorBidi"/>
          <w:sz w:val="24"/>
          <w:szCs w:val="24"/>
        </w:rPr>
        <w:t xml:space="preserve">ensus will be implemented </w:t>
      </w:r>
      <w:r w:rsidR="00492C4B">
        <w:rPr>
          <w:rFonts w:asciiTheme="majorBidi" w:hAnsiTheme="majorBidi" w:cstheme="majorBidi"/>
          <w:sz w:val="24"/>
          <w:szCs w:val="24"/>
        </w:rPr>
        <w:t>within</w:t>
      </w:r>
      <w:r w:rsidRPr="006A4A26">
        <w:rPr>
          <w:rFonts w:asciiTheme="majorBidi" w:hAnsiTheme="majorBidi" w:cstheme="majorBidi"/>
          <w:sz w:val="24"/>
          <w:szCs w:val="24"/>
        </w:rPr>
        <w:t xml:space="preserve"> a three-year period, the preparatory work being already started. </w:t>
      </w:r>
      <w:r w:rsidR="003C5B47" w:rsidRPr="003C5B47">
        <w:rPr>
          <w:rFonts w:asciiTheme="majorBidi" w:hAnsiTheme="majorBidi" w:cstheme="majorBidi"/>
          <w:sz w:val="24"/>
          <w:szCs w:val="24"/>
        </w:rPr>
        <w:t>T</w:t>
      </w:r>
      <w:r w:rsidRPr="003C5B47">
        <w:rPr>
          <w:rFonts w:asciiTheme="majorBidi" w:hAnsiTheme="majorBidi" w:cstheme="majorBidi"/>
          <w:sz w:val="24"/>
          <w:szCs w:val="24"/>
        </w:rPr>
        <w:t xml:space="preserve">he focus </w:t>
      </w:r>
      <w:r w:rsidR="005823BF">
        <w:rPr>
          <w:rFonts w:asciiTheme="majorBidi" w:hAnsiTheme="majorBidi" w:cstheme="majorBidi"/>
          <w:sz w:val="24"/>
          <w:szCs w:val="24"/>
        </w:rPr>
        <w:t xml:space="preserve">of this result </w:t>
      </w:r>
      <w:r w:rsidRPr="003C5B47">
        <w:rPr>
          <w:rFonts w:asciiTheme="majorBidi" w:hAnsiTheme="majorBidi" w:cstheme="majorBidi"/>
          <w:sz w:val="24"/>
          <w:szCs w:val="24"/>
        </w:rPr>
        <w:t>will be put on the full utilisation of the results for statistical purposes in the agriculture sector and beyond and the analysis of the results in association with national and international researchers.</w:t>
      </w:r>
      <w:r w:rsidR="00480F51" w:rsidRPr="00480F51">
        <w:rPr>
          <w:rFonts w:ascii="Times New Roman" w:hAnsi="Times New Roman" w:cs="Times New Roman"/>
          <w:sz w:val="24"/>
          <w:szCs w:val="24"/>
        </w:rPr>
        <w:t xml:space="preserve"> </w:t>
      </w:r>
      <w:r w:rsidR="005015CF" w:rsidRPr="006A4A26">
        <w:rPr>
          <w:rFonts w:asciiTheme="majorBidi" w:hAnsiTheme="majorBidi" w:cstheme="majorBidi"/>
          <w:sz w:val="24"/>
        </w:rPr>
        <w:t xml:space="preserve">PCBS </w:t>
      </w:r>
      <w:r w:rsidR="005015CF">
        <w:rPr>
          <w:rFonts w:asciiTheme="majorBidi" w:hAnsiTheme="majorBidi" w:cstheme="majorBidi"/>
          <w:sz w:val="24"/>
        </w:rPr>
        <w:t xml:space="preserve">also wants </w:t>
      </w:r>
      <w:r w:rsidR="005015CF" w:rsidRPr="006A4A26">
        <w:rPr>
          <w:rFonts w:asciiTheme="majorBidi" w:hAnsiTheme="majorBidi" w:cstheme="majorBidi"/>
          <w:sz w:val="24"/>
        </w:rPr>
        <w:t xml:space="preserve">to develop interactive mapping, geospatial techniques, digitalized database that can be easily linked with other databases. This in turn will help </w:t>
      </w:r>
      <w:r w:rsidR="005015CF">
        <w:rPr>
          <w:rFonts w:asciiTheme="majorBidi" w:hAnsiTheme="majorBidi" w:cstheme="majorBidi"/>
          <w:sz w:val="24"/>
        </w:rPr>
        <w:t>to</w:t>
      </w:r>
      <w:r w:rsidR="005015CF" w:rsidRPr="006A4A26">
        <w:rPr>
          <w:rFonts w:asciiTheme="majorBidi" w:hAnsiTheme="majorBidi" w:cstheme="majorBidi"/>
          <w:sz w:val="24"/>
        </w:rPr>
        <w:t xml:space="preserve"> better disseminati</w:t>
      </w:r>
      <w:r w:rsidR="005015CF">
        <w:rPr>
          <w:rFonts w:asciiTheme="majorBidi" w:hAnsiTheme="majorBidi" w:cstheme="majorBidi"/>
          <w:sz w:val="24"/>
        </w:rPr>
        <w:t>ng</w:t>
      </w:r>
      <w:r w:rsidR="005015CF" w:rsidRPr="006A4A26">
        <w:rPr>
          <w:rFonts w:asciiTheme="majorBidi" w:hAnsiTheme="majorBidi" w:cstheme="majorBidi"/>
          <w:sz w:val="24"/>
        </w:rPr>
        <w:t xml:space="preserve"> and u</w:t>
      </w:r>
      <w:r w:rsidR="005015CF">
        <w:rPr>
          <w:rFonts w:asciiTheme="majorBidi" w:hAnsiTheme="majorBidi" w:cstheme="majorBidi"/>
          <w:sz w:val="24"/>
        </w:rPr>
        <w:t>sing</w:t>
      </w:r>
      <w:r w:rsidR="005015CF" w:rsidRPr="006A4A26">
        <w:rPr>
          <w:rFonts w:asciiTheme="majorBidi" w:hAnsiTheme="majorBidi" w:cstheme="majorBidi"/>
          <w:sz w:val="24"/>
        </w:rPr>
        <w:t xml:space="preserve"> the census results by any type of user. </w:t>
      </w:r>
    </w:p>
    <w:p w14:paraId="30B32D93" w14:textId="4DAAFECA" w:rsidR="006A4A26" w:rsidRPr="006A4A26" w:rsidRDefault="00480F51" w:rsidP="006A4A26">
      <w:pPr>
        <w:autoSpaceDE w:val="0"/>
        <w:autoSpaceDN w:val="0"/>
        <w:adjustRightInd w:val="0"/>
        <w:spacing w:after="0" w:line="240" w:lineRule="auto"/>
        <w:jc w:val="both"/>
        <w:rPr>
          <w:rFonts w:asciiTheme="majorBidi" w:hAnsiTheme="majorBidi" w:cstheme="majorBidi"/>
          <w:sz w:val="24"/>
          <w:szCs w:val="24"/>
        </w:rPr>
      </w:pPr>
      <w:r>
        <w:rPr>
          <w:rFonts w:ascii="Times New Roman" w:hAnsi="Times New Roman" w:cs="Times New Roman"/>
          <w:sz w:val="24"/>
          <w:szCs w:val="24"/>
        </w:rPr>
        <w:t>The following sub-results will contribute to achieving this result (not exhaustive list)</w:t>
      </w:r>
      <w:r w:rsidR="00EE7D23">
        <w:rPr>
          <w:rFonts w:asciiTheme="majorBidi" w:hAnsiTheme="majorBidi" w:cstheme="majorBidi"/>
          <w:sz w:val="24"/>
          <w:szCs w:val="24"/>
        </w:rPr>
        <w:t>:</w:t>
      </w:r>
    </w:p>
    <w:p w14:paraId="64E83D29" w14:textId="77777777" w:rsidR="006A4A26" w:rsidRPr="006A4A26" w:rsidRDefault="006A4A26" w:rsidP="006A4A26">
      <w:pPr>
        <w:autoSpaceDE w:val="0"/>
        <w:autoSpaceDN w:val="0"/>
        <w:adjustRightInd w:val="0"/>
        <w:spacing w:after="0" w:line="240" w:lineRule="auto"/>
        <w:jc w:val="both"/>
        <w:rPr>
          <w:rFonts w:asciiTheme="majorBidi" w:hAnsiTheme="majorBidi" w:cstheme="majorBidi"/>
          <w:sz w:val="24"/>
          <w:szCs w:val="24"/>
        </w:rPr>
      </w:pPr>
    </w:p>
    <w:p w14:paraId="3C7F4927" w14:textId="27D45B26" w:rsidR="006A4A26" w:rsidRPr="006A4A26" w:rsidRDefault="00EE7D23" w:rsidP="006A4A26">
      <w:pPr>
        <w:autoSpaceDE w:val="0"/>
        <w:autoSpaceDN w:val="0"/>
        <w:adjustRightInd w:val="0"/>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Sub</w:t>
      </w:r>
      <w:r w:rsidR="00480F51">
        <w:rPr>
          <w:rFonts w:ascii="Times New Roman" w:eastAsia="Times New Roman" w:hAnsi="Times New Roman" w:cs="Times New Roman"/>
          <w:b/>
          <w:sz w:val="24"/>
          <w:szCs w:val="24"/>
          <w:lang w:eastAsia="en-GB"/>
        </w:rPr>
        <w:t>-</w:t>
      </w:r>
      <w:r>
        <w:rPr>
          <w:rFonts w:ascii="Times New Roman" w:eastAsia="Times New Roman" w:hAnsi="Times New Roman" w:cs="Times New Roman"/>
          <w:b/>
          <w:sz w:val="24"/>
          <w:szCs w:val="24"/>
          <w:lang w:eastAsia="en-GB"/>
        </w:rPr>
        <w:t>result 2.1</w:t>
      </w:r>
      <w:r w:rsidR="003121FF">
        <w:rPr>
          <w:rFonts w:ascii="Times New Roman" w:eastAsia="Times New Roman" w:hAnsi="Times New Roman" w:cs="Times New Roman"/>
          <w:b/>
          <w:sz w:val="24"/>
          <w:szCs w:val="24"/>
          <w:lang w:eastAsia="en-GB"/>
        </w:rPr>
        <w:t>:</w:t>
      </w:r>
      <w:r w:rsidR="006A4A26" w:rsidRPr="006A4A26">
        <w:rPr>
          <w:rFonts w:ascii="Times New Roman" w:eastAsia="Times New Roman" w:hAnsi="Times New Roman" w:cs="Times New Roman"/>
          <w:b/>
          <w:sz w:val="24"/>
          <w:szCs w:val="24"/>
          <w:lang w:eastAsia="en-GB"/>
        </w:rPr>
        <w:t xml:space="preserve"> Contributing to the quick dissemination of the preliminary results </w:t>
      </w:r>
    </w:p>
    <w:p w14:paraId="2A9B9CC8" w14:textId="268E6AFE" w:rsidR="006A4A26" w:rsidRPr="006A4A26" w:rsidRDefault="00952676" w:rsidP="006A4A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T</w:t>
      </w:r>
      <w:r w:rsidR="006A4A26" w:rsidRPr="006A4A26">
        <w:rPr>
          <w:rFonts w:ascii="Times New Roman" w:hAnsi="Times New Roman" w:cs="Times New Roman"/>
          <w:sz w:val="24"/>
          <w:szCs w:val="24"/>
        </w:rPr>
        <w:t>winning project will particularly focus on accelerating the dissemination of the preliminary results from the census. Using tablets for data collection will allow for a rapid consolidation of the results this being in turn instrumental for providing fresh data to the users. This advantage will have to be exp</w:t>
      </w:r>
      <w:r w:rsidR="00A73518">
        <w:rPr>
          <w:rFonts w:ascii="Times New Roman" w:hAnsi="Times New Roman" w:cs="Times New Roman"/>
          <w:sz w:val="24"/>
          <w:szCs w:val="24"/>
        </w:rPr>
        <w:t>loited in the best way possible in order to provide quick results on the main macro indicators, particularly on the production and employment of the sector.</w:t>
      </w:r>
    </w:p>
    <w:p w14:paraId="2EDA79A0" w14:textId="77777777"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0E78C838" w14:textId="20524170" w:rsidR="006A4A26" w:rsidRPr="006A4A26" w:rsidRDefault="00EE7D23" w:rsidP="006A4A26">
      <w:pPr>
        <w:autoSpaceDE w:val="0"/>
        <w:autoSpaceDN w:val="0"/>
        <w:adjustRightInd w:val="0"/>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Sub</w:t>
      </w:r>
      <w:r w:rsidR="00480F51">
        <w:rPr>
          <w:rFonts w:ascii="Times New Roman" w:eastAsia="Times New Roman" w:hAnsi="Times New Roman" w:cs="Times New Roman"/>
          <w:b/>
          <w:sz w:val="24"/>
          <w:szCs w:val="24"/>
          <w:lang w:eastAsia="en-GB"/>
        </w:rPr>
        <w:t>-</w:t>
      </w:r>
      <w:r>
        <w:rPr>
          <w:rFonts w:ascii="Times New Roman" w:eastAsia="Times New Roman" w:hAnsi="Times New Roman" w:cs="Times New Roman"/>
          <w:b/>
          <w:sz w:val="24"/>
          <w:szCs w:val="24"/>
          <w:lang w:eastAsia="en-GB"/>
        </w:rPr>
        <w:t>result 2.2</w:t>
      </w:r>
      <w:r w:rsidR="003121FF">
        <w:rPr>
          <w:rFonts w:ascii="Times New Roman" w:eastAsia="Times New Roman" w:hAnsi="Times New Roman" w:cs="Times New Roman"/>
          <w:b/>
          <w:sz w:val="24"/>
          <w:szCs w:val="24"/>
          <w:lang w:eastAsia="en-GB"/>
        </w:rPr>
        <w:t xml:space="preserve">: </w:t>
      </w:r>
      <w:r w:rsidR="006A4A26" w:rsidRPr="006A4A26">
        <w:rPr>
          <w:rFonts w:ascii="Times New Roman" w:eastAsia="Times New Roman" w:hAnsi="Times New Roman" w:cs="Times New Roman"/>
          <w:b/>
          <w:sz w:val="24"/>
          <w:szCs w:val="24"/>
          <w:lang w:eastAsia="en-GB"/>
        </w:rPr>
        <w:t>Supporting the analysis and the dissemination of the results</w:t>
      </w:r>
    </w:p>
    <w:p w14:paraId="4AA5BEB2" w14:textId="37D522C6" w:rsidR="006A4A26" w:rsidRPr="006A4A26" w:rsidRDefault="006A4A26"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A4A26">
        <w:rPr>
          <w:rFonts w:ascii="Times New Roman" w:eastAsia="Times New Roman" w:hAnsi="Times New Roman" w:cs="Times New Roman"/>
          <w:sz w:val="24"/>
          <w:szCs w:val="24"/>
          <w:lang w:eastAsia="en-GB"/>
        </w:rPr>
        <w:t>The Census will allow producing a large volume of very relevant information for the measurement of the SDGs and in particular for what links agriculture with environment, food security, employment generation, gender and the creation of wealth. All the information gathered are key for decision making in a sector that is still important in terms of production and employment. A dissemination plan will be established withi</w:t>
      </w:r>
      <w:r w:rsidR="00952676">
        <w:rPr>
          <w:rFonts w:ascii="Times New Roman" w:eastAsia="Times New Roman" w:hAnsi="Times New Roman" w:cs="Times New Roman"/>
          <w:sz w:val="24"/>
          <w:szCs w:val="24"/>
          <w:lang w:eastAsia="en-GB"/>
        </w:rPr>
        <w:t xml:space="preserve">n the census operation and the </w:t>
      </w:r>
      <w:r w:rsidR="00952676">
        <w:rPr>
          <w:rFonts w:ascii="Times New Roman" w:eastAsia="Times New Roman" w:hAnsi="Times New Roman" w:cs="Times New Roman"/>
          <w:sz w:val="24"/>
          <w:szCs w:val="24"/>
          <w:lang w:eastAsia="en-GB"/>
        </w:rPr>
        <w:lastRenderedPageBreak/>
        <w:t>T</w:t>
      </w:r>
      <w:r w:rsidRPr="006A4A26">
        <w:rPr>
          <w:rFonts w:ascii="Times New Roman" w:eastAsia="Times New Roman" w:hAnsi="Times New Roman" w:cs="Times New Roman"/>
          <w:sz w:val="24"/>
          <w:szCs w:val="24"/>
          <w:lang w:eastAsia="en-GB"/>
        </w:rPr>
        <w:t xml:space="preserve">winning project will focus on the preparation of targeted data visualisation products using the key indicators extracted from the census results. In addition, the cooperation of the researchers and academics, at both national and international levels, will be sought for analysing the data and provide </w:t>
      </w:r>
      <w:r w:rsidR="00041A17">
        <w:rPr>
          <w:rFonts w:ascii="Times New Roman" w:eastAsia="Times New Roman" w:hAnsi="Times New Roman" w:cs="Times New Roman"/>
          <w:sz w:val="24"/>
          <w:szCs w:val="24"/>
          <w:lang w:eastAsia="en-GB"/>
        </w:rPr>
        <w:t>PCBS</w:t>
      </w:r>
      <w:r w:rsidRPr="006A4A26">
        <w:rPr>
          <w:rFonts w:ascii="Times New Roman" w:eastAsia="Times New Roman" w:hAnsi="Times New Roman" w:cs="Times New Roman"/>
          <w:sz w:val="24"/>
          <w:szCs w:val="24"/>
          <w:lang w:eastAsia="en-GB"/>
        </w:rPr>
        <w:t xml:space="preserve"> with first-hand comments on the quality of the data. </w:t>
      </w:r>
    </w:p>
    <w:p w14:paraId="53918EE6" w14:textId="77777777" w:rsidR="006A4A26" w:rsidRPr="006A4A26" w:rsidRDefault="006A4A26"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223FE66" w14:textId="3E480E48" w:rsidR="006A4A26" w:rsidRPr="006A4A26" w:rsidRDefault="00480F51" w:rsidP="00DA3371">
      <w:pPr>
        <w:autoSpaceDE w:val="0"/>
        <w:autoSpaceDN w:val="0"/>
        <w:adjustRightInd w:val="0"/>
        <w:spacing w:after="0" w:line="240" w:lineRule="auto"/>
        <w:jc w:val="both"/>
        <w:rPr>
          <w:rFonts w:ascii="Times New Roman" w:eastAsia="Times New Roman" w:hAnsi="Times New Roman" w:cs="Times New Roman"/>
          <w:b/>
          <w:i/>
          <w:sz w:val="24"/>
          <w:szCs w:val="24"/>
          <w:lang w:eastAsia="en-GB"/>
        </w:rPr>
      </w:pPr>
      <w:r>
        <w:rPr>
          <w:rFonts w:ascii="Times New Roman" w:eastAsia="Times New Roman" w:hAnsi="Times New Roman" w:cs="Times New Roman"/>
          <w:b/>
          <w:i/>
          <w:sz w:val="24"/>
          <w:szCs w:val="24"/>
          <w:lang w:eastAsia="en-GB"/>
        </w:rPr>
        <w:t>Mandatory result</w:t>
      </w:r>
      <w:r w:rsidR="006A4A26" w:rsidRPr="006A4A26">
        <w:rPr>
          <w:rFonts w:ascii="Times New Roman" w:eastAsia="Times New Roman" w:hAnsi="Times New Roman" w:cs="Times New Roman"/>
          <w:b/>
          <w:i/>
          <w:sz w:val="24"/>
          <w:szCs w:val="24"/>
          <w:lang w:eastAsia="en-GB"/>
        </w:rPr>
        <w:t xml:space="preserve"> 3 (Component 3):</w:t>
      </w:r>
      <w:r w:rsidR="006A4A26" w:rsidRPr="006A4A26">
        <w:rPr>
          <w:rFonts w:ascii="Times New Roman" w:eastAsia="Times New Roman" w:hAnsi="Times New Roman" w:cs="Times New Roman"/>
          <w:b/>
          <w:bCs/>
          <w:i/>
          <w:noProof/>
          <w:sz w:val="24"/>
          <w:szCs w:val="24"/>
        </w:rPr>
        <w:t xml:space="preserve"> </w:t>
      </w:r>
      <w:r w:rsidR="009B6DD9" w:rsidRPr="006A4A26">
        <w:rPr>
          <w:rFonts w:ascii="Times New Roman" w:eastAsia="Times New Roman" w:hAnsi="Times New Roman" w:cs="Times New Roman"/>
          <w:b/>
          <w:bCs/>
          <w:i/>
          <w:noProof/>
          <w:sz w:val="24"/>
          <w:szCs w:val="24"/>
        </w:rPr>
        <w:t>Modernis</w:t>
      </w:r>
      <w:r w:rsidR="009B6DD9">
        <w:rPr>
          <w:rFonts w:ascii="Times New Roman" w:eastAsia="Times New Roman" w:hAnsi="Times New Roman" w:cs="Times New Roman"/>
          <w:b/>
          <w:bCs/>
          <w:i/>
          <w:noProof/>
          <w:sz w:val="24"/>
          <w:szCs w:val="24"/>
        </w:rPr>
        <w:t>ed</w:t>
      </w:r>
      <w:r w:rsidR="009B6DD9" w:rsidRPr="006A4A26">
        <w:rPr>
          <w:rFonts w:ascii="Times New Roman" w:eastAsia="Times New Roman" w:hAnsi="Times New Roman" w:cs="Times New Roman"/>
          <w:b/>
          <w:bCs/>
          <w:i/>
          <w:noProof/>
          <w:sz w:val="24"/>
          <w:szCs w:val="24"/>
        </w:rPr>
        <w:t xml:space="preserve"> </w:t>
      </w:r>
      <w:r w:rsidR="006A4A26" w:rsidRPr="006A4A26">
        <w:rPr>
          <w:rFonts w:ascii="Times New Roman" w:eastAsia="Times New Roman" w:hAnsi="Times New Roman" w:cs="Times New Roman"/>
          <w:b/>
          <w:bCs/>
          <w:i/>
          <w:noProof/>
          <w:sz w:val="24"/>
          <w:szCs w:val="24"/>
        </w:rPr>
        <w:t xml:space="preserve">and </w:t>
      </w:r>
      <w:r w:rsidR="009B6DD9" w:rsidRPr="006A4A26">
        <w:rPr>
          <w:rFonts w:ascii="Times New Roman" w:eastAsia="Times New Roman" w:hAnsi="Times New Roman" w:cs="Times New Roman"/>
          <w:b/>
          <w:bCs/>
          <w:i/>
          <w:noProof/>
          <w:sz w:val="24"/>
          <w:szCs w:val="24"/>
        </w:rPr>
        <w:t>improve</w:t>
      </w:r>
      <w:r w:rsidR="009B6DD9">
        <w:rPr>
          <w:rFonts w:ascii="Times New Roman" w:eastAsia="Times New Roman" w:hAnsi="Times New Roman" w:cs="Times New Roman"/>
          <w:b/>
          <w:bCs/>
          <w:i/>
          <w:noProof/>
          <w:sz w:val="24"/>
          <w:szCs w:val="24"/>
        </w:rPr>
        <w:t>d</w:t>
      </w:r>
      <w:r w:rsidR="009B6DD9" w:rsidRPr="006A4A26">
        <w:rPr>
          <w:rFonts w:ascii="Times New Roman" w:eastAsia="Times New Roman" w:hAnsi="Times New Roman" w:cs="Times New Roman"/>
          <w:b/>
          <w:bCs/>
          <w:i/>
          <w:noProof/>
          <w:sz w:val="24"/>
          <w:szCs w:val="24"/>
        </w:rPr>
        <w:t xml:space="preserve"> </w:t>
      </w:r>
      <w:r w:rsidR="006A4A26" w:rsidRPr="006A4A26">
        <w:rPr>
          <w:rFonts w:ascii="Times New Roman" w:eastAsia="Times New Roman" w:hAnsi="Times New Roman" w:cs="Times New Roman"/>
          <w:b/>
          <w:bCs/>
          <w:i/>
          <w:noProof/>
          <w:sz w:val="24"/>
          <w:szCs w:val="24"/>
        </w:rPr>
        <w:t>statsitical system</w:t>
      </w:r>
    </w:p>
    <w:p w14:paraId="09E357AA" w14:textId="77777777"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8F88A91" w14:textId="63127594" w:rsidR="006A4A26" w:rsidRPr="006F55DD" w:rsidRDefault="006A4A26" w:rsidP="006A4A26">
      <w:pPr>
        <w:autoSpaceDE w:val="0"/>
        <w:autoSpaceDN w:val="0"/>
        <w:adjustRightInd w:val="0"/>
        <w:spacing w:after="0" w:line="240" w:lineRule="auto"/>
        <w:jc w:val="both"/>
        <w:rPr>
          <w:rFonts w:asciiTheme="majorBidi" w:hAnsiTheme="majorBidi" w:cstheme="majorBidi"/>
          <w:sz w:val="24"/>
          <w:szCs w:val="24"/>
        </w:rPr>
      </w:pPr>
      <w:r w:rsidRPr="006A4A26">
        <w:rPr>
          <w:rFonts w:ascii="Times New Roman" w:hAnsi="Times New Roman" w:cs="Times New Roman"/>
          <w:sz w:val="24"/>
          <w:szCs w:val="24"/>
        </w:rPr>
        <w:t xml:space="preserve">Monitoring national development plans and the 2030 Agenda on Sustainable Development requires high quality data, broken down by socio-economic groupings and with a strong spatial dimension. </w:t>
      </w:r>
      <w:r w:rsidRPr="006A4A26">
        <w:rPr>
          <w:rFonts w:ascii="Times New Roman" w:eastAsia="Times New Roman" w:hAnsi="Times New Roman" w:cs="Times New Roman"/>
          <w:sz w:val="24"/>
          <w:szCs w:val="24"/>
          <w:lang w:eastAsia="en-GB"/>
        </w:rPr>
        <w:t xml:space="preserve">The </w:t>
      </w:r>
      <w:r w:rsidR="00952676">
        <w:rPr>
          <w:rFonts w:ascii="Times New Roman" w:eastAsia="Times New Roman" w:hAnsi="Times New Roman" w:cs="Times New Roman"/>
          <w:sz w:val="24"/>
          <w:szCs w:val="24"/>
          <w:lang w:eastAsia="en-GB"/>
        </w:rPr>
        <w:t>T</w:t>
      </w:r>
      <w:r w:rsidRPr="006A4A26">
        <w:rPr>
          <w:rFonts w:ascii="Times New Roman" w:eastAsia="Times New Roman" w:hAnsi="Times New Roman" w:cs="Times New Roman"/>
          <w:sz w:val="24"/>
          <w:szCs w:val="24"/>
          <w:lang w:eastAsia="en-GB"/>
        </w:rPr>
        <w:t>winning project intends to help complementing what is currently being done by PCBS, focusing on contributions for several aspects: the development of a comprehensive Geographic Information System (GIS), the improvement of data security, the progress on the EFQM excellence, the development of a meta-data framework and the reflections on data science.</w:t>
      </w:r>
      <w:r w:rsidR="00480F51">
        <w:rPr>
          <w:rFonts w:ascii="Times New Roman" w:eastAsia="Times New Roman" w:hAnsi="Times New Roman" w:cs="Times New Roman"/>
          <w:sz w:val="24"/>
          <w:szCs w:val="24"/>
          <w:lang w:eastAsia="en-GB"/>
        </w:rPr>
        <w:t xml:space="preserve"> </w:t>
      </w:r>
      <w:r w:rsidR="00480F51">
        <w:rPr>
          <w:rFonts w:ascii="Times New Roman" w:hAnsi="Times New Roman" w:cs="Times New Roman"/>
          <w:sz w:val="24"/>
          <w:szCs w:val="24"/>
        </w:rPr>
        <w:t>The following sub-results will contribute to achieving this result (not exhaustive list)</w:t>
      </w:r>
      <w:r w:rsidR="00480F51">
        <w:rPr>
          <w:rFonts w:asciiTheme="majorBidi" w:hAnsiTheme="majorBidi" w:cstheme="majorBidi"/>
          <w:sz w:val="24"/>
          <w:szCs w:val="24"/>
        </w:rPr>
        <w:t>:</w:t>
      </w:r>
    </w:p>
    <w:p w14:paraId="51E8C307" w14:textId="77777777" w:rsidR="006A4A26" w:rsidRPr="006A4A26" w:rsidRDefault="006A4A26" w:rsidP="006A4A26">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698EC206" w14:textId="702AE931" w:rsidR="006A4A26" w:rsidRPr="006A4A26" w:rsidRDefault="00EE7D23" w:rsidP="006A4A26">
      <w:pPr>
        <w:autoSpaceDE w:val="0"/>
        <w:autoSpaceDN w:val="0"/>
        <w:adjustRightInd w:val="0"/>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Sub</w:t>
      </w:r>
      <w:r w:rsidR="00480F51">
        <w:rPr>
          <w:rFonts w:ascii="Times New Roman" w:eastAsia="Times New Roman" w:hAnsi="Times New Roman" w:cs="Times New Roman"/>
          <w:b/>
          <w:sz w:val="24"/>
          <w:szCs w:val="24"/>
          <w:lang w:eastAsia="en-GB"/>
        </w:rPr>
        <w:t>-</w:t>
      </w:r>
      <w:r>
        <w:rPr>
          <w:rFonts w:ascii="Times New Roman" w:eastAsia="Times New Roman" w:hAnsi="Times New Roman" w:cs="Times New Roman"/>
          <w:b/>
          <w:sz w:val="24"/>
          <w:szCs w:val="24"/>
          <w:lang w:eastAsia="en-GB"/>
        </w:rPr>
        <w:t>result 3.1</w:t>
      </w:r>
      <w:r w:rsidR="003121FF">
        <w:rPr>
          <w:rFonts w:ascii="Times New Roman" w:eastAsia="Times New Roman" w:hAnsi="Times New Roman" w:cs="Times New Roman"/>
          <w:b/>
          <w:sz w:val="24"/>
          <w:szCs w:val="24"/>
          <w:lang w:eastAsia="en-GB"/>
        </w:rPr>
        <w:t>:</w:t>
      </w:r>
      <w:r w:rsidR="006A4A26" w:rsidRPr="006A4A26">
        <w:rPr>
          <w:rFonts w:ascii="Times New Roman" w:eastAsia="Times New Roman" w:hAnsi="Times New Roman" w:cs="Times New Roman"/>
          <w:b/>
          <w:sz w:val="24"/>
          <w:szCs w:val="24"/>
          <w:lang w:eastAsia="en-GB"/>
        </w:rPr>
        <w:t xml:space="preserve"> </w:t>
      </w:r>
      <w:r w:rsidR="006F55DD">
        <w:rPr>
          <w:rFonts w:ascii="Times New Roman" w:eastAsia="Times New Roman" w:hAnsi="Times New Roman" w:cs="Times New Roman"/>
          <w:b/>
          <w:sz w:val="24"/>
          <w:szCs w:val="24"/>
          <w:lang w:eastAsia="en-GB"/>
        </w:rPr>
        <w:t xml:space="preserve">Improved use of </w:t>
      </w:r>
      <w:r w:rsidR="006A4A26" w:rsidRPr="006A4A26">
        <w:rPr>
          <w:rFonts w:ascii="Times New Roman" w:eastAsia="Times New Roman" w:hAnsi="Times New Roman" w:cs="Times New Roman"/>
          <w:b/>
          <w:sz w:val="24"/>
          <w:szCs w:val="24"/>
          <w:lang w:eastAsia="en-GB"/>
        </w:rPr>
        <w:t>GIS</w:t>
      </w:r>
      <w:r w:rsidR="006F55DD">
        <w:rPr>
          <w:rFonts w:ascii="Times New Roman" w:eastAsia="Times New Roman" w:hAnsi="Times New Roman" w:cs="Times New Roman"/>
          <w:b/>
          <w:sz w:val="24"/>
          <w:szCs w:val="24"/>
          <w:lang w:eastAsia="en-GB"/>
        </w:rPr>
        <w:t xml:space="preserve"> techniques and tools in statistical operations</w:t>
      </w:r>
    </w:p>
    <w:p w14:paraId="24B66242" w14:textId="54C71D07" w:rsidR="006A4A26" w:rsidRPr="006A4A26" w:rsidRDefault="006A4A26" w:rsidP="009E2241">
      <w:pPr>
        <w:spacing w:after="0" w:line="240" w:lineRule="auto"/>
        <w:jc w:val="both"/>
        <w:rPr>
          <w:rFonts w:ascii="Times New Roman" w:hAnsi="Times New Roman" w:cs="Times New Roman"/>
          <w:sz w:val="24"/>
          <w:szCs w:val="24"/>
        </w:rPr>
      </w:pPr>
      <w:r w:rsidRPr="006A4A26">
        <w:rPr>
          <w:rFonts w:ascii="Times New Roman" w:hAnsi="Times New Roman" w:cs="Times New Roman"/>
          <w:sz w:val="24"/>
          <w:szCs w:val="24"/>
        </w:rPr>
        <w:t xml:space="preserve">The enhancement of PCBS skills in the use of GIS for statistical purpose would serve its ambitions with regard to a sustainable introduction and use of GIS throughout the whole statistical production, from the design of statistical operations to </w:t>
      </w:r>
      <w:r w:rsidR="00952676">
        <w:rPr>
          <w:rFonts w:ascii="Times New Roman" w:hAnsi="Times New Roman" w:cs="Times New Roman"/>
          <w:sz w:val="24"/>
          <w:szCs w:val="24"/>
        </w:rPr>
        <w:t>the dissemination of data. The T</w:t>
      </w:r>
      <w:r w:rsidRPr="006A4A26">
        <w:rPr>
          <w:rFonts w:ascii="Times New Roman" w:hAnsi="Times New Roman" w:cs="Times New Roman"/>
          <w:sz w:val="24"/>
          <w:szCs w:val="24"/>
        </w:rPr>
        <w:t xml:space="preserve">winning project </w:t>
      </w:r>
      <w:r w:rsidR="006F55DD">
        <w:rPr>
          <w:rFonts w:ascii="Times New Roman" w:hAnsi="Times New Roman" w:cs="Times New Roman"/>
          <w:sz w:val="24"/>
          <w:szCs w:val="24"/>
        </w:rPr>
        <w:t>could</w:t>
      </w:r>
      <w:r w:rsidR="003121FF">
        <w:rPr>
          <w:rFonts w:ascii="Times New Roman" w:hAnsi="Times New Roman" w:cs="Times New Roman"/>
          <w:sz w:val="24"/>
          <w:szCs w:val="24"/>
        </w:rPr>
        <w:t xml:space="preserve"> </w:t>
      </w:r>
      <w:r w:rsidRPr="006A4A26">
        <w:rPr>
          <w:rFonts w:ascii="Times New Roman" w:hAnsi="Times New Roman" w:cs="Times New Roman"/>
          <w:sz w:val="24"/>
          <w:szCs w:val="24"/>
        </w:rPr>
        <w:t xml:space="preserve">help in assessing the way that the GIS was implemented and in providing recommendations for an improved development of the system thorough the whole PCBS operations. </w:t>
      </w:r>
      <w:r w:rsidRPr="003C5B47">
        <w:rPr>
          <w:rFonts w:ascii="Times New Roman" w:hAnsi="Times New Roman" w:cs="Times New Roman"/>
          <w:sz w:val="24"/>
          <w:szCs w:val="24"/>
        </w:rPr>
        <w:t xml:space="preserve">The </w:t>
      </w:r>
      <w:r w:rsidR="007A3BAF">
        <w:rPr>
          <w:rFonts w:ascii="Times New Roman" w:hAnsi="Times New Roman" w:cs="Times New Roman"/>
          <w:sz w:val="24"/>
          <w:szCs w:val="24"/>
        </w:rPr>
        <w:t>Twinning Pro</w:t>
      </w:r>
      <w:r w:rsidR="006F55DD">
        <w:rPr>
          <w:rFonts w:ascii="Times New Roman" w:hAnsi="Times New Roman" w:cs="Times New Roman"/>
          <w:sz w:val="24"/>
          <w:szCs w:val="24"/>
        </w:rPr>
        <w:t>ject</w:t>
      </w:r>
      <w:r w:rsidRPr="003C5B47">
        <w:rPr>
          <w:rFonts w:ascii="Times New Roman" w:hAnsi="Times New Roman" w:cs="Times New Roman"/>
          <w:sz w:val="24"/>
          <w:szCs w:val="24"/>
        </w:rPr>
        <w:t xml:space="preserve"> will also support the upgrading of the system</w:t>
      </w:r>
      <w:r w:rsidR="003C5B47" w:rsidRPr="003C5B47">
        <w:rPr>
          <w:rFonts w:ascii="Times New Roman" w:hAnsi="Times New Roman" w:cs="Times New Roman"/>
          <w:sz w:val="24"/>
          <w:szCs w:val="24"/>
        </w:rPr>
        <w:t xml:space="preserve"> that is being carried out by PCBS</w:t>
      </w:r>
      <w:r w:rsidR="005823BF">
        <w:rPr>
          <w:rFonts w:ascii="Times New Roman" w:hAnsi="Times New Roman" w:cs="Times New Roman"/>
          <w:sz w:val="24"/>
          <w:szCs w:val="24"/>
        </w:rPr>
        <w:t xml:space="preserve"> as well as </w:t>
      </w:r>
      <w:r w:rsidRPr="003C5B47">
        <w:rPr>
          <w:rFonts w:ascii="Times New Roman" w:hAnsi="Times New Roman" w:cs="Times New Roman"/>
          <w:sz w:val="24"/>
          <w:szCs w:val="24"/>
        </w:rPr>
        <w:t>for the development of GRID system according to EU standards</w:t>
      </w:r>
      <w:r w:rsidR="003C5B47">
        <w:rPr>
          <w:rFonts w:ascii="Times New Roman" w:hAnsi="Times New Roman" w:cs="Times New Roman"/>
          <w:sz w:val="24"/>
          <w:szCs w:val="24"/>
        </w:rPr>
        <w:t>.</w:t>
      </w:r>
    </w:p>
    <w:p w14:paraId="03E43E0B" w14:textId="77777777" w:rsidR="00DA3371" w:rsidRDefault="00DA3371" w:rsidP="00877375">
      <w:pPr>
        <w:spacing w:after="0" w:line="240" w:lineRule="auto"/>
        <w:rPr>
          <w:rFonts w:ascii="Times New Roman" w:eastAsia="Times New Roman" w:hAnsi="Times New Roman" w:cs="Times New Roman"/>
          <w:b/>
          <w:sz w:val="24"/>
          <w:szCs w:val="24"/>
          <w:lang w:eastAsia="en-GB"/>
        </w:rPr>
      </w:pPr>
    </w:p>
    <w:p w14:paraId="662CEB15" w14:textId="730A60A7" w:rsidR="006A4A26" w:rsidRPr="006A4A26" w:rsidRDefault="00EE7D23" w:rsidP="006A4A26">
      <w:pPr>
        <w:autoSpaceDE w:val="0"/>
        <w:autoSpaceDN w:val="0"/>
        <w:adjustRightInd w:val="0"/>
        <w:spacing w:after="0" w:line="240" w:lineRule="auto"/>
        <w:jc w:val="both"/>
        <w:rPr>
          <w:rFonts w:asciiTheme="majorBidi" w:hAnsiTheme="majorBidi" w:cstheme="majorBidi"/>
          <w:b/>
        </w:rPr>
      </w:pPr>
      <w:r>
        <w:rPr>
          <w:rFonts w:ascii="Times New Roman" w:eastAsia="Times New Roman" w:hAnsi="Times New Roman" w:cs="Times New Roman"/>
          <w:b/>
          <w:sz w:val="24"/>
          <w:szCs w:val="24"/>
          <w:lang w:eastAsia="en-GB"/>
        </w:rPr>
        <w:t>Sub</w:t>
      </w:r>
      <w:r w:rsidR="00480F51">
        <w:rPr>
          <w:rFonts w:ascii="Times New Roman" w:eastAsia="Times New Roman" w:hAnsi="Times New Roman" w:cs="Times New Roman"/>
          <w:b/>
          <w:sz w:val="24"/>
          <w:szCs w:val="24"/>
          <w:lang w:eastAsia="en-GB"/>
        </w:rPr>
        <w:t>-</w:t>
      </w:r>
      <w:r>
        <w:rPr>
          <w:rFonts w:ascii="Times New Roman" w:eastAsia="Times New Roman" w:hAnsi="Times New Roman" w:cs="Times New Roman"/>
          <w:b/>
          <w:sz w:val="24"/>
          <w:szCs w:val="24"/>
          <w:lang w:eastAsia="en-GB"/>
        </w:rPr>
        <w:t>result 3.2</w:t>
      </w:r>
      <w:r w:rsidR="003121FF">
        <w:rPr>
          <w:rFonts w:ascii="Times New Roman" w:eastAsia="Times New Roman" w:hAnsi="Times New Roman" w:cs="Times New Roman"/>
          <w:b/>
          <w:sz w:val="24"/>
          <w:szCs w:val="24"/>
          <w:lang w:eastAsia="en-GB"/>
        </w:rPr>
        <w:t>:</w:t>
      </w:r>
      <w:r w:rsidR="006A4A26" w:rsidRPr="006A4A26">
        <w:rPr>
          <w:rFonts w:ascii="Times New Roman" w:eastAsia="Times New Roman" w:hAnsi="Times New Roman" w:cs="Times New Roman"/>
          <w:b/>
          <w:sz w:val="24"/>
          <w:szCs w:val="24"/>
          <w:lang w:eastAsia="en-GB"/>
        </w:rPr>
        <w:t xml:space="preserve"> </w:t>
      </w:r>
      <w:r w:rsidR="006F55DD">
        <w:rPr>
          <w:rFonts w:ascii="Times New Roman" w:eastAsia="Times New Roman" w:hAnsi="Times New Roman" w:cs="Times New Roman"/>
          <w:b/>
          <w:sz w:val="24"/>
          <w:szCs w:val="24"/>
          <w:lang w:eastAsia="en-GB"/>
        </w:rPr>
        <w:t xml:space="preserve">The support to the establishment of the national </w:t>
      </w:r>
      <w:r w:rsidR="006A4A26" w:rsidRPr="006A4A26">
        <w:rPr>
          <w:rFonts w:ascii="Times New Roman" w:eastAsia="Times New Roman" w:hAnsi="Times New Roman" w:cs="Times New Roman"/>
          <w:b/>
          <w:sz w:val="24"/>
          <w:szCs w:val="24"/>
          <w:lang w:eastAsia="fr-FR"/>
        </w:rPr>
        <w:t>Meta-data framework</w:t>
      </w:r>
      <w:r w:rsidR="006F55DD">
        <w:rPr>
          <w:rFonts w:ascii="Times New Roman" w:eastAsia="Times New Roman" w:hAnsi="Times New Roman" w:cs="Times New Roman"/>
          <w:b/>
          <w:sz w:val="24"/>
          <w:szCs w:val="24"/>
          <w:lang w:eastAsia="fr-FR"/>
        </w:rPr>
        <w:t xml:space="preserve">  </w:t>
      </w:r>
    </w:p>
    <w:p w14:paraId="0CF574EF" w14:textId="0D45055B" w:rsidR="006A4A26" w:rsidRPr="006A4A26" w:rsidRDefault="00952676" w:rsidP="00620B40">
      <w:pPr>
        <w:spacing w:after="0" w:line="240" w:lineRule="auto"/>
        <w:jc w:val="both"/>
        <w:rPr>
          <w:rFonts w:asciiTheme="majorBidi" w:hAnsiTheme="majorBidi" w:cstheme="majorBidi"/>
          <w:sz w:val="24"/>
          <w:szCs w:val="24"/>
        </w:rPr>
      </w:pPr>
      <w:r>
        <w:rPr>
          <w:rFonts w:asciiTheme="majorBidi" w:hAnsiTheme="majorBidi" w:cstheme="majorBidi"/>
          <w:sz w:val="24"/>
          <w:szCs w:val="24"/>
        </w:rPr>
        <w:t>The T</w:t>
      </w:r>
      <w:r w:rsidR="006F55DD">
        <w:rPr>
          <w:rFonts w:asciiTheme="majorBidi" w:hAnsiTheme="majorBidi" w:cstheme="majorBidi"/>
          <w:sz w:val="24"/>
          <w:szCs w:val="24"/>
        </w:rPr>
        <w:t>winning project should support</w:t>
      </w:r>
      <w:r w:rsidR="006A4A26" w:rsidRPr="006A4A26">
        <w:rPr>
          <w:rFonts w:asciiTheme="majorBidi" w:hAnsiTheme="majorBidi" w:cstheme="majorBidi"/>
          <w:sz w:val="24"/>
          <w:szCs w:val="24"/>
        </w:rPr>
        <w:t xml:space="preserve"> PCBS continued efforts of standardization and unification of concepts, and classifications to include the partners within the Palestinian National Statistical System by </w:t>
      </w:r>
      <w:r w:rsidR="00041A17" w:rsidRPr="006A4A26">
        <w:rPr>
          <w:rFonts w:asciiTheme="majorBidi" w:hAnsiTheme="majorBidi" w:cstheme="majorBidi"/>
          <w:sz w:val="24"/>
          <w:szCs w:val="24"/>
        </w:rPr>
        <w:t>generalizing</w:t>
      </w:r>
      <w:r w:rsidR="006A4A26" w:rsidRPr="006A4A26">
        <w:rPr>
          <w:rFonts w:asciiTheme="majorBidi" w:hAnsiTheme="majorBidi" w:cstheme="majorBidi"/>
          <w:sz w:val="24"/>
          <w:szCs w:val="24"/>
        </w:rPr>
        <w:t xml:space="preserve"> the use of </w:t>
      </w:r>
      <w:r w:rsidR="00492C4B">
        <w:rPr>
          <w:rFonts w:asciiTheme="majorBidi" w:hAnsiTheme="majorBidi" w:cstheme="majorBidi"/>
          <w:sz w:val="24"/>
          <w:szCs w:val="24"/>
        </w:rPr>
        <w:t>s</w:t>
      </w:r>
      <w:r w:rsidR="006A4A26" w:rsidRPr="006A4A26">
        <w:rPr>
          <w:rFonts w:asciiTheme="majorBidi" w:hAnsiTheme="majorBidi" w:cstheme="majorBidi"/>
          <w:sz w:val="24"/>
          <w:szCs w:val="24"/>
        </w:rPr>
        <w:t xml:space="preserve">tandard </w:t>
      </w:r>
      <w:r w:rsidR="00492C4B">
        <w:rPr>
          <w:rFonts w:asciiTheme="majorBidi" w:hAnsiTheme="majorBidi" w:cstheme="majorBidi"/>
          <w:sz w:val="24"/>
          <w:szCs w:val="24"/>
        </w:rPr>
        <w:t>m</w:t>
      </w:r>
      <w:r w:rsidR="006A4A26" w:rsidRPr="006A4A26">
        <w:rPr>
          <w:rFonts w:asciiTheme="majorBidi" w:hAnsiTheme="majorBidi" w:cstheme="majorBidi"/>
          <w:sz w:val="24"/>
          <w:szCs w:val="24"/>
        </w:rPr>
        <w:t xml:space="preserve">anuals of </w:t>
      </w:r>
      <w:r w:rsidR="00492C4B">
        <w:rPr>
          <w:rFonts w:asciiTheme="majorBidi" w:hAnsiTheme="majorBidi" w:cstheme="majorBidi"/>
          <w:sz w:val="24"/>
          <w:szCs w:val="24"/>
        </w:rPr>
        <w:t>g</w:t>
      </w:r>
      <w:r w:rsidR="006A4A26" w:rsidRPr="006A4A26">
        <w:rPr>
          <w:rFonts w:asciiTheme="majorBidi" w:hAnsiTheme="majorBidi" w:cstheme="majorBidi"/>
          <w:sz w:val="24"/>
          <w:szCs w:val="24"/>
        </w:rPr>
        <w:t xml:space="preserve">lossary of </w:t>
      </w:r>
      <w:r w:rsidR="00492C4B">
        <w:rPr>
          <w:rFonts w:asciiTheme="majorBidi" w:hAnsiTheme="majorBidi" w:cstheme="majorBidi"/>
          <w:sz w:val="24"/>
          <w:szCs w:val="24"/>
        </w:rPr>
        <w:t>t</w:t>
      </w:r>
      <w:r w:rsidR="006A4A26" w:rsidRPr="006A4A26">
        <w:rPr>
          <w:rFonts w:asciiTheme="majorBidi" w:hAnsiTheme="majorBidi" w:cstheme="majorBidi"/>
          <w:sz w:val="24"/>
          <w:szCs w:val="24"/>
        </w:rPr>
        <w:t xml:space="preserve">erms and </w:t>
      </w:r>
      <w:r w:rsidR="00492C4B">
        <w:rPr>
          <w:rFonts w:asciiTheme="majorBidi" w:hAnsiTheme="majorBidi" w:cstheme="majorBidi"/>
          <w:sz w:val="24"/>
          <w:szCs w:val="24"/>
        </w:rPr>
        <w:t>c</w:t>
      </w:r>
      <w:r w:rsidR="006A4A26" w:rsidRPr="006A4A26">
        <w:rPr>
          <w:rFonts w:asciiTheme="majorBidi" w:hAnsiTheme="majorBidi" w:cstheme="majorBidi"/>
          <w:sz w:val="24"/>
          <w:szCs w:val="24"/>
        </w:rPr>
        <w:t xml:space="preserve">oncepts, and </w:t>
      </w:r>
      <w:r w:rsidR="00492C4B">
        <w:rPr>
          <w:rFonts w:asciiTheme="majorBidi" w:hAnsiTheme="majorBidi" w:cstheme="majorBidi"/>
          <w:sz w:val="24"/>
          <w:szCs w:val="24"/>
        </w:rPr>
        <w:t>c</w:t>
      </w:r>
      <w:r w:rsidR="006A4A26" w:rsidRPr="006A4A26">
        <w:rPr>
          <w:rFonts w:asciiTheme="majorBidi" w:hAnsiTheme="majorBidi" w:cstheme="majorBidi"/>
          <w:sz w:val="24"/>
          <w:szCs w:val="24"/>
        </w:rPr>
        <w:t>lassifications man</w:t>
      </w:r>
      <w:r w:rsidR="00492C4B">
        <w:rPr>
          <w:rFonts w:asciiTheme="majorBidi" w:hAnsiTheme="majorBidi" w:cstheme="majorBidi"/>
          <w:sz w:val="24"/>
          <w:szCs w:val="24"/>
        </w:rPr>
        <w:t>uals</w:t>
      </w:r>
      <w:r w:rsidR="007A3BAF">
        <w:rPr>
          <w:rFonts w:asciiTheme="majorBidi" w:hAnsiTheme="majorBidi" w:cstheme="majorBidi"/>
          <w:sz w:val="24"/>
          <w:szCs w:val="24"/>
        </w:rPr>
        <w:t xml:space="preserve"> </w:t>
      </w:r>
      <w:r w:rsidR="006A4A26" w:rsidRPr="006A4A26">
        <w:rPr>
          <w:rFonts w:asciiTheme="majorBidi" w:hAnsiTheme="majorBidi" w:cstheme="majorBidi"/>
          <w:sz w:val="24"/>
          <w:szCs w:val="24"/>
        </w:rPr>
        <w:t xml:space="preserve">in Ministries and National Institutions. Partial cooperation has been achieved </w:t>
      </w:r>
      <w:r w:rsidR="00085129">
        <w:rPr>
          <w:rFonts w:asciiTheme="majorBidi" w:hAnsiTheme="majorBidi" w:cstheme="majorBidi"/>
          <w:sz w:val="24"/>
          <w:szCs w:val="24"/>
        </w:rPr>
        <w:t>with</w:t>
      </w:r>
      <w:r w:rsidR="006A4A26" w:rsidRPr="006A4A26">
        <w:rPr>
          <w:rFonts w:asciiTheme="majorBidi" w:hAnsiTheme="majorBidi" w:cstheme="majorBidi"/>
          <w:sz w:val="24"/>
          <w:szCs w:val="24"/>
        </w:rPr>
        <w:t xml:space="preserve"> some Ministries and Institutions in this field</w:t>
      </w:r>
      <w:r w:rsidR="00365793">
        <w:rPr>
          <w:rFonts w:asciiTheme="majorBidi" w:hAnsiTheme="majorBidi" w:cstheme="majorBidi"/>
          <w:sz w:val="24"/>
          <w:szCs w:val="24"/>
        </w:rPr>
        <w:t xml:space="preserve"> that should lead to the </w:t>
      </w:r>
      <w:r w:rsidR="006A4A26" w:rsidRPr="006A4A26">
        <w:rPr>
          <w:rFonts w:asciiTheme="majorBidi" w:hAnsiTheme="majorBidi" w:cstheme="majorBidi"/>
          <w:sz w:val="24"/>
          <w:szCs w:val="24"/>
        </w:rPr>
        <w:t>establishment and implementation of a national metadata framework in Palestine.</w:t>
      </w:r>
      <w:r>
        <w:rPr>
          <w:rFonts w:asciiTheme="majorBidi" w:hAnsiTheme="majorBidi" w:cstheme="majorBidi"/>
          <w:sz w:val="24"/>
          <w:szCs w:val="24"/>
        </w:rPr>
        <w:t xml:space="preserve"> The T</w:t>
      </w:r>
      <w:r w:rsidR="006A4A26" w:rsidRPr="006A4A26">
        <w:rPr>
          <w:rFonts w:asciiTheme="majorBidi" w:hAnsiTheme="majorBidi" w:cstheme="majorBidi"/>
          <w:sz w:val="24"/>
          <w:szCs w:val="24"/>
        </w:rPr>
        <w:t>winning project will help in reviewing the results achieved in implementing the framework and in giving recommendations for more efficient results.</w:t>
      </w:r>
    </w:p>
    <w:p w14:paraId="3F93B064" w14:textId="77777777" w:rsidR="006A4A26" w:rsidRPr="006A4A26" w:rsidRDefault="006A4A26" w:rsidP="006A4A26">
      <w:pPr>
        <w:spacing w:after="0" w:line="240" w:lineRule="auto"/>
        <w:ind w:right="57"/>
        <w:jc w:val="both"/>
        <w:rPr>
          <w:rFonts w:asciiTheme="majorBidi" w:hAnsiTheme="majorBidi" w:cstheme="majorBidi"/>
          <w:sz w:val="24"/>
          <w:szCs w:val="24"/>
        </w:rPr>
      </w:pPr>
    </w:p>
    <w:p w14:paraId="1FE2D5AE" w14:textId="3940E6D3" w:rsidR="006A4A26" w:rsidRPr="006A4A26" w:rsidRDefault="00EE7D23" w:rsidP="006A4A26">
      <w:pPr>
        <w:spacing w:after="0" w:line="240" w:lineRule="auto"/>
        <w:ind w:right="57"/>
        <w:jc w:val="both"/>
        <w:rPr>
          <w:rFonts w:asciiTheme="majorBidi" w:hAnsiTheme="majorBidi" w:cstheme="majorBidi"/>
          <w:sz w:val="24"/>
          <w:szCs w:val="24"/>
        </w:rPr>
      </w:pPr>
      <w:r>
        <w:rPr>
          <w:rFonts w:asciiTheme="majorBidi" w:hAnsiTheme="majorBidi" w:cstheme="majorBidi"/>
          <w:b/>
          <w:sz w:val="24"/>
          <w:szCs w:val="24"/>
        </w:rPr>
        <w:t>Sub</w:t>
      </w:r>
      <w:r w:rsidR="00480F51">
        <w:rPr>
          <w:rFonts w:asciiTheme="majorBidi" w:hAnsiTheme="majorBidi" w:cstheme="majorBidi"/>
          <w:b/>
          <w:sz w:val="24"/>
          <w:szCs w:val="24"/>
        </w:rPr>
        <w:t>-</w:t>
      </w:r>
      <w:r>
        <w:rPr>
          <w:rFonts w:asciiTheme="majorBidi" w:hAnsiTheme="majorBidi" w:cstheme="majorBidi"/>
          <w:b/>
          <w:sz w:val="24"/>
          <w:szCs w:val="24"/>
        </w:rPr>
        <w:t>result 3.3</w:t>
      </w:r>
      <w:r w:rsidR="003121FF">
        <w:rPr>
          <w:rFonts w:asciiTheme="majorBidi" w:hAnsiTheme="majorBidi" w:cstheme="majorBidi"/>
          <w:b/>
          <w:sz w:val="24"/>
          <w:szCs w:val="24"/>
        </w:rPr>
        <w:t>:</w:t>
      </w:r>
      <w:r w:rsidR="006A4A26" w:rsidRPr="006A4A26">
        <w:rPr>
          <w:rFonts w:asciiTheme="majorBidi" w:hAnsiTheme="majorBidi" w:cstheme="majorBidi"/>
          <w:sz w:val="24"/>
          <w:szCs w:val="24"/>
        </w:rPr>
        <w:t xml:space="preserve"> </w:t>
      </w:r>
      <w:r w:rsidR="006A4A26" w:rsidRPr="006A4A26">
        <w:rPr>
          <w:rFonts w:asciiTheme="majorBidi" w:hAnsiTheme="majorBidi" w:cstheme="majorBidi"/>
          <w:b/>
          <w:sz w:val="24"/>
          <w:szCs w:val="24"/>
        </w:rPr>
        <w:t>The improvement of data security</w:t>
      </w:r>
    </w:p>
    <w:p w14:paraId="5C2C3685" w14:textId="4B1D9989" w:rsidR="006A4A26" w:rsidRPr="006A4A26" w:rsidRDefault="006A4A26" w:rsidP="00620B40">
      <w:pPr>
        <w:spacing w:after="0" w:line="240" w:lineRule="auto"/>
        <w:ind w:right="57"/>
        <w:jc w:val="both"/>
        <w:rPr>
          <w:rFonts w:asciiTheme="majorBidi" w:hAnsiTheme="majorBidi" w:cstheme="majorBidi"/>
          <w:sz w:val="24"/>
          <w:szCs w:val="24"/>
        </w:rPr>
      </w:pPr>
      <w:r w:rsidRPr="006A4A26">
        <w:rPr>
          <w:rFonts w:asciiTheme="majorBidi" w:hAnsiTheme="majorBidi" w:cstheme="majorBidi"/>
          <w:sz w:val="24"/>
          <w:szCs w:val="24"/>
        </w:rPr>
        <w:t>Data security covers the tools but also the procedures related to various dimensions such as data storage, data transfer, data disclosure, data confidentiality</w:t>
      </w:r>
      <w:r w:rsidR="00620B40">
        <w:rPr>
          <w:rFonts w:asciiTheme="majorBidi" w:hAnsiTheme="majorBidi" w:cstheme="majorBidi"/>
          <w:sz w:val="24"/>
          <w:szCs w:val="24"/>
        </w:rPr>
        <w:t xml:space="preserve">. </w:t>
      </w:r>
      <w:r w:rsidRPr="006A4A26">
        <w:rPr>
          <w:rFonts w:asciiTheme="majorBidi" w:hAnsiTheme="majorBidi" w:cstheme="majorBidi"/>
          <w:sz w:val="24"/>
          <w:szCs w:val="24"/>
        </w:rPr>
        <w:t xml:space="preserve">PCBS is working on the assessment of its IT infrastructure, including all the aspects linked to data security. </w:t>
      </w:r>
    </w:p>
    <w:p w14:paraId="27348301" w14:textId="09E40765" w:rsidR="006A4A26" w:rsidRPr="00A73518" w:rsidRDefault="00EE7D23" w:rsidP="006A4A26">
      <w:pPr>
        <w:autoSpaceDE w:val="0"/>
        <w:autoSpaceDN w:val="0"/>
        <w:adjustRightInd w:val="0"/>
        <w:spacing w:before="120" w:after="0" w:line="240" w:lineRule="auto"/>
        <w:jc w:val="both"/>
        <w:rPr>
          <w:rFonts w:ascii="Times New Roman" w:eastAsia="Times New Roman" w:hAnsi="Times New Roman" w:cs="Times New Roman"/>
          <w:b/>
          <w:sz w:val="24"/>
          <w:szCs w:val="24"/>
          <w:lang w:eastAsia="fr-FR"/>
        </w:rPr>
      </w:pPr>
      <w:r>
        <w:rPr>
          <w:rFonts w:asciiTheme="majorBidi" w:hAnsiTheme="majorBidi" w:cstheme="majorBidi"/>
          <w:b/>
          <w:sz w:val="24"/>
          <w:szCs w:val="24"/>
        </w:rPr>
        <w:t>Sub</w:t>
      </w:r>
      <w:r w:rsidR="00480F51">
        <w:rPr>
          <w:rFonts w:asciiTheme="majorBidi" w:hAnsiTheme="majorBidi" w:cstheme="majorBidi"/>
          <w:b/>
          <w:sz w:val="24"/>
          <w:szCs w:val="24"/>
        </w:rPr>
        <w:t>-</w:t>
      </w:r>
      <w:r>
        <w:rPr>
          <w:rFonts w:asciiTheme="majorBidi" w:hAnsiTheme="majorBidi" w:cstheme="majorBidi"/>
          <w:b/>
          <w:sz w:val="24"/>
          <w:szCs w:val="24"/>
        </w:rPr>
        <w:t>result 3.4</w:t>
      </w:r>
      <w:r w:rsidR="003121FF" w:rsidRPr="00A73518">
        <w:rPr>
          <w:rFonts w:asciiTheme="majorBidi" w:hAnsiTheme="majorBidi" w:cstheme="majorBidi"/>
          <w:b/>
          <w:sz w:val="24"/>
          <w:szCs w:val="24"/>
        </w:rPr>
        <w:t>:</w:t>
      </w:r>
      <w:r w:rsidR="006A4A26" w:rsidRPr="00A73518">
        <w:rPr>
          <w:rFonts w:ascii="Times New Roman" w:hAnsi="Times New Roman" w:cs="Times New Roman"/>
          <w:b/>
          <w:sz w:val="24"/>
          <w:szCs w:val="24"/>
        </w:rPr>
        <w:t xml:space="preserve"> </w:t>
      </w:r>
      <w:r w:rsidR="005202E5" w:rsidRPr="00A73518">
        <w:rPr>
          <w:rFonts w:ascii="Times New Roman" w:hAnsi="Times New Roman" w:cs="Times New Roman"/>
          <w:b/>
          <w:sz w:val="24"/>
          <w:szCs w:val="24"/>
        </w:rPr>
        <w:t>Moving to step 2 of the European Foundation for Quality Management (EFQM</w:t>
      </w:r>
      <w:r w:rsidR="005202E5" w:rsidRPr="00A73518">
        <w:rPr>
          <w:rFonts w:ascii="Times New Roman" w:eastAsia="Times New Roman" w:hAnsi="Times New Roman" w:cs="Times New Roman"/>
          <w:b/>
          <w:sz w:val="24"/>
          <w:szCs w:val="24"/>
          <w:lang w:eastAsia="fr-FR"/>
        </w:rPr>
        <w:t>) Excellence model</w:t>
      </w:r>
      <w:r w:rsidR="005202E5" w:rsidRPr="00A73518" w:rsidDel="005202E5">
        <w:rPr>
          <w:rFonts w:ascii="Times New Roman" w:hAnsi="Times New Roman" w:cs="Times New Roman"/>
          <w:b/>
          <w:sz w:val="24"/>
          <w:szCs w:val="24"/>
        </w:rPr>
        <w:t xml:space="preserve"> </w:t>
      </w:r>
    </w:p>
    <w:p w14:paraId="25218A30" w14:textId="1A9357C7" w:rsidR="006A4A26" w:rsidRPr="006A4A26" w:rsidRDefault="006A4A26" w:rsidP="00BA425B">
      <w:pPr>
        <w:autoSpaceDE w:val="0"/>
        <w:autoSpaceDN w:val="0"/>
        <w:adjustRightInd w:val="0"/>
        <w:spacing w:after="0" w:line="240" w:lineRule="auto"/>
        <w:jc w:val="both"/>
        <w:rPr>
          <w:rFonts w:asciiTheme="majorBidi" w:hAnsiTheme="majorBidi" w:cstheme="majorBidi"/>
          <w:sz w:val="24"/>
          <w:szCs w:val="24"/>
        </w:rPr>
      </w:pPr>
      <w:r w:rsidRPr="006A4A26">
        <w:rPr>
          <w:rFonts w:ascii="Times New Roman" w:hAnsi="Times New Roman" w:cs="Times New Roman"/>
          <w:sz w:val="24"/>
          <w:szCs w:val="24"/>
        </w:rPr>
        <w:t xml:space="preserve">The EFQM Excellence Model is a practical tool to help organisations to do organisational assessments by measuring where they are on the path to Excellence, helping them understand the gaps and stimulating solutions. </w:t>
      </w:r>
      <w:r w:rsidR="0010650D">
        <w:rPr>
          <w:rFonts w:ascii="Times New Roman" w:hAnsi="Times New Roman" w:cs="Times New Roman"/>
          <w:sz w:val="24"/>
          <w:szCs w:val="24"/>
        </w:rPr>
        <w:t xml:space="preserve">This model has been </w:t>
      </w:r>
      <w:r w:rsidR="00620B40">
        <w:rPr>
          <w:rFonts w:ascii="Times New Roman" w:hAnsi="Times New Roman" w:cs="Times New Roman"/>
          <w:sz w:val="24"/>
          <w:szCs w:val="24"/>
        </w:rPr>
        <w:t xml:space="preserve">widely </w:t>
      </w:r>
      <w:r w:rsidR="0010650D">
        <w:rPr>
          <w:rFonts w:ascii="Times New Roman" w:hAnsi="Times New Roman" w:cs="Times New Roman"/>
          <w:sz w:val="24"/>
          <w:szCs w:val="24"/>
        </w:rPr>
        <w:t xml:space="preserve">adopted </w:t>
      </w:r>
      <w:r w:rsidR="00620B40">
        <w:rPr>
          <w:rFonts w:ascii="Times New Roman" w:hAnsi="Times New Roman" w:cs="Times New Roman"/>
          <w:sz w:val="24"/>
          <w:szCs w:val="24"/>
        </w:rPr>
        <w:t>throughout Europe</w:t>
      </w:r>
      <w:r w:rsidR="0010650D">
        <w:rPr>
          <w:rFonts w:ascii="Times New Roman" w:hAnsi="Times New Roman" w:cs="Times New Roman"/>
          <w:sz w:val="24"/>
          <w:szCs w:val="24"/>
        </w:rPr>
        <w:t xml:space="preserve">. </w:t>
      </w:r>
      <w:r w:rsidRPr="006A4A26">
        <w:rPr>
          <w:rFonts w:ascii="Times New Roman" w:hAnsi="Times New Roman" w:cs="Times New Roman"/>
          <w:sz w:val="24"/>
          <w:szCs w:val="24"/>
        </w:rPr>
        <w:t>For PCBS, entering this process of self-assessment represents the reward for all the efforts and investments made in the past for increasing quality in all the different levels of its work from the production to the dissemination of statistics. It is a long and painful path but with huge benefits, internally regarding the organisation and the modernisation of th</w:t>
      </w:r>
      <w:r w:rsidR="00A73518">
        <w:rPr>
          <w:rFonts w:ascii="Times New Roman" w:hAnsi="Times New Roman" w:cs="Times New Roman"/>
          <w:sz w:val="24"/>
          <w:szCs w:val="24"/>
        </w:rPr>
        <w:t>e work</w:t>
      </w:r>
      <w:r w:rsidRPr="006A4A26">
        <w:rPr>
          <w:rFonts w:ascii="Times New Roman" w:hAnsi="Times New Roman" w:cs="Times New Roman"/>
          <w:sz w:val="24"/>
          <w:szCs w:val="24"/>
        </w:rPr>
        <w:t xml:space="preserve">, and externally, first with the national users and second with regional and international partners. </w:t>
      </w:r>
      <w:r w:rsidR="006F55DD">
        <w:rPr>
          <w:rFonts w:ascii="Times New Roman" w:hAnsi="Times New Roman" w:cs="Times New Roman"/>
          <w:sz w:val="24"/>
          <w:szCs w:val="24"/>
        </w:rPr>
        <w:t xml:space="preserve">PCBS has already reached the first level of excellence </w:t>
      </w:r>
      <w:r w:rsidR="006F55DD" w:rsidRPr="003121FF">
        <w:rPr>
          <w:rFonts w:ascii="Times New Roman" w:hAnsi="Times New Roman" w:cs="Times New Roman"/>
          <w:sz w:val="24"/>
          <w:szCs w:val="24"/>
        </w:rPr>
        <w:t>(</w:t>
      </w:r>
      <w:r w:rsidR="0010650D" w:rsidRPr="003121FF">
        <w:rPr>
          <w:rFonts w:ascii="Times New Roman" w:hAnsi="Times New Roman" w:cs="Times New Roman"/>
          <w:sz w:val="24"/>
          <w:szCs w:val="24"/>
        </w:rPr>
        <w:t>Committed to Excellence - C2E</w:t>
      </w:r>
      <w:r w:rsidR="006F55DD" w:rsidRPr="003121FF">
        <w:rPr>
          <w:rFonts w:ascii="Times New Roman" w:hAnsi="Times New Roman" w:cs="Times New Roman"/>
          <w:sz w:val="24"/>
          <w:szCs w:val="24"/>
        </w:rPr>
        <w:t>) and is now progressing for the second level (</w:t>
      </w:r>
      <w:r w:rsidR="0010650D" w:rsidRPr="003121FF">
        <w:rPr>
          <w:rFonts w:ascii="Times New Roman" w:hAnsi="Times New Roman" w:cs="Times New Roman"/>
          <w:sz w:val="24"/>
          <w:szCs w:val="24"/>
        </w:rPr>
        <w:t xml:space="preserve">Recognition for </w:t>
      </w:r>
      <w:r w:rsidR="00BA425B">
        <w:rPr>
          <w:rFonts w:ascii="Times New Roman" w:hAnsi="Times New Roman" w:cs="Times New Roman"/>
          <w:sz w:val="24"/>
          <w:szCs w:val="24"/>
        </w:rPr>
        <w:t>E</w:t>
      </w:r>
      <w:r w:rsidR="0010650D" w:rsidRPr="003121FF">
        <w:rPr>
          <w:rFonts w:ascii="Times New Roman" w:hAnsi="Times New Roman" w:cs="Times New Roman"/>
          <w:sz w:val="24"/>
          <w:szCs w:val="24"/>
        </w:rPr>
        <w:t>xcellence – R4E).</w:t>
      </w:r>
      <w:r w:rsidR="0010650D">
        <w:rPr>
          <w:rFonts w:ascii="Times New Roman" w:hAnsi="Times New Roman" w:cs="Times New Roman"/>
          <w:sz w:val="24"/>
          <w:szCs w:val="24"/>
        </w:rPr>
        <w:t xml:space="preserve"> </w:t>
      </w:r>
      <w:r w:rsidRPr="006A4A26">
        <w:rPr>
          <w:rFonts w:ascii="Times New Roman" w:hAnsi="Times New Roman" w:cs="Times New Roman"/>
          <w:sz w:val="24"/>
          <w:szCs w:val="24"/>
        </w:rPr>
        <w:t xml:space="preserve">The Twinning </w:t>
      </w:r>
      <w:r w:rsidRPr="006A4A26">
        <w:rPr>
          <w:rFonts w:ascii="Times New Roman" w:hAnsi="Times New Roman" w:cs="Times New Roman"/>
          <w:sz w:val="24"/>
          <w:szCs w:val="24"/>
        </w:rPr>
        <w:lastRenderedPageBreak/>
        <w:t>project will accompany PCBS in the preparation of a road map for regular quality self-assessments.</w:t>
      </w:r>
    </w:p>
    <w:p w14:paraId="74CD0C67" w14:textId="5810202C" w:rsidR="003121FF" w:rsidRDefault="003121FF">
      <w:pPr>
        <w:spacing w:after="160" w:line="259" w:lineRule="auto"/>
        <w:rPr>
          <w:rFonts w:ascii="Times New Roman" w:hAnsi="Times New Roman" w:cs="Times New Roman"/>
          <w:b/>
          <w:sz w:val="24"/>
          <w:szCs w:val="24"/>
        </w:rPr>
      </w:pPr>
    </w:p>
    <w:p w14:paraId="12BF1873" w14:textId="3B08F916" w:rsidR="006A4A26" w:rsidRPr="006A4A26" w:rsidRDefault="00EE7D23" w:rsidP="006A4A26">
      <w:pPr>
        <w:spacing w:after="0" w:line="240" w:lineRule="auto"/>
        <w:ind w:right="57"/>
        <w:jc w:val="both"/>
        <w:rPr>
          <w:rFonts w:ascii="Times New Roman" w:hAnsi="Times New Roman" w:cs="Times New Roman"/>
          <w:sz w:val="24"/>
          <w:szCs w:val="24"/>
        </w:rPr>
      </w:pPr>
      <w:r>
        <w:rPr>
          <w:rFonts w:ascii="Times New Roman" w:hAnsi="Times New Roman" w:cs="Times New Roman"/>
          <w:b/>
          <w:sz w:val="24"/>
          <w:szCs w:val="24"/>
        </w:rPr>
        <w:t>Sub</w:t>
      </w:r>
      <w:r w:rsidR="00480F51">
        <w:rPr>
          <w:rFonts w:ascii="Times New Roman" w:hAnsi="Times New Roman" w:cs="Times New Roman"/>
          <w:b/>
          <w:sz w:val="24"/>
          <w:szCs w:val="24"/>
        </w:rPr>
        <w:t>-</w:t>
      </w:r>
      <w:r>
        <w:rPr>
          <w:rFonts w:ascii="Times New Roman" w:hAnsi="Times New Roman" w:cs="Times New Roman"/>
          <w:b/>
          <w:sz w:val="24"/>
          <w:szCs w:val="24"/>
        </w:rPr>
        <w:t>result 3.5</w:t>
      </w:r>
      <w:r w:rsidR="00A73518">
        <w:rPr>
          <w:rFonts w:ascii="Times New Roman" w:hAnsi="Times New Roman" w:cs="Times New Roman"/>
          <w:b/>
          <w:sz w:val="24"/>
          <w:szCs w:val="24"/>
        </w:rPr>
        <w:t>:</w:t>
      </w:r>
      <w:r w:rsidR="006A4A26" w:rsidRPr="006A4A26">
        <w:rPr>
          <w:rFonts w:ascii="Times New Roman" w:hAnsi="Times New Roman" w:cs="Times New Roman"/>
          <w:sz w:val="24"/>
          <w:szCs w:val="24"/>
        </w:rPr>
        <w:t xml:space="preserve"> </w:t>
      </w:r>
      <w:r w:rsidR="006A4A26" w:rsidRPr="006A4A26">
        <w:rPr>
          <w:rFonts w:ascii="Times New Roman" w:hAnsi="Times New Roman" w:cs="Times New Roman"/>
          <w:b/>
          <w:sz w:val="24"/>
          <w:szCs w:val="24"/>
        </w:rPr>
        <w:t>Exploring the use of non-statistical sources with key local partners</w:t>
      </w:r>
    </w:p>
    <w:p w14:paraId="4819B26B" w14:textId="592B4255" w:rsidR="006A4A26" w:rsidRPr="006A4A26" w:rsidRDefault="00952676" w:rsidP="006A4A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w:t>
      </w:r>
      <w:r w:rsidR="006A4A26" w:rsidRPr="006A4A26">
        <w:rPr>
          <w:rFonts w:ascii="Times New Roman" w:hAnsi="Times New Roman" w:cs="Times New Roman"/>
          <w:sz w:val="24"/>
          <w:szCs w:val="24"/>
        </w:rPr>
        <w:t xml:space="preserve">winning project will contribute to testing the benefit for statistics </w:t>
      </w:r>
      <w:r w:rsidR="00492C4B">
        <w:rPr>
          <w:rFonts w:ascii="Times New Roman" w:hAnsi="Times New Roman" w:cs="Times New Roman"/>
          <w:sz w:val="24"/>
          <w:szCs w:val="24"/>
        </w:rPr>
        <w:t>of</w:t>
      </w:r>
      <w:r w:rsidR="006A4A26" w:rsidRPr="006A4A26">
        <w:rPr>
          <w:rFonts w:ascii="Times New Roman" w:hAnsi="Times New Roman" w:cs="Times New Roman"/>
          <w:sz w:val="24"/>
          <w:szCs w:val="24"/>
        </w:rPr>
        <w:t xml:space="preserve"> using </w:t>
      </w:r>
      <w:r w:rsidR="007E3152">
        <w:rPr>
          <w:rFonts w:ascii="Times New Roman" w:hAnsi="Times New Roman" w:cs="Times New Roman"/>
          <w:sz w:val="24"/>
          <w:szCs w:val="24"/>
        </w:rPr>
        <w:t xml:space="preserve">new sources of </w:t>
      </w:r>
      <w:r w:rsidR="006A4A26" w:rsidRPr="006A4A26">
        <w:rPr>
          <w:rFonts w:ascii="Times New Roman" w:hAnsi="Times New Roman" w:cs="Times New Roman"/>
          <w:sz w:val="24"/>
          <w:szCs w:val="24"/>
        </w:rPr>
        <w:t xml:space="preserve">data </w:t>
      </w:r>
      <w:r w:rsidR="007E3152">
        <w:rPr>
          <w:rFonts w:ascii="Times New Roman" w:hAnsi="Times New Roman" w:cs="Times New Roman"/>
          <w:sz w:val="24"/>
          <w:szCs w:val="24"/>
        </w:rPr>
        <w:t>for improving the measurement of the progress made with the SDGs. Two main sources will be particularly explored: the administrative records from key partner Ministries (mainly the Ministry of Agricult</w:t>
      </w:r>
      <w:r w:rsidR="00BA425B">
        <w:rPr>
          <w:rFonts w:ascii="Times New Roman" w:hAnsi="Times New Roman" w:cs="Times New Roman"/>
          <w:sz w:val="24"/>
          <w:szCs w:val="24"/>
        </w:rPr>
        <w:t>ure and the Ministry of Finance</w:t>
      </w:r>
      <w:r w:rsidR="007E3152">
        <w:rPr>
          <w:rFonts w:ascii="Times New Roman" w:hAnsi="Times New Roman" w:cs="Times New Roman"/>
          <w:sz w:val="24"/>
          <w:szCs w:val="24"/>
        </w:rPr>
        <w:t xml:space="preserve">) and the data </w:t>
      </w:r>
      <w:r w:rsidR="006A4A26" w:rsidRPr="006A4A26">
        <w:rPr>
          <w:rFonts w:ascii="Times New Roman" w:hAnsi="Times New Roman" w:cs="Times New Roman"/>
          <w:sz w:val="24"/>
          <w:szCs w:val="24"/>
        </w:rPr>
        <w:t xml:space="preserve">generated by </w:t>
      </w:r>
      <w:r w:rsidR="007E3152" w:rsidRPr="006A4A26">
        <w:rPr>
          <w:rFonts w:ascii="Times New Roman" w:hAnsi="Times New Roman" w:cs="Times New Roman"/>
          <w:sz w:val="24"/>
          <w:szCs w:val="24"/>
        </w:rPr>
        <w:t>two national establishments: the Electricity Company and the national Telecom Company</w:t>
      </w:r>
      <w:r w:rsidR="006A4A26" w:rsidRPr="006A4A26">
        <w:rPr>
          <w:rFonts w:ascii="Times New Roman" w:hAnsi="Times New Roman" w:cs="Times New Roman"/>
          <w:sz w:val="24"/>
          <w:szCs w:val="24"/>
        </w:rPr>
        <w:t>.</w:t>
      </w:r>
    </w:p>
    <w:p w14:paraId="5F666569" w14:textId="77777777" w:rsidR="00B14C8B" w:rsidRPr="004579FD" w:rsidRDefault="00B14C8B"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64D5704" w14:textId="5830ACA2" w:rsidR="00ED665B" w:rsidRDefault="00ED665B" w:rsidP="00DA3371">
      <w:pPr>
        <w:autoSpaceDE w:val="0"/>
        <w:autoSpaceDN w:val="0"/>
        <w:adjustRightInd w:val="0"/>
        <w:spacing w:after="0" w:line="240" w:lineRule="auto"/>
        <w:ind w:left="540" w:hanging="540"/>
        <w:rPr>
          <w:rFonts w:ascii="Times New Roman" w:eastAsia="Times New Roman" w:hAnsi="Times New Roman" w:cs="Times New Roman"/>
          <w:b/>
          <w:i/>
          <w:color w:val="1F497D"/>
          <w:sz w:val="24"/>
          <w:szCs w:val="24"/>
          <w:lang w:eastAsia="en-GB"/>
        </w:rPr>
      </w:pPr>
      <w:r w:rsidRPr="00D11812">
        <w:rPr>
          <w:rFonts w:ascii="Times New Roman" w:eastAsia="Times New Roman" w:hAnsi="Times New Roman" w:cs="Times New Roman"/>
          <w:b/>
          <w:sz w:val="24"/>
          <w:szCs w:val="24"/>
          <w:lang w:eastAsia="en-GB"/>
        </w:rPr>
        <w:t>3.6</w:t>
      </w:r>
      <w:r w:rsidRPr="00D11812">
        <w:rPr>
          <w:rFonts w:ascii="Times New Roman" w:eastAsia="Times New Roman" w:hAnsi="Times New Roman" w:cs="Times New Roman"/>
          <w:b/>
          <w:sz w:val="24"/>
          <w:szCs w:val="24"/>
          <w:lang w:eastAsia="en-GB"/>
        </w:rPr>
        <w:tab/>
        <w:t>Means/input from the EU Member S</w:t>
      </w:r>
      <w:r w:rsidR="00D11812">
        <w:rPr>
          <w:rFonts w:ascii="Times New Roman" w:eastAsia="Times New Roman" w:hAnsi="Times New Roman" w:cs="Times New Roman"/>
          <w:b/>
          <w:sz w:val="24"/>
          <w:szCs w:val="24"/>
          <w:lang w:eastAsia="en-GB"/>
        </w:rPr>
        <w:t xml:space="preserve">tate </w:t>
      </w:r>
      <w:r w:rsidR="00BA425B">
        <w:rPr>
          <w:rFonts w:ascii="Times New Roman" w:eastAsia="Times New Roman" w:hAnsi="Times New Roman" w:cs="Times New Roman"/>
          <w:b/>
          <w:sz w:val="24"/>
          <w:szCs w:val="24"/>
          <w:lang w:eastAsia="en-GB"/>
        </w:rPr>
        <w:t xml:space="preserve">(MS) </w:t>
      </w:r>
      <w:r w:rsidR="00D11812">
        <w:rPr>
          <w:rFonts w:ascii="Times New Roman" w:eastAsia="Times New Roman" w:hAnsi="Times New Roman" w:cs="Times New Roman"/>
          <w:b/>
          <w:sz w:val="24"/>
          <w:szCs w:val="24"/>
          <w:lang w:eastAsia="en-GB"/>
        </w:rPr>
        <w:t>Partner Administration(s)</w:t>
      </w:r>
      <w:r w:rsidRPr="00D11812">
        <w:rPr>
          <w:rFonts w:ascii="Times New Roman" w:eastAsia="Times New Roman" w:hAnsi="Times New Roman" w:cs="Times New Roman"/>
          <w:b/>
          <w:i/>
          <w:color w:val="1F497D"/>
          <w:sz w:val="24"/>
          <w:szCs w:val="24"/>
          <w:lang w:eastAsia="en-GB"/>
        </w:rPr>
        <w:t xml:space="preserve"> </w:t>
      </w:r>
    </w:p>
    <w:p w14:paraId="1010278C" w14:textId="77777777" w:rsidR="00833176" w:rsidRPr="00D238C8" w:rsidRDefault="00833176" w:rsidP="00DA3371">
      <w:pPr>
        <w:autoSpaceDE w:val="0"/>
        <w:autoSpaceDN w:val="0"/>
        <w:adjustRightInd w:val="0"/>
        <w:spacing w:after="0" w:line="240" w:lineRule="auto"/>
        <w:ind w:left="540" w:hanging="540"/>
        <w:rPr>
          <w:rFonts w:ascii="Times New Roman" w:eastAsia="Times New Roman" w:hAnsi="Times New Roman" w:cs="Times New Roman"/>
          <w:b/>
          <w:sz w:val="24"/>
          <w:szCs w:val="24"/>
          <w:lang w:eastAsia="en-GB"/>
        </w:rPr>
      </w:pPr>
    </w:p>
    <w:p w14:paraId="56C9D956" w14:textId="7C9F7812" w:rsidR="00DA3371" w:rsidRDefault="00833176" w:rsidP="003C5B47">
      <w:p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33176">
        <w:rPr>
          <w:rFonts w:ascii="Times New Roman" w:eastAsia="Times New Roman" w:hAnsi="Times New Roman" w:cs="Times New Roman"/>
          <w:sz w:val="24"/>
          <w:szCs w:val="24"/>
          <w:lang w:eastAsia="en-GB"/>
        </w:rPr>
        <w:t xml:space="preserve">The implementation of the project requires one Project Leader </w:t>
      </w:r>
      <w:r w:rsidR="00BA425B">
        <w:rPr>
          <w:rFonts w:ascii="Times New Roman" w:eastAsia="Times New Roman" w:hAnsi="Times New Roman" w:cs="Times New Roman"/>
          <w:sz w:val="24"/>
          <w:szCs w:val="24"/>
          <w:lang w:eastAsia="en-GB"/>
        </w:rPr>
        <w:t xml:space="preserve">(PL) </w:t>
      </w:r>
      <w:r w:rsidRPr="00833176">
        <w:rPr>
          <w:rFonts w:ascii="Times New Roman" w:eastAsia="Times New Roman" w:hAnsi="Times New Roman" w:cs="Times New Roman"/>
          <w:sz w:val="24"/>
          <w:szCs w:val="24"/>
          <w:lang w:eastAsia="en-GB"/>
        </w:rPr>
        <w:t>who will be responsible for su</w:t>
      </w:r>
      <w:r w:rsidR="00952676">
        <w:rPr>
          <w:rFonts w:ascii="Times New Roman" w:eastAsia="Times New Roman" w:hAnsi="Times New Roman" w:cs="Times New Roman"/>
          <w:sz w:val="24"/>
          <w:szCs w:val="24"/>
          <w:lang w:eastAsia="en-GB"/>
        </w:rPr>
        <w:t>pervising and coordinating the T</w:t>
      </w:r>
      <w:r w:rsidRPr="00833176">
        <w:rPr>
          <w:rFonts w:ascii="Times New Roman" w:eastAsia="Times New Roman" w:hAnsi="Times New Roman" w:cs="Times New Roman"/>
          <w:sz w:val="24"/>
          <w:szCs w:val="24"/>
          <w:lang w:eastAsia="en-GB"/>
        </w:rPr>
        <w:t xml:space="preserve">winning project and will be supported by </w:t>
      </w:r>
      <w:r>
        <w:rPr>
          <w:rFonts w:ascii="Times New Roman" w:eastAsia="Times New Roman" w:hAnsi="Times New Roman" w:cs="Times New Roman"/>
          <w:sz w:val="24"/>
          <w:szCs w:val="24"/>
          <w:lang w:eastAsia="en-GB"/>
        </w:rPr>
        <w:t>a</w:t>
      </w:r>
      <w:r w:rsidRPr="00833176">
        <w:rPr>
          <w:rFonts w:ascii="Times New Roman" w:eastAsia="Times New Roman" w:hAnsi="Times New Roman" w:cs="Times New Roman"/>
          <w:sz w:val="24"/>
          <w:szCs w:val="24"/>
          <w:lang w:eastAsia="en-GB"/>
        </w:rPr>
        <w:t xml:space="preserve"> Resident Twinning Advisor</w:t>
      </w:r>
      <w:r>
        <w:rPr>
          <w:rFonts w:ascii="Times New Roman" w:eastAsia="Times New Roman" w:hAnsi="Times New Roman" w:cs="Times New Roman"/>
          <w:sz w:val="24"/>
          <w:szCs w:val="24"/>
          <w:lang w:eastAsia="en-GB"/>
        </w:rPr>
        <w:t xml:space="preserve"> (RTA)</w:t>
      </w:r>
      <w:r w:rsidRPr="00833176">
        <w:rPr>
          <w:rFonts w:ascii="Times New Roman" w:eastAsia="Times New Roman" w:hAnsi="Times New Roman" w:cs="Times New Roman"/>
          <w:sz w:val="24"/>
          <w:szCs w:val="24"/>
          <w:lang w:eastAsia="en-GB"/>
        </w:rPr>
        <w:t xml:space="preserve"> who will work on-site with the beneficiar</w:t>
      </w:r>
      <w:r>
        <w:rPr>
          <w:rFonts w:ascii="Times New Roman" w:eastAsia="Times New Roman" w:hAnsi="Times New Roman" w:cs="Times New Roman"/>
          <w:sz w:val="24"/>
          <w:szCs w:val="24"/>
          <w:lang w:eastAsia="en-GB"/>
        </w:rPr>
        <w:t>y</w:t>
      </w:r>
      <w:r w:rsidRPr="00833176">
        <w:rPr>
          <w:rFonts w:ascii="Times New Roman" w:eastAsia="Times New Roman" w:hAnsi="Times New Roman" w:cs="Times New Roman"/>
          <w:sz w:val="24"/>
          <w:szCs w:val="24"/>
          <w:lang w:eastAsia="en-GB"/>
        </w:rPr>
        <w:t xml:space="preserve"> administration and who will be responsible for the management and implementation of the project activities. </w:t>
      </w:r>
    </w:p>
    <w:p w14:paraId="18A389EB" w14:textId="77777777" w:rsidR="00833176" w:rsidRPr="00833176" w:rsidRDefault="00833176" w:rsidP="00833176">
      <w:pPr>
        <w:tabs>
          <w:tab w:val="left" w:pos="900"/>
        </w:tabs>
        <w:autoSpaceDE w:val="0"/>
        <w:autoSpaceDN w:val="0"/>
        <w:adjustRightInd w:val="0"/>
        <w:spacing w:after="0" w:line="240" w:lineRule="auto"/>
        <w:ind w:left="540" w:hanging="540"/>
        <w:rPr>
          <w:rFonts w:ascii="Times New Roman" w:eastAsia="Times New Roman" w:hAnsi="Times New Roman" w:cs="Times New Roman"/>
          <w:sz w:val="24"/>
          <w:szCs w:val="24"/>
          <w:lang w:eastAsia="en-GB"/>
        </w:rPr>
      </w:pPr>
    </w:p>
    <w:p w14:paraId="54EEAF65" w14:textId="77777777" w:rsidR="00ED665B" w:rsidRPr="00D11812" w:rsidRDefault="00ED665B" w:rsidP="00DA3371">
      <w:pPr>
        <w:tabs>
          <w:tab w:val="left" w:pos="900"/>
        </w:tabs>
        <w:autoSpaceDE w:val="0"/>
        <w:autoSpaceDN w:val="0"/>
        <w:adjustRightInd w:val="0"/>
        <w:spacing w:after="0" w:line="240" w:lineRule="auto"/>
        <w:ind w:left="540" w:hanging="540"/>
        <w:rPr>
          <w:rFonts w:ascii="Times New Roman" w:eastAsia="Times New Roman" w:hAnsi="Times New Roman" w:cs="Times New Roman"/>
          <w:b/>
          <w:sz w:val="24"/>
          <w:szCs w:val="24"/>
          <w:lang w:eastAsia="en-GB"/>
        </w:rPr>
      </w:pPr>
      <w:r w:rsidRPr="00D11812">
        <w:rPr>
          <w:rFonts w:ascii="Times New Roman" w:eastAsia="Times New Roman" w:hAnsi="Times New Roman" w:cs="Times New Roman"/>
          <w:b/>
          <w:sz w:val="24"/>
          <w:szCs w:val="24"/>
          <w:lang w:eastAsia="en-GB"/>
        </w:rPr>
        <w:t>3.6.1 Profile and tasks of the PL</w:t>
      </w:r>
    </w:p>
    <w:p w14:paraId="63CBAA47" w14:textId="77777777" w:rsidR="0031547E" w:rsidRDefault="0031547E" w:rsidP="0031547E">
      <w:p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75057E9" w14:textId="77777777" w:rsidR="0031547E" w:rsidRDefault="0031547E" w:rsidP="0031547E">
      <w:p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31547E">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MS </w:t>
      </w:r>
      <w:r w:rsidRPr="0031547E">
        <w:rPr>
          <w:rFonts w:ascii="Times New Roman" w:eastAsia="Times New Roman" w:hAnsi="Times New Roman" w:cs="Times New Roman"/>
          <w:sz w:val="24"/>
          <w:szCs w:val="24"/>
          <w:lang w:eastAsia="en-GB"/>
        </w:rPr>
        <w:t>Project Leader is expected to be an official or assimilated agent with a sufficient rank to ensure an operational dialogue at political level. This should guarantee the capacity to lead the implementation of the project and the ability to mobilise the necessary expertise in support of its efficient implementation. A balance should be struck between seniority and the time that can be dedicated to the project.</w:t>
      </w:r>
    </w:p>
    <w:p w14:paraId="004951A0" w14:textId="77777777" w:rsidR="00D238C8" w:rsidRDefault="00D238C8" w:rsidP="00DA3371">
      <w:pPr>
        <w:tabs>
          <w:tab w:val="left" w:pos="900"/>
        </w:tabs>
        <w:autoSpaceDE w:val="0"/>
        <w:autoSpaceDN w:val="0"/>
        <w:adjustRightInd w:val="0"/>
        <w:spacing w:after="0" w:line="240" w:lineRule="auto"/>
        <w:rPr>
          <w:rFonts w:ascii="Times New Roman" w:eastAsia="Times New Roman" w:hAnsi="Times New Roman" w:cs="Times New Roman"/>
          <w:sz w:val="24"/>
          <w:szCs w:val="24"/>
          <w:highlight w:val="yellow"/>
          <w:lang w:eastAsia="en-GB"/>
        </w:rPr>
      </w:pPr>
    </w:p>
    <w:p w14:paraId="17CD21A6" w14:textId="77777777" w:rsidR="0031547E" w:rsidRPr="0031547E" w:rsidRDefault="0031547E" w:rsidP="00D238C8">
      <w:pPr>
        <w:tabs>
          <w:tab w:val="left" w:pos="900"/>
        </w:tabs>
        <w:autoSpaceDE w:val="0"/>
        <w:autoSpaceDN w:val="0"/>
        <w:adjustRightInd w:val="0"/>
        <w:spacing w:after="0" w:line="240" w:lineRule="auto"/>
        <w:jc w:val="both"/>
        <w:rPr>
          <w:rFonts w:ascii="Times New Roman" w:eastAsia="Times New Roman" w:hAnsi="Times New Roman" w:cs="Times New Roman"/>
          <w:b/>
          <w:sz w:val="24"/>
          <w:szCs w:val="24"/>
          <w:lang w:eastAsia="en-GB"/>
        </w:rPr>
      </w:pPr>
      <w:r w:rsidRPr="0031547E">
        <w:rPr>
          <w:rFonts w:ascii="Times New Roman" w:eastAsia="Times New Roman" w:hAnsi="Times New Roman" w:cs="Times New Roman"/>
          <w:b/>
          <w:sz w:val="24"/>
          <w:szCs w:val="24"/>
          <w:lang w:eastAsia="en-GB"/>
        </w:rPr>
        <w:t>3.6.1.1 Tasks</w:t>
      </w:r>
    </w:p>
    <w:p w14:paraId="33908B77" w14:textId="77777777" w:rsidR="00DF3873" w:rsidRPr="0031547E" w:rsidRDefault="00DF3873" w:rsidP="0031547E">
      <w:p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31547E">
        <w:rPr>
          <w:rFonts w:ascii="Times New Roman" w:hAnsi="Times New Roman" w:cs="Times New Roman"/>
          <w:sz w:val="24"/>
          <w:szCs w:val="24"/>
        </w:rPr>
        <w:t>While continuing to perform the daily duties in the Member State administration a Member State PL must devote time to conceiving, supervising and co-ordinating the Twinning project.</w:t>
      </w:r>
    </w:p>
    <w:p w14:paraId="4B4311E1" w14:textId="77777777" w:rsidR="0031547E" w:rsidRPr="0031547E" w:rsidRDefault="0031547E" w:rsidP="0031547E">
      <w:pPr>
        <w:autoSpaceDE w:val="0"/>
        <w:autoSpaceDN w:val="0"/>
        <w:adjustRightInd w:val="0"/>
        <w:spacing w:after="0" w:line="240" w:lineRule="auto"/>
        <w:jc w:val="both"/>
        <w:rPr>
          <w:rFonts w:ascii="Times New Roman" w:hAnsi="Times New Roman" w:cs="Times New Roman"/>
          <w:sz w:val="24"/>
          <w:szCs w:val="24"/>
        </w:rPr>
      </w:pPr>
      <w:r w:rsidRPr="0031547E">
        <w:rPr>
          <w:rFonts w:ascii="Times New Roman" w:hAnsi="Times New Roman" w:cs="Times New Roman"/>
          <w:sz w:val="24"/>
          <w:szCs w:val="24"/>
        </w:rPr>
        <w:t xml:space="preserve">Involvement of the Member State PL is expected during the preparation of the Member State proposal and attendance of the PL to the selection meeting is obligatory. The participation in quarterly meetings of the Project Steering Committee is obligatory. Participation in some communication and visibility activities is expected. The degree of involvement of the PL in particular regarding the development the work plan and subsequent updates and the communication and visibility plan largely depends on the complexity of the project. </w:t>
      </w:r>
    </w:p>
    <w:p w14:paraId="6711B2E3" w14:textId="77777777" w:rsidR="00D238C8" w:rsidRPr="0031547E" w:rsidRDefault="0031547E" w:rsidP="0031547E">
      <w:pPr>
        <w:autoSpaceDE w:val="0"/>
        <w:autoSpaceDN w:val="0"/>
        <w:adjustRightInd w:val="0"/>
        <w:spacing w:after="0" w:line="240" w:lineRule="auto"/>
        <w:jc w:val="both"/>
        <w:rPr>
          <w:rFonts w:ascii="Times New Roman" w:hAnsi="Times New Roman" w:cs="Times New Roman"/>
          <w:sz w:val="24"/>
          <w:szCs w:val="24"/>
        </w:rPr>
      </w:pPr>
      <w:r w:rsidRPr="0031547E">
        <w:rPr>
          <w:rFonts w:ascii="Times New Roman" w:hAnsi="Times New Roman" w:cs="Times New Roman"/>
          <w:sz w:val="24"/>
          <w:szCs w:val="24"/>
        </w:rPr>
        <w:t>The Member State PL is supported by the RTA, who works on-site with the Beneficiary</w:t>
      </w:r>
      <w:r>
        <w:t xml:space="preserve"> </w:t>
      </w:r>
      <w:r w:rsidRPr="0031547E">
        <w:rPr>
          <w:rFonts w:ascii="Times New Roman" w:hAnsi="Times New Roman" w:cs="Times New Roman"/>
          <w:sz w:val="24"/>
          <w:szCs w:val="24"/>
        </w:rPr>
        <w:t>administration.</w:t>
      </w:r>
    </w:p>
    <w:p w14:paraId="2D08999D" w14:textId="77777777" w:rsidR="0031547E" w:rsidRDefault="0031547E" w:rsidP="0031547E">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DF9EC22" w14:textId="77777777" w:rsidR="0031547E" w:rsidRDefault="0031547E" w:rsidP="0031547E">
      <w:pPr>
        <w:autoSpaceDE w:val="0"/>
        <w:autoSpaceDN w:val="0"/>
        <w:adjustRightInd w:val="0"/>
        <w:spacing w:after="0" w:line="240" w:lineRule="auto"/>
        <w:jc w:val="both"/>
        <w:rPr>
          <w:rFonts w:ascii="Times New Roman" w:eastAsia="Times New Roman" w:hAnsi="Times New Roman" w:cs="Times New Roman"/>
          <w:b/>
          <w:sz w:val="24"/>
          <w:szCs w:val="24"/>
          <w:lang w:eastAsia="en-GB"/>
        </w:rPr>
      </w:pPr>
      <w:r w:rsidRPr="0031547E">
        <w:rPr>
          <w:rFonts w:ascii="Times New Roman" w:eastAsia="Times New Roman" w:hAnsi="Times New Roman" w:cs="Times New Roman"/>
          <w:b/>
          <w:sz w:val="24"/>
          <w:szCs w:val="24"/>
          <w:lang w:eastAsia="en-GB"/>
        </w:rPr>
        <w:t>3.6.1.2</w:t>
      </w:r>
      <w:r w:rsidRPr="0031547E">
        <w:rPr>
          <w:rFonts w:ascii="Times New Roman" w:eastAsia="Times New Roman" w:hAnsi="Times New Roman" w:cs="Times New Roman"/>
          <w:b/>
          <w:sz w:val="24"/>
          <w:szCs w:val="24"/>
          <w:lang w:eastAsia="en-GB"/>
        </w:rPr>
        <w:tab/>
        <w:t>Profile</w:t>
      </w:r>
    </w:p>
    <w:p w14:paraId="69A8AC77" w14:textId="77777777" w:rsidR="00161523" w:rsidRPr="0031547E" w:rsidRDefault="00161523" w:rsidP="0031547E">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37E4B4DC" w14:textId="77777777" w:rsidR="0031547E" w:rsidRPr="00D11812" w:rsidRDefault="0031547E" w:rsidP="00BA425B">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Candidates for the MS PL</w:t>
      </w:r>
      <w:r w:rsidRPr="00D11812">
        <w:rPr>
          <w:rFonts w:ascii="Times New Roman" w:eastAsia="Times New Roman" w:hAnsi="Times New Roman" w:cs="Times New Roman"/>
          <w:sz w:val="24"/>
          <w:szCs w:val="24"/>
          <w:lang w:eastAsia="en-GB"/>
        </w:rPr>
        <w:t xml:space="preserve"> post </w:t>
      </w:r>
      <w:r w:rsidR="00BA425B">
        <w:rPr>
          <w:rFonts w:ascii="Times New Roman" w:eastAsia="Times New Roman" w:hAnsi="Times New Roman" w:cs="Times New Roman"/>
          <w:sz w:val="24"/>
          <w:szCs w:val="24"/>
          <w:lang w:eastAsia="en-GB"/>
        </w:rPr>
        <w:t>must</w:t>
      </w:r>
      <w:r w:rsidRPr="00D11812">
        <w:rPr>
          <w:rFonts w:ascii="Times New Roman" w:eastAsia="Times New Roman" w:hAnsi="Times New Roman" w:cs="Times New Roman"/>
          <w:sz w:val="24"/>
          <w:szCs w:val="24"/>
          <w:lang w:eastAsia="en-GB"/>
        </w:rPr>
        <w:t xml:space="preserve"> meet the following criteria:</w:t>
      </w:r>
    </w:p>
    <w:p w14:paraId="5BFB33F6" w14:textId="03322F87" w:rsidR="0031547E" w:rsidRPr="00420808" w:rsidRDefault="00BA425B" w:rsidP="00BA425B">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420808">
        <w:rPr>
          <w:rFonts w:ascii="Times New Roman" w:eastAsia="Times New Roman" w:hAnsi="Times New Roman" w:cs="Times New Roman"/>
          <w:sz w:val="24"/>
          <w:szCs w:val="24"/>
          <w:lang w:eastAsia="en-GB"/>
        </w:rPr>
        <w:t>Relevant u</w:t>
      </w:r>
      <w:r w:rsidR="0031547E" w:rsidRPr="00420808">
        <w:rPr>
          <w:rFonts w:ascii="Times New Roman" w:eastAsia="Times New Roman" w:hAnsi="Times New Roman" w:cs="Times New Roman"/>
          <w:sz w:val="24"/>
          <w:szCs w:val="24"/>
          <w:lang w:eastAsia="en-GB"/>
        </w:rPr>
        <w:t>niversity degree</w:t>
      </w:r>
      <w:r w:rsidR="006B77DE" w:rsidRPr="00420808">
        <w:rPr>
          <w:rFonts w:ascii="Times New Roman" w:eastAsia="Times New Roman" w:hAnsi="Times New Roman" w:cs="Times New Roman"/>
          <w:sz w:val="24"/>
          <w:szCs w:val="24"/>
          <w:lang w:eastAsia="en-GB"/>
        </w:rPr>
        <w:t xml:space="preserve"> or equivalent </w:t>
      </w:r>
      <w:r w:rsidR="000E688F" w:rsidRPr="00420808">
        <w:rPr>
          <w:rFonts w:ascii="Times New Roman" w:eastAsia="Times New Roman" w:hAnsi="Times New Roman" w:cs="Times New Roman"/>
          <w:sz w:val="24"/>
          <w:szCs w:val="24"/>
          <w:lang w:eastAsia="en-GB"/>
        </w:rPr>
        <w:t xml:space="preserve">relevant </w:t>
      </w:r>
      <w:r w:rsidR="006B77DE" w:rsidRPr="00420808">
        <w:rPr>
          <w:rFonts w:ascii="Times New Roman" w:eastAsia="Times New Roman" w:hAnsi="Times New Roman" w:cs="Times New Roman"/>
          <w:sz w:val="24"/>
          <w:szCs w:val="24"/>
          <w:lang w:eastAsia="en-GB"/>
        </w:rPr>
        <w:t>professional experience of 8 years</w:t>
      </w:r>
      <w:r w:rsidR="0031547E" w:rsidRPr="00420808">
        <w:rPr>
          <w:rFonts w:ascii="Times New Roman" w:eastAsia="Times New Roman" w:hAnsi="Times New Roman" w:cs="Times New Roman"/>
          <w:sz w:val="24"/>
          <w:szCs w:val="24"/>
          <w:lang w:eastAsia="en-GB"/>
        </w:rPr>
        <w:t>,</w:t>
      </w:r>
    </w:p>
    <w:p w14:paraId="4F054E9D" w14:textId="79657E69" w:rsidR="0031547E" w:rsidRPr="00420808" w:rsidRDefault="0031547E" w:rsidP="0031547E">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420808">
        <w:rPr>
          <w:rFonts w:ascii="Times New Roman" w:eastAsia="Times New Roman" w:hAnsi="Times New Roman" w:cs="Times New Roman"/>
          <w:sz w:val="24"/>
          <w:szCs w:val="24"/>
          <w:lang w:eastAsia="en-GB"/>
        </w:rPr>
        <w:t xml:space="preserve">Minimum </w:t>
      </w:r>
      <w:r w:rsidR="00521DA4" w:rsidRPr="00420808">
        <w:rPr>
          <w:rFonts w:ascii="Times New Roman" w:eastAsia="Times New Roman" w:hAnsi="Times New Roman" w:cs="Times New Roman"/>
          <w:sz w:val="24"/>
          <w:szCs w:val="24"/>
          <w:lang w:eastAsia="en-GB"/>
        </w:rPr>
        <w:t xml:space="preserve">3 </w:t>
      </w:r>
      <w:r w:rsidRPr="00420808">
        <w:rPr>
          <w:rFonts w:ascii="Times New Roman" w:eastAsia="Times New Roman" w:hAnsi="Times New Roman" w:cs="Times New Roman"/>
          <w:sz w:val="24"/>
          <w:szCs w:val="24"/>
          <w:lang w:eastAsia="en-GB"/>
        </w:rPr>
        <w:t xml:space="preserve">years of </w:t>
      </w:r>
      <w:r w:rsidR="006B77DE" w:rsidRPr="00420808">
        <w:rPr>
          <w:rFonts w:ascii="Times New Roman" w:eastAsia="Times New Roman" w:hAnsi="Times New Roman" w:cs="Times New Roman"/>
          <w:sz w:val="24"/>
          <w:szCs w:val="24"/>
          <w:lang w:eastAsia="en-GB"/>
        </w:rPr>
        <w:t xml:space="preserve">specific </w:t>
      </w:r>
      <w:r w:rsidR="000E688F" w:rsidRPr="00420808">
        <w:rPr>
          <w:rFonts w:ascii="Times New Roman" w:eastAsia="Times New Roman" w:hAnsi="Times New Roman" w:cs="Times New Roman"/>
          <w:sz w:val="24"/>
          <w:szCs w:val="24"/>
          <w:lang w:eastAsia="en-GB"/>
        </w:rPr>
        <w:t xml:space="preserve">relevant </w:t>
      </w:r>
      <w:r w:rsidRPr="00420808">
        <w:rPr>
          <w:rFonts w:ascii="Times New Roman" w:eastAsia="Times New Roman" w:hAnsi="Times New Roman" w:cs="Times New Roman"/>
          <w:sz w:val="24"/>
          <w:szCs w:val="24"/>
          <w:lang w:eastAsia="en-GB"/>
        </w:rPr>
        <w:t>professional experience,</w:t>
      </w:r>
    </w:p>
    <w:p w14:paraId="55ABBDD5" w14:textId="2F6DF90E" w:rsidR="00521DA4" w:rsidRDefault="00935964" w:rsidP="0031547E">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General k</w:t>
      </w:r>
      <w:r w:rsidR="0031547E" w:rsidRPr="00D11812">
        <w:rPr>
          <w:rFonts w:ascii="Times New Roman" w:eastAsia="Times New Roman" w:hAnsi="Times New Roman" w:cs="Times New Roman"/>
          <w:sz w:val="24"/>
          <w:szCs w:val="24"/>
          <w:lang w:eastAsia="en-GB"/>
        </w:rPr>
        <w:t xml:space="preserve">nowledge of EU policy in statistics </w:t>
      </w:r>
      <w:r w:rsidR="00521DA4">
        <w:rPr>
          <w:rFonts w:ascii="Times New Roman" w:eastAsia="Times New Roman" w:hAnsi="Times New Roman" w:cs="Times New Roman"/>
          <w:sz w:val="24"/>
          <w:szCs w:val="24"/>
          <w:lang w:eastAsia="en-GB"/>
        </w:rPr>
        <w:t>is required</w:t>
      </w:r>
      <w:r w:rsidR="00A73518">
        <w:rPr>
          <w:rFonts w:ascii="Times New Roman" w:eastAsia="Times New Roman" w:hAnsi="Times New Roman" w:cs="Times New Roman"/>
          <w:sz w:val="24"/>
          <w:szCs w:val="24"/>
          <w:lang w:eastAsia="en-GB"/>
        </w:rPr>
        <w:t>,</w:t>
      </w:r>
      <w:r w:rsidR="00521DA4">
        <w:rPr>
          <w:rFonts w:ascii="Times New Roman" w:eastAsia="Times New Roman" w:hAnsi="Times New Roman" w:cs="Times New Roman"/>
          <w:sz w:val="24"/>
          <w:szCs w:val="24"/>
          <w:lang w:eastAsia="en-GB"/>
        </w:rPr>
        <w:t xml:space="preserve"> </w:t>
      </w:r>
    </w:p>
    <w:p w14:paraId="19A5CC9B" w14:textId="71EC24AB" w:rsidR="0031547E" w:rsidRPr="00D11812" w:rsidRDefault="00521DA4" w:rsidP="00BA425B">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Experience on </w:t>
      </w:r>
      <w:r w:rsidR="0031547E" w:rsidRPr="00D11812">
        <w:rPr>
          <w:rFonts w:ascii="Times New Roman" w:eastAsia="Times New Roman" w:hAnsi="Times New Roman" w:cs="Times New Roman"/>
          <w:sz w:val="24"/>
          <w:szCs w:val="24"/>
          <w:lang w:eastAsia="en-GB"/>
        </w:rPr>
        <w:t>EU cooperation practices and r</w:t>
      </w:r>
      <w:r w:rsidR="00BA425B">
        <w:rPr>
          <w:rFonts w:ascii="Times New Roman" w:eastAsia="Times New Roman" w:hAnsi="Times New Roman" w:cs="Times New Roman"/>
          <w:sz w:val="24"/>
          <w:szCs w:val="24"/>
          <w:lang w:eastAsia="en-GB"/>
        </w:rPr>
        <w:t>ules. P</w:t>
      </w:r>
      <w:r w:rsidR="00952676">
        <w:rPr>
          <w:rFonts w:ascii="Times New Roman" w:eastAsia="Times New Roman" w:hAnsi="Times New Roman" w:cs="Times New Roman"/>
          <w:sz w:val="24"/>
          <w:szCs w:val="24"/>
          <w:lang w:eastAsia="en-GB"/>
        </w:rPr>
        <w:t>articular focus on T</w:t>
      </w:r>
      <w:r w:rsidR="0031547E" w:rsidRPr="00D11812">
        <w:rPr>
          <w:rFonts w:ascii="Times New Roman" w:eastAsia="Times New Roman" w:hAnsi="Times New Roman" w:cs="Times New Roman"/>
          <w:sz w:val="24"/>
          <w:szCs w:val="24"/>
          <w:lang w:eastAsia="en-GB"/>
        </w:rPr>
        <w:t>winning projects,</w:t>
      </w:r>
      <w:r>
        <w:rPr>
          <w:rFonts w:ascii="Times New Roman" w:eastAsia="Times New Roman" w:hAnsi="Times New Roman" w:cs="Times New Roman"/>
          <w:sz w:val="24"/>
          <w:szCs w:val="24"/>
          <w:lang w:eastAsia="en-GB"/>
        </w:rPr>
        <w:t xml:space="preserve"> would be considered as an asset</w:t>
      </w:r>
      <w:r w:rsidR="00A73518">
        <w:rPr>
          <w:rFonts w:ascii="Times New Roman" w:eastAsia="Times New Roman" w:hAnsi="Times New Roman" w:cs="Times New Roman"/>
          <w:sz w:val="24"/>
          <w:szCs w:val="24"/>
          <w:lang w:eastAsia="en-GB"/>
        </w:rPr>
        <w:t>,</w:t>
      </w:r>
    </w:p>
    <w:p w14:paraId="08A71B8C" w14:textId="2B3F1DFB" w:rsidR="0031547E" w:rsidRPr="00D11812" w:rsidRDefault="0031547E" w:rsidP="0031547E">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Fluency in English</w:t>
      </w:r>
      <w:r w:rsidR="00A73518">
        <w:rPr>
          <w:rFonts w:ascii="Times New Roman" w:eastAsia="Times New Roman" w:hAnsi="Times New Roman" w:cs="Times New Roman"/>
          <w:sz w:val="24"/>
          <w:szCs w:val="24"/>
          <w:lang w:eastAsia="en-GB"/>
        </w:rPr>
        <w:t>.</w:t>
      </w:r>
      <w:r w:rsidRPr="00D11812">
        <w:rPr>
          <w:rFonts w:ascii="Times New Roman" w:eastAsia="Times New Roman" w:hAnsi="Times New Roman" w:cs="Times New Roman"/>
          <w:sz w:val="24"/>
          <w:szCs w:val="24"/>
          <w:lang w:eastAsia="en-GB"/>
        </w:rPr>
        <w:t xml:space="preserve"> </w:t>
      </w:r>
    </w:p>
    <w:p w14:paraId="0DD8770B" w14:textId="77777777" w:rsidR="0031547E" w:rsidRDefault="0031547E" w:rsidP="00D238C8">
      <w:pPr>
        <w:autoSpaceDE w:val="0"/>
        <w:autoSpaceDN w:val="0"/>
        <w:adjustRightInd w:val="0"/>
        <w:spacing w:after="0" w:line="240" w:lineRule="auto"/>
        <w:rPr>
          <w:rFonts w:ascii="Times New Roman" w:eastAsia="Times New Roman" w:hAnsi="Times New Roman" w:cs="Times New Roman"/>
          <w:b/>
          <w:sz w:val="24"/>
          <w:szCs w:val="24"/>
          <w:lang w:eastAsia="en-GB"/>
        </w:rPr>
      </w:pPr>
    </w:p>
    <w:p w14:paraId="445BA8C7" w14:textId="77777777" w:rsidR="00D11812" w:rsidRPr="00D11812" w:rsidRDefault="00ED665B" w:rsidP="00D238C8">
      <w:pPr>
        <w:autoSpaceDE w:val="0"/>
        <w:autoSpaceDN w:val="0"/>
        <w:adjustRightInd w:val="0"/>
        <w:spacing w:after="0" w:line="240" w:lineRule="auto"/>
        <w:rPr>
          <w:rFonts w:ascii="Times New Roman" w:eastAsia="Times New Roman" w:hAnsi="Times New Roman" w:cs="Times New Roman"/>
          <w:b/>
          <w:sz w:val="24"/>
          <w:szCs w:val="24"/>
          <w:lang w:eastAsia="en-GB"/>
        </w:rPr>
      </w:pPr>
      <w:r w:rsidRPr="00D11812">
        <w:rPr>
          <w:rFonts w:ascii="Times New Roman" w:eastAsia="Times New Roman" w:hAnsi="Times New Roman" w:cs="Times New Roman"/>
          <w:b/>
          <w:sz w:val="24"/>
          <w:szCs w:val="24"/>
          <w:lang w:eastAsia="en-GB"/>
        </w:rPr>
        <w:t xml:space="preserve">3.6.2 Profile and tasks of the </w:t>
      </w:r>
      <w:r w:rsidR="004C545C" w:rsidRPr="00D11812">
        <w:rPr>
          <w:rFonts w:ascii="Times New Roman" w:eastAsia="Times New Roman" w:hAnsi="Times New Roman" w:cs="Times New Roman"/>
          <w:b/>
          <w:sz w:val="24"/>
          <w:szCs w:val="24"/>
          <w:lang w:eastAsia="en-GB"/>
        </w:rPr>
        <w:t>RTA</w:t>
      </w:r>
    </w:p>
    <w:p w14:paraId="0B66B496" w14:textId="77777777" w:rsidR="003C5B47" w:rsidRDefault="003C5B47" w:rsidP="00833176">
      <w:pPr>
        <w:autoSpaceDE w:val="0"/>
        <w:autoSpaceDN w:val="0"/>
        <w:adjustRightInd w:val="0"/>
        <w:spacing w:after="0" w:line="240" w:lineRule="auto"/>
        <w:rPr>
          <w:rFonts w:ascii="Times New Roman" w:eastAsia="Times New Roman" w:hAnsi="Times New Roman" w:cs="Times New Roman"/>
          <w:bCs/>
          <w:sz w:val="24"/>
          <w:szCs w:val="24"/>
          <w:lang w:eastAsia="en-GB"/>
        </w:rPr>
      </w:pPr>
    </w:p>
    <w:p w14:paraId="7E2A8D3E" w14:textId="77777777" w:rsidR="00DA3371" w:rsidRDefault="00833176" w:rsidP="00BA425B">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A </w:t>
      </w:r>
      <w:r w:rsidRPr="00833176">
        <w:rPr>
          <w:rFonts w:ascii="Times New Roman" w:eastAsia="Times New Roman" w:hAnsi="Times New Roman" w:cs="Times New Roman"/>
          <w:bCs/>
          <w:sz w:val="24"/>
          <w:szCs w:val="24"/>
          <w:lang w:eastAsia="en-GB"/>
        </w:rPr>
        <w:t xml:space="preserve">Resident Twinning Advisor (RTA) will be appointed and will reside in Palestine for 24 months and will work under the supervision of the MS Project Leader. </w:t>
      </w:r>
      <w:r>
        <w:rPr>
          <w:rFonts w:ascii="Times New Roman" w:eastAsia="Times New Roman" w:hAnsi="Times New Roman" w:cs="Times New Roman"/>
          <w:bCs/>
          <w:sz w:val="24"/>
          <w:szCs w:val="24"/>
          <w:lang w:eastAsia="en-GB"/>
        </w:rPr>
        <w:t>The</w:t>
      </w:r>
      <w:r w:rsidRPr="00833176">
        <w:rPr>
          <w:rFonts w:ascii="Times New Roman" w:eastAsia="Times New Roman" w:hAnsi="Times New Roman" w:cs="Times New Roman"/>
          <w:bCs/>
          <w:sz w:val="24"/>
          <w:szCs w:val="24"/>
          <w:lang w:eastAsia="en-GB"/>
        </w:rPr>
        <w:t xml:space="preserve"> RTA will be located in the premises of </w:t>
      </w:r>
      <w:r>
        <w:rPr>
          <w:rFonts w:ascii="Times New Roman" w:eastAsia="Times New Roman" w:hAnsi="Times New Roman" w:cs="Times New Roman"/>
          <w:bCs/>
          <w:sz w:val="24"/>
          <w:szCs w:val="24"/>
          <w:lang w:eastAsia="en-GB"/>
        </w:rPr>
        <w:t>PCBS</w:t>
      </w:r>
      <w:r w:rsidRPr="00833176">
        <w:rPr>
          <w:rFonts w:ascii="Times New Roman" w:eastAsia="Times New Roman" w:hAnsi="Times New Roman" w:cs="Times New Roman"/>
          <w:bCs/>
          <w:sz w:val="24"/>
          <w:szCs w:val="24"/>
          <w:lang w:eastAsia="en-GB"/>
        </w:rPr>
        <w:t xml:space="preserve"> in </w:t>
      </w:r>
      <w:r>
        <w:rPr>
          <w:rFonts w:ascii="Times New Roman" w:eastAsia="Times New Roman" w:hAnsi="Times New Roman" w:cs="Times New Roman"/>
          <w:bCs/>
          <w:sz w:val="24"/>
          <w:szCs w:val="24"/>
          <w:lang w:eastAsia="en-GB"/>
        </w:rPr>
        <w:t>Ramallah</w:t>
      </w:r>
      <w:r w:rsidR="0031547E">
        <w:rPr>
          <w:rFonts w:ascii="Times New Roman" w:eastAsia="Times New Roman" w:hAnsi="Times New Roman" w:cs="Times New Roman"/>
          <w:bCs/>
          <w:sz w:val="24"/>
          <w:szCs w:val="24"/>
          <w:lang w:eastAsia="en-GB"/>
        </w:rPr>
        <w:t>.</w:t>
      </w:r>
    </w:p>
    <w:p w14:paraId="417990EA" w14:textId="77777777" w:rsidR="00833176" w:rsidRDefault="00833176" w:rsidP="00DA3371">
      <w:pPr>
        <w:autoSpaceDE w:val="0"/>
        <w:autoSpaceDN w:val="0"/>
        <w:adjustRightInd w:val="0"/>
        <w:spacing w:after="0" w:line="240" w:lineRule="auto"/>
        <w:rPr>
          <w:rFonts w:ascii="Times New Roman" w:eastAsia="Times New Roman" w:hAnsi="Times New Roman" w:cs="Times New Roman"/>
          <w:b/>
          <w:sz w:val="24"/>
          <w:szCs w:val="24"/>
          <w:lang w:eastAsia="en-GB"/>
        </w:rPr>
      </w:pPr>
    </w:p>
    <w:p w14:paraId="61B165C9" w14:textId="77777777" w:rsidR="00BA425B" w:rsidRDefault="00BA425B">
      <w:pPr>
        <w:spacing w:after="160" w:line="259"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br w:type="page"/>
      </w:r>
    </w:p>
    <w:p w14:paraId="6FB9318E" w14:textId="0CCE4ECA" w:rsidR="00D11812" w:rsidRPr="00D11812" w:rsidRDefault="00D11812" w:rsidP="00DA3371">
      <w:pPr>
        <w:autoSpaceDE w:val="0"/>
        <w:autoSpaceDN w:val="0"/>
        <w:adjustRightInd w:val="0"/>
        <w:spacing w:after="0" w:line="240" w:lineRule="auto"/>
        <w:rPr>
          <w:rFonts w:ascii="Times New Roman" w:eastAsia="Times New Roman" w:hAnsi="Times New Roman" w:cs="Times New Roman"/>
          <w:b/>
          <w:sz w:val="24"/>
          <w:szCs w:val="24"/>
          <w:lang w:eastAsia="en-GB"/>
        </w:rPr>
      </w:pPr>
      <w:r w:rsidRPr="00D11812">
        <w:rPr>
          <w:rFonts w:ascii="Times New Roman" w:eastAsia="Times New Roman" w:hAnsi="Times New Roman" w:cs="Times New Roman"/>
          <w:b/>
          <w:sz w:val="24"/>
          <w:szCs w:val="24"/>
          <w:lang w:eastAsia="en-GB"/>
        </w:rPr>
        <w:lastRenderedPageBreak/>
        <w:t>3.6.2.1 Tasks</w:t>
      </w:r>
    </w:p>
    <w:p w14:paraId="2EAEF88B" w14:textId="77777777" w:rsidR="00210859" w:rsidRDefault="00223981"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D11812" w:rsidRPr="00210859">
        <w:rPr>
          <w:rFonts w:ascii="Times New Roman" w:eastAsia="Times New Roman" w:hAnsi="Times New Roman" w:cs="Times New Roman"/>
          <w:sz w:val="24"/>
          <w:szCs w:val="24"/>
          <w:lang w:eastAsia="en-GB"/>
        </w:rPr>
        <w:t xml:space="preserve">he RTA is the backbone of a Twinning project throughout its entire duration and he/she is in charge of the day-to-day implementation. </w:t>
      </w:r>
    </w:p>
    <w:p w14:paraId="0981ABF7" w14:textId="3A5A43AF" w:rsidR="00223981" w:rsidRDefault="00210859" w:rsidP="00BA425B">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Pr="00210859">
        <w:rPr>
          <w:rFonts w:ascii="Times New Roman" w:eastAsia="Times New Roman" w:hAnsi="Times New Roman" w:cs="Times New Roman"/>
          <w:sz w:val="24"/>
          <w:szCs w:val="24"/>
          <w:lang w:eastAsia="en-GB"/>
        </w:rPr>
        <w:t>ollowing</w:t>
      </w:r>
      <w:r w:rsidR="00D11812" w:rsidRPr="00210859">
        <w:rPr>
          <w:rFonts w:ascii="Times New Roman" w:eastAsia="Times New Roman" w:hAnsi="Times New Roman" w:cs="Times New Roman"/>
          <w:sz w:val="24"/>
          <w:szCs w:val="24"/>
          <w:lang w:eastAsia="en-GB"/>
        </w:rPr>
        <w:t xml:space="preserve"> the signature of the initial work plan by </w:t>
      </w:r>
      <w:r w:rsidR="00BA425B" w:rsidRPr="00B2180A">
        <w:rPr>
          <w:rFonts w:ascii="Times New Roman" w:eastAsia="Times New Roman" w:hAnsi="Times New Roman" w:cs="Times New Roman"/>
          <w:iCs/>
          <w:sz w:val="24"/>
          <w:szCs w:val="24"/>
          <w:lang w:eastAsia="en-GB"/>
        </w:rPr>
        <w:t>the Member State PL and the Beneficiary PL</w:t>
      </w:r>
      <w:r w:rsidR="00BA425B">
        <w:rPr>
          <w:rFonts w:ascii="Times New Roman" w:eastAsia="Times New Roman" w:hAnsi="Times New Roman" w:cs="Times New Roman"/>
          <w:sz w:val="24"/>
          <w:szCs w:val="24"/>
          <w:lang w:eastAsia="en-GB"/>
        </w:rPr>
        <w:t xml:space="preserve"> counterpart</w:t>
      </w:r>
      <w:r w:rsidR="00D11812" w:rsidRPr="00210859">
        <w:rPr>
          <w:rFonts w:ascii="Times New Roman" w:eastAsia="Times New Roman" w:hAnsi="Times New Roman" w:cs="Times New Roman"/>
          <w:sz w:val="24"/>
          <w:szCs w:val="24"/>
          <w:lang w:eastAsia="en-GB"/>
        </w:rPr>
        <w:t xml:space="preserve">, the RTA concentrates on ensuring the timely and correct implementation of the activities as outlined in the initial and subsequent work plans. </w:t>
      </w:r>
    </w:p>
    <w:p w14:paraId="4EAED070" w14:textId="77777777" w:rsidR="00210859" w:rsidRDefault="00210859"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addition:</w:t>
      </w:r>
    </w:p>
    <w:p w14:paraId="237F2AE3" w14:textId="5C1C87C0" w:rsidR="00210859" w:rsidRPr="00210859" w:rsidRDefault="00D11812" w:rsidP="00210859">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210859">
        <w:rPr>
          <w:rFonts w:ascii="Times New Roman" w:eastAsia="Times New Roman" w:hAnsi="Times New Roman" w:cs="Times New Roman"/>
          <w:sz w:val="24"/>
          <w:szCs w:val="24"/>
          <w:lang w:eastAsia="en-GB"/>
        </w:rPr>
        <w:t>The RTA is expected to provide advice and technical assistance to the representatives of</w:t>
      </w:r>
      <w:r w:rsidR="00A73518">
        <w:rPr>
          <w:rFonts w:ascii="Times New Roman" w:eastAsia="Times New Roman" w:hAnsi="Times New Roman" w:cs="Times New Roman"/>
          <w:sz w:val="24"/>
          <w:szCs w:val="24"/>
          <w:lang w:eastAsia="en-GB"/>
        </w:rPr>
        <w:t xml:space="preserve"> the Beneficiary administration,</w:t>
      </w:r>
      <w:r w:rsidRPr="00210859">
        <w:rPr>
          <w:rFonts w:ascii="Times New Roman" w:eastAsia="Times New Roman" w:hAnsi="Times New Roman" w:cs="Times New Roman"/>
          <w:sz w:val="24"/>
          <w:szCs w:val="24"/>
          <w:lang w:eastAsia="en-GB"/>
        </w:rPr>
        <w:t xml:space="preserve"> </w:t>
      </w:r>
    </w:p>
    <w:p w14:paraId="609D03E8" w14:textId="46768048" w:rsidR="00223981" w:rsidRPr="00210859" w:rsidRDefault="00D11812" w:rsidP="00210859">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210859">
        <w:rPr>
          <w:rFonts w:ascii="Times New Roman" w:eastAsia="Times New Roman" w:hAnsi="Times New Roman" w:cs="Times New Roman"/>
          <w:sz w:val="24"/>
          <w:szCs w:val="24"/>
          <w:lang w:eastAsia="en-GB"/>
        </w:rPr>
        <w:t>The RTA keeps the Beneficiary PL informed about the implementation and reports r</w:t>
      </w:r>
      <w:r w:rsidR="00A73518">
        <w:rPr>
          <w:rFonts w:ascii="Times New Roman" w:eastAsia="Times New Roman" w:hAnsi="Times New Roman" w:cs="Times New Roman"/>
          <w:sz w:val="24"/>
          <w:szCs w:val="24"/>
          <w:lang w:eastAsia="en-GB"/>
        </w:rPr>
        <w:t>egularly to the Member State PL,</w:t>
      </w:r>
      <w:r w:rsidRPr="00210859">
        <w:rPr>
          <w:rFonts w:ascii="Times New Roman" w:eastAsia="Times New Roman" w:hAnsi="Times New Roman" w:cs="Times New Roman"/>
          <w:sz w:val="24"/>
          <w:szCs w:val="24"/>
          <w:lang w:eastAsia="en-GB"/>
        </w:rPr>
        <w:t xml:space="preserve"> </w:t>
      </w:r>
    </w:p>
    <w:p w14:paraId="0FFFBB8F" w14:textId="77777777" w:rsidR="00210859" w:rsidRDefault="00D11812" w:rsidP="00210859">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210859">
        <w:rPr>
          <w:rFonts w:ascii="Times New Roman" w:eastAsia="Times New Roman" w:hAnsi="Times New Roman" w:cs="Times New Roman"/>
          <w:sz w:val="24"/>
          <w:szCs w:val="24"/>
          <w:lang w:eastAsia="en-GB"/>
        </w:rPr>
        <w:t>During the project implementation, the RTA regularly updates the work plan to be transmitted to the Project Steering Committee under the authority of the Member State PL.</w:t>
      </w:r>
    </w:p>
    <w:p w14:paraId="693C4E87" w14:textId="77777777" w:rsidR="00D11812" w:rsidRPr="00210859" w:rsidRDefault="00D11812" w:rsidP="00D238C8">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210859">
        <w:rPr>
          <w:rFonts w:ascii="Times New Roman" w:eastAsia="Times New Roman" w:hAnsi="Times New Roman" w:cs="Times New Roman"/>
          <w:sz w:val="24"/>
          <w:szCs w:val="24"/>
          <w:lang w:eastAsia="en-GB"/>
        </w:rPr>
        <w:t>The RTA shall be supported by a full time project assistant performing general project duties and providing translation and interpretation services as necessary.</w:t>
      </w:r>
    </w:p>
    <w:p w14:paraId="499D8FF9" w14:textId="77777777" w:rsidR="00DA3371" w:rsidRDefault="00DA3371" w:rsidP="00DA3371">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3CA911C2" w14:textId="77777777" w:rsidR="00D11812" w:rsidRPr="00D11812" w:rsidRDefault="00D11812" w:rsidP="00DA3371">
      <w:pPr>
        <w:autoSpaceDE w:val="0"/>
        <w:autoSpaceDN w:val="0"/>
        <w:adjustRightInd w:val="0"/>
        <w:spacing w:after="0" w:line="240" w:lineRule="auto"/>
        <w:jc w:val="both"/>
        <w:rPr>
          <w:rFonts w:ascii="Times New Roman" w:eastAsia="Times New Roman" w:hAnsi="Times New Roman" w:cs="Times New Roman"/>
          <w:b/>
          <w:sz w:val="24"/>
          <w:szCs w:val="24"/>
          <w:lang w:eastAsia="en-GB"/>
        </w:rPr>
      </w:pPr>
      <w:r w:rsidRPr="00D11812">
        <w:rPr>
          <w:rFonts w:ascii="Times New Roman" w:eastAsia="Times New Roman" w:hAnsi="Times New Roman" w:cs="Times New Roman"/>
          <w:b/>
          <w:sz w:val="24"/>
          <w:szCs w:val="24"/>
          <w:lang w:eastAsia="en-GB"/>
        </w:rPr>
        <w:t>3.6.2.2</w:t>
      </w:r>
      <w:r w:rsidRPr="00D11812">
        <w:rPr>
          <w:rFonts w:ascii="Times New Roman" w:eastAsia="Times New Roman" w:hAnsi="Times New Roman" w:cs="Times New Roman"/>
          <w:b/>
          <w:sz w:val="24"/>
          <w:szCs w:val="24"/>
          <w:lang w:eastAsia="en-GB"/>
        </w:rPr>
        <w:tab/>
        <w:t>Profile</w:t>
      </w:r>
    </w:p>
    <w:p w14:paraId="3D1B1233" w14:textId="4B13B762" w:rsidR="00D11812" w:rsidRPr="00D11812" w:rsidRDefault="00D11812" w:rsidP="00BA425B">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 xml:space="preserve">Candidates for the RTA post </w:t>
      </w:r>
      <w:r w:rsidR="00BA425B">
        <w:rPr>
          <w:rFonts w:ascii="Times New Roman" w:eastAsia="Times New Roman" w:hAnsi="Times New Roman" w:cs="Times New Roman"/>
          <w:sz w:val="24"/>
          <w:szCs w:val="24"/>
          <w:lang w:eastAsia="en-GB"/>
        </w:rPr>
        <w:t>must</w:t>
      </w:r>
      <w:r w:rsidRPr="00D11812">
        <w:rPr>
          <w:rFonts w:ascii="Times New Roman" w:eastAsia="Times New Roman" w:hAnsi="Times New Roman" w:cs="Times New Roman"/>
          <w:sz w:val="24"/>
          <w:szCs w:val="24"/>
          <w:lang w:eastAsia="en-GB"/>
        </w:rPr>
        <w:t xml:space="preserve"> meet the following criteria:</w:t>
      </w:r>
    </w:p>
    <w:p w14:paraId="5295F662" w14:textId="28D577D5" w:rsidR="00D11812" w:rsidRPr="00D11812" w:rsidRDefault="00C45066" w:rsidP="00C45066">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C45066">
        <w:rPr>
          <w:rFonts w:ascii="Times New Roman" w:eastAsia="Times New Roman" w:hAnsi="Times New Roman" w:cs="Times New Roman"/>
          <w:sz w:val="24"/>
          <w:szCs w:val="24"/>
          <w:lang w:eastAsia="en-GB"/>
        </w:rPr>
        <w:t xml:space="preserve">University degree </w:t>
      </w:r>
      <w:r>
        <w:rPr>
          <w:rFonts w:ascii="Times New Roman" w:eastAsia="Times New Roman" w:hAnsi="Times New Roman" w:cs="Times New Roman"/>
          <w:sz w:val="24"/>
          <w:szCs w:val="24"/>
          <w:lang w:eastAsia="en-GB"/>
        </w:rPr>
        <w:t xml:space="preserve">in economics or statistics </w:t>
      </w:r>
      <w:r w:rsidRPr="00C45066">
        <w:rPr>
          <w:rFonts w:ascii="Times New Roman" w:eastAsia="Times New Roman" w:hAnsi="Times New Roman" w:cs="Times New Roman"/>
          <w:sz w:val="24"/>
          <w:szCs w:val="24"/>
          <w:lang w:eastAsia="en-GB"/>
        </w:rPr>
        <w:t xml:space="preserve">or equivalent professional experience of 8 years </w:t>
      </w:r>
      <w:r>
        <w:rPr>
          <w:rFonts w:ascii="Times New Roman" w:eastAsia="Times New Roman" w:hAnsi="Times New Roman" w:cs="Times New Roman"/>
          <w:sz w:val="24"/>
          <w:szCs w:val="24"/>
          <w:lang w:eastAsia="en-GB"/>
        </w:rPr>
        <w:t>in these domains</w:t>
      </w:r>
      <w:r w:rsidR="00D11812" w:rsidRPr="00D11812">
        <w:rPr>
          <w:rFonts w:ascii="Times New Roman" w:eastAsia="Times New Roman" w:hAnsi="Times New Roman" w:cs="Times New Roman"/>
          <w:sz w:val="24"/>
          <w:szCs w:val="24"/>
          <w:lang w:eastAsia="en-GB"/>
        </w:rPr>
        <w:t>,</w:t>
      </w:r>
    </w:p>
    <w:p w14:paraId="5E19EEDB" w14:textId="09EA60F0" w:rsidR="00D11812" w:rsidRPr="00D11812" w:rsidRDefault="00D11812" w:rsidP="00D238C8">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 xml:space="preserve">Minimum </w:t>
      </w:r>
      <w:r w:rsidR="006B77DE">
        <w:rPr>
          <w:rFonts w:ascii="Times New Roman" w:eastAsia="Times New Roman" w:hAnsi="Times New Roman" w:cs="Times New Roman"/>
          <w:sz w:val="24"/>
          <w:szCs w:val="24"/>
          <w:lang w:eastAsia="en-GB"/>
        </w:rPr>
        <w:t>3</w:t>
      </w:r>
      <w:r w:rsidR="006B77DE" w:rsidRPr="00D11812">
        <w:rPr>
          <w:rFonts w:ascii="Times New Roman" w:eastAsia="Times New Roman" w:hAnsi="Times New Roman" w:cs="Times New Roman"/>
          <w:sz w:val="24"/>
          <w:szCs w:val="24"/>
          <w:lang w:eastAsia="en-GB"/>
        </w:rPr>
        <w:t xml:space="preserve"> </w:t>
      </w:r>
      <w:r w:rsidRPr="00D11812">
        <w:rPr>
          <w:rFonts w:ascii="Times New Roman" w:eastAsia="Times New Roman" w:hAnsi="Times New Roman" w:cs="Times New Roman"/>
          <w:sz w:val="24"/>
          <w:szCs w:val="24"/>
          <w:lang w:eastAsia="en-GB"/>
        </w:rPr>
        <w:t>years of professional experience in one of the domains covered by the proposal, if possible related to communication and dissemination of statistics,</w:t>
      </w:r>
    </w:p>
    <w:p w14:paraId="1FA46FA5" w14:textId="140D1499" w:rsidR="00935964" w:rsidRPr="00D11812" w:rsidRDefault="00935964" w:rsidP="00D238C8">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General k</w:t>
      </w:r>
      <w:r w:rsidR="00D11812" w:rsidRPr="00D11812">
        <w:rPr>
          <w:rFonts w:ascii="Times New Roman" w:eastAsia="Times New Roman" w:hAnsi="Times New Roman" w:cs="Times New Roman"/>
          <w:sz w:val="24"/>
          <w:szCs w:val="24"/>
          <w:lang w:eastAsia="en-GB"/>
        </w:rPr>
        <w:t>nowledge</w:t>
      </w:r>
      <w:r w:rsidR="0010650D">
        <w:rPr>
          <w:rFonts w:ascii="Times New Roman" w:eastAsia="Times New Roman" w:hAnsi="Times New Roman" w:cs="Times New Roman"/>
          <w:sz w:val="24"/>
          <w:szCs w:val="24"/>
          <w:lang w:eastAsia="en-GB"/>
        </w:rPr>
        <w:t xml:space="preserve">  of the EU policies in the Middle East, statistics in the MED countries and of EU cooperation practices and rules,</w:t>
      </w:r>
      <w:r w:rsidR="003121FF">
        <w:rPr>
          <w:rFonts w:ascii="Times New Roman" w:eastAsia="Times New Roman" w:hAnsi="Times New Roman" w:cs="Times New Roman"/>
          <w:sz w:val="24"/>
          <w:szCs w:val="24"/>
          <w:lang w:eastAsia="en-GB"/>
        </w:rPr>
        <w:t xml:space="preserve"> </w:t>
      </w:r>
      <w:r w:rsidR="00BA425B">
        <w:rPr>
          <w:rFonts w:ascii="Times New Roman" w:eastAsia="Times New Roman" w:hAnsi="Times New Roman" w:cs="Times New Roman"/>
          <w:sz w:val="24"/>
          <w:szCs w:val="24"/>
          <w:lang w:eastAsia="en-GB"/>
        </w:rPr>
        <w:t xml:space="preserve">and </w:t>
      </w:r>
      <w:r w:rsidR="003121FF">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nowledge of the technical domains mentioned in the description of the results</w:t>
      </w:r>
      <w:r w:rsidR="00A73518">
        <w:rPr>
          <w:rFonts w:ascii="Times New Roman" w:eastAsia="Times New Roman" w:hAnsi="Times New Roman" w:cs="Times New Roman"/>
          <w:sz w:val="24"/>
          <w:szCs w:val="24"/>
          <w:lang w:eastAsia="en-GB"/>
        </w:rPr>
        <w:t>,</w:t>
      </w:r>
    </w:p>
    <w:p w14:paraId="5F93A4C5" w14:textId="77777777" w:rsidR="00D11812" w:rsidRPr="00D11812" w:rsidRDefault="00D11812" w:rsidP="00D238C8">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Experience in management of projects and teams, coordination of activities, report writing,</w:t>
      </w:r>
    </w:p>
    <w:p w14:paraId="3E250CE2" w14:textId="52CDE40F" w:rsidR="00D11812" w:rsidRPr="00D11812" w:rsidRDefault="00D11812" w:rsidP="009F58FB">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 xml:space="preserve">Fluency in English, knowledge of Arabic </w:t>
      </w:r>
      <w:r w:rsidR="009F58FB">
        <w:rPr>
          <w:rFonts w:ascii="Times New Roman" w:eastAsia="Times New Roman" w:hAnsi="Times New Roman" w:cs="Times New Roman"/>
          <w:sz w:val="24"/>
          <w:szCs w:val="24"/>
          <w:lang w:eastAsia="en-GB"/>
        </w:rPr>
        <w:t>would be considered</w:t>
      </w:r>
      <w:r w:rsidR="006B77DE">
        <w:rPr>
          <w:rFonts w:ascii="Times New Roman" w:eastAsia="Times New Roman" w:hAnsi="Times New Roman" w:cs="Times New Roman"/>
          <w:sz w:val="24"/>
          <w:szCs w:val="24"/>
          <w:lang w:eastAsia="en-GB"/>
        </w:rPr>
        <w:t xml:space="preserve"> an asset</w:t>
      </w:r>
      <w:r w:rsidRPr="00D11812">
        <w:rPr>
          <w:rFonts w:ascii="Times New Roman" w:eastAsia="Times New Roman" w:hAnsi="Times New Roman" w:cs="Times New Roman"/>
          <w:sz w:val="24"/>
          <w:szCs w:val="24"/>
          <w:lang w:eastAsia="en-GB"/>
        </w:rPr>
        <w:t xml:space="preserve">. </w:t>
      </w:r>
    </w:p>
    <w:p w14:paraId="2E6C027C" w14:textId="77777777" w:rsidR="00DA3371" w:rsidRDefault="00DA3371" w:rsidP="00DA3371">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00A8145C" w14:textId="16504AC5" w:rsidR="00D11812" w:rsidRPr="00D11812" w:rsidRDefault="00D11812" w:rsidP="002721E2">
      <w:pPr>
        <w:autoSpaceDE w:val="0"/>
        <w:autoSpaceDN w:val="0"/>
        <w:adjustRightInd w:val="0"/>
        <w:spacing w:after="0" w:line="240" w:lineRule="auto"/>
        <w:jc w:val="both"/>
        <w:rPr>
          <w:rFonts w:ascii="Times New Roman" w:eastAsia="Times New Roman" w:hAnsi="Times New Roman" w:cs="Times New Roman"/>
          <w:b/>
          <w:sz w:val="24"/>
          <w:szCs w:val="24"/>
          <w:lang w:eastAsia="en-GB"/>
        </w:rPr>
      </w:pPr>
      <w:r w:rsidRPr="00D11812">
        <w:rPr>
          <w:rFonts w:ascii="Times New Roman" w:eastAsia="Times New Roman" w:hAnsi="Times New Roman" w:cs="Times New Roman"/>
          <w:b/>
          <w:sz w:val="24"/>
          <w:szCs w:val="24"/>
          <w:lang w:eastAsia="en-GB"/>
        </w:rPr>
        <w:t>3.6.3</w:t>
      </w:r>
      <w:r w:rsidRPr="00D11812">
        <w:rPr>
          <w:rFonts w:ascii="Times New Roman" w:eastAsia="Times New Roman" w:hAnsi="Times New Roman" w:cs="Times New Roman"/>
          <w:b/>
          <w:sz w:val="24"/>
          <w:szCs w:val="24"/>
          <w:lang w:eastAsia="en-GB"/>
        </w:rPr>
        <w:tab/>
        <w:t>Profile of the components leaders</w:t>
      </w:r>
      <w:r w:rsidR="00CE36CC">
        <w:rPr>
          <w:rFonts w:ascii="Times New Roman" w:eastAsia="Times New Roman" w:hAnsi="Times New Roman" w:cs="Times New Roman"/>
          <w:b/>
          <w:sz w:val="24"/>
          <w:szCs w:val="24"/>
          <w:lang w:eastAsia="en-GB"/>
        </w:rPr>
        <w:t xml:space="preserve"> </w:t>
      </w:r>
    </w:p>
    <w:p w14:paraId="4B21C192" w14:textId="77777777" w:rsidR="00877375" w:rsidRDefault="00877375" w:rsidP="00DA3371">
      <w:pPr>
        <w:autoSpaceDE w:val="0"/>
        <w:autoSpaceDN w:val="0"/>
        <w:adjustRightInd w:val="0"/>
        <w:spacing w:after="0" w:line="240" w:lineRule="auto"/>
        <w:jc w:val="both"/>
      </w:pPr>
    </w:p>
    <w:p w14:paraId="690BE810" w14:textId="77777777" w:rsidR="00223981" w:rsidRPr="00877375" w:rsidRDefault="00877375" w:rsidP="00DA337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The</w:t>
      </w:r>
      <w:r w:rsidRPr="00877375">
        <w:rPr>
          <w:rFonts w:ascii="Times New Roman" w:hAnsi="Times New Roman" w:cs="Times New Roman"/>
          <w:sz w:val="24"/>
          <w:szCs w:val="24"/>
        </w:rPr>
        <w:t xml:space="preserve"> Twinning project is described via components corresponding to mandatory results/outputs, it is </w:t>
      </w:r>
      <w:r>
        <w:rPr>
          <w:rFonts w:ascii="Times New Roman" w:hAnsi="Times New Roman" w:cs="Times New Roman"/>
          <w:sz w:val="24"/>
          <w:szCs w:val="24"/>
        </w:rPr>
        <w:t xml:space="preserve">thus </w:t>
      </w:r>
      <w:r w:rsidRPr="00877375">
        <w:rPr>
          <w:rFonts w:ascii="Times New Roman" w:hAnsi="Times New Roman" w:cs="Times New Roman"/>
          <w:sz w:val="24"/>
          <w:szCs w:val="24"/>
        </w:rPr>
        <w:t>important that all activities pertaining to one component be implemented in a coherent way. To ensure such coherence, the Member State shall designate for each component a short-term expert who, besides contributing directly to individual activities, acts as Component Leader and coordinate</w:t>
      </w:r>
      <w:r>
        <w:rPr>
          <w:rFonts w:ascii="Times New Roman" w:hAnsi="Times New Roman" w:cs="Times New Roman"/>
          <w:sz w:val="24"/>
          <w:szCs w:val="24"/>
        </w:rPr>
        <w:t>s</w:t>
      </w:r>
      <w:r w:rsidRPr="00877375">
        <w:rPr>
          <w:rFonts w:ascii="Times New Roman" w:hAnsi="Times New Roman" w:cs="Times New Roman"/>
          <w:sz w:val="24"/>
          <w:szCs w:val="24"/>
        </w:rPr>
        <w:t>, in close cooperation with the RTA, the intervention of all other Member State experts mobilised for the same component.</w:t>
      </w:r>
    </w:p>
    <w:p w14:paraId="08D293F2" w14:textId="39013D52" w:rsidR="00D11812" w:rsidRDefault="00D11812" w:rsidP="00BA425B">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All the component leader</w:t>
      </w:r>
      <w:r w:rsidR="00223981">
        <w:rPr>
          <w:rFonts w:ascii="Times New Roman" w:eastAsia="Times New Roman" w:hAnsi="Times New Roman" w:cs="Times New Roman"/>
          <w:sz w:val="24"/>
          <w:szCs w:val="24"/>
          <w:lang w:eastAsia="en-GB"/>
        </w:rPr>
        <w:t>s</w:t>
      </w:r>
      <w:r w:rsidRPr="00D11812">
        <w:rPr>
          <w:rFonts w:ascii="Times New Roman" w:eastAsia="Times New Roman" w:hAnsi="Times New Roman" w:cs="Times New Roman"/>
          <w:sz w:val="24"/>
          <w:szCs w:val="24"/>
          <w:lang w:eastAsia="en-GB"/>
        </w:rPr>
        <w:t xml:space="preserve"> </w:t>
      </w:r>
      <w:r w:rsidR="00BA425B">
        <w:rPr>
          <w:rFonts w:ascii="Times New Roman" w:eastAsia="Times New Roman" w:hAnsi="Times New Roman" w:cs="Times New Roman"/>
          <w:sz w:val="24"/>
          <w:szCs w:val="24"/>
          <w:lang w:eastAsia="en-GB"/>
        </w:rPr>
        <w:t>must</w:t>
      </w:r>
      <w:r w:rsidRPr="00D11812">
        <w:rPr>
          <w:rFonts w:ascii="Times New Roman" w:eastAsia="Times New Roman" w:hAnsi="Times New Roman" w:cs="Times New Roman"/>
          <w:sz w:val="24"/>
          <w:szCs w:val="24"/>
          <w:lang w:eastAsia="en-GB"/>
        </w:rPr>
        <w:t xml:space="preserve"> meet the following criteria:</w:t>
      </w:r>
    </w:p>
    <w:p w14:paraId="72C3E4B8" w14:textId="77777777" w:rsidR="00F71739" w:rsidRPr="00D11812" w:rsidRDefault="00F71739" w:rsidP="00BA425B">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1824E22" w14:textId="459F147E" w:rsidR="00D11812" w:rsidRPr="00D11812" w:rsidRDefault="00BA425B" w:rsidP="00BA425B">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Relevant u</w:t>
      </w:r>
      <w:r w:rsidR="00D11812" w:rsidRPr="00D11812">
        <w:rPr>
          <w:rFonts w:ascii="Times New Roman" w:eastAsia="Times New Roman" w:hAnsi="Times New Roman" w:cs="Times New Roman"/>
          <w:sz w:val="24"/>
          <w:szCs w:val="24"/>
          <w:lang w:eastAsia="en-GB"/>
        </w:rPr>
        <w:t>niversity degree</w:t>
      </w:r>
      <w:r w:rsidR="006B77DE">
        <w:rPr>
          <w:rFonts w:ascii="Times New Roman" w:eastAsia="Times New Roman" w:hAnsi="Times New Roman" w:cs="Times New Roman"/>
          <w:sz w:val="24"/>
          <w:szCs w:val="24"/>
          <w:lang w:eastAsia="en-GB"/>
        </w:rPr>
        <w:t xml:space="preserve"> or equivalent </w:t>
      </w:r>
      <w:r w:rsidR="006B77DE" w:rsidRPr="00E84380">
        <w:rPr>
          <w:rFonts w:ascii="Times New Roman" w:eastAsia="Times New Roman" w:hAnsi="Times New Roman" w:cs="Times New Roman"/>
          <w:sz w:val="24"/>
          <w:szCs w:val="24"/>
          <w:lang w:eastAsia="en-GB"/>
        </w:rPr>
        <w:t>professional experience of 8 years,</w:t>
      </w:r>
    </w:p>
    <w:p w14:paraId="6520E4E0" w14:textId="602A64A6" w:rsidR="00F71739" w:rsidRPr="00F71739" w:rsidRDefault="00D11812" w:rsidP="00F71739">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F71739">
        <w:rPr>
          <w:rFonts w:ascii="Times New Roman" w:eastAsia="Times New Roman" w:hAnsi="Times New Roman" w:cs="Times New Roman"/>
          <w:sz w:val="24"/>
          <w:szCs w:val="24"/>
          <w:lang w:eastAsia="en-GB"/>
        </w:rPr>
        <w:t xml:space="preserve">Minimum </w:t>
      </w:r>
      <w:r w:rsidR="006B77DE" w:rsidRPr="00F71739">
        <w:rPr>
          <w:rFonts w:ascii="Times New Roman" w:eastAsia="Times New Roman" w:hAnsi="Times New Roman" w:cs="Times New Roman"/>
          <w:sz w:val="24"/>
          <w:szCs w:val="24"/>
          <w:lang w:eastAsia="en-GB"/>
        </w:rPr>
        <w:t xml:space="preserve">3 </w:t>
      </w:r>
      <w:r w:rsidRPr="00F71739">
        <w:rPr>
          <w:rFonts w:ascii="Times New Roman" w:eastAsia="Times New Roman" w:hAnsi="Times New Roman" w:cs="Times New Roman"/>
          <w:sz w:val="24"/>
          <w:szCs w:val="24"/>
          <w:lang w:eastAsia="en-GB"/>
        </w:rPr>
        <w:t>years of professional experience in one the domain</w:t>
      </w:r>
      <w:r w:rsidR="00223981" w:rsidRPr="00F71739">
        <w:rPr>
          <w:rFonts w:ascii="Times New Roman" w:eastAsia="Times New Roman" w:hAnsi="Times New Roman" w:cs="Times New Roman"/>
          <w:sz w:val="24"/>
          <w:szCs w:val="24"/>
          <w:lang w:eastAsia="en-GB"/>
        </w:rPr>
        <w:t xml:space="preserve"> covered by the Twinning project</w:t>
      </w:r>
      <w:r w:rsidR="00F71739">
        <w:rPr>
          <w:rFonts w:ascii="Times New Roman" w:eastAsia="Times New Roman" w:hAnsi="Times New Roman" w:cs="Times New Roman"/>
          <w:sz w:val="24"/>
          <w:szCs w:val="24"/>
          <w:lang w:eastAsia="en-GB"/>
        </w:rPr>
        <w:t>.</w:t>
      </w:r>
    </w:p>
    <w:p w14:paraId="2B7C2153" w14:textId="77777777" w:rsidR="00F71739" w:rsidRDefault="00F71739" w:rsidP="00E84380">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FE70B45" w14:textId="39F94941" w:rsidR="00D11812" w:rsidRPr="00D11812" w:rsidRDefault="00D11812" w:rsidP="00E84380">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 xml:space="preserve">In addition, for each component, the leaders </w:t>
      </w:r>
      <w:r w:rsidR="00BA425B">
        <w:rPr>
          <w:rFonts w:ascii="Times New Roman" w:eastAsia="Times New Roman" w:hAnsi="Times New Roman" w:cs="Times New Roman"/>
          <w:sz w:val="24"/>
          <w:szCs w:val="24"/>
          <w:lang w:eastAsia="en-GB"/>
        </w:rPr>
        <w:t>must</w:t>
      </w:r>
      <w:r w:rsidRPr="00D11812">
        <w:rPr>
          <w:rFonts w:ascii="Times New Roman" w:eastAsia="Times New Roman" w:hAnsi="Times New Roman" w:cs="Times New Roman"/>
          <w:sz w:val="24"/>
          <w:szCs w:val="24"/>
          <w:lang w:eastAsia="en-GB"/>
        </w:rPr>
        <w:t xml:space="preserve"> have:</w:t>
      </w:r>
    </w:p>
    <w:p w14:paraId="7DA810E2" w14:textId="77777777" w:rsidR="00D11812" w:rsidRPr="00D238C8" w:rsidRDefault="00D11812" w:rsidP="00DA3371">
      <w:pPr>
        <w:autoSpaceDE w:val="0"/>
        <w:autoSpaceDN w:val="0"/>
        <w:adjustRightInd w:val="0"/>
        <w:spacing w:after="0" w:line="240" w:lineRule="auto"/>
        <w:jc w:val="both"/>
        <w:rPr>
          <w:rFonts w:ascii="Times New Roman" w:eastAsia="Times New Roman" w:hAnsi="Times New Roman" w:cs="Times New Roman"/>
          <w:sz w:val="24"/>
          <w:szCs w:val="24"/>
          <w:u w:val="single"/>
          <w:lang w:eastAsia="en-GB"/>
        </w:rPr>
      </w:pPr>
      <w:r w:rsidRPr="00D238C8">
        <w:rPr>
          <w:rFonts w:ascii="Times New Roman" w:eastAsia="Times New Roman" w:hAnsi="Times New Roman" w:cs="Times New Roman"/>
          <w:sz w:val="24"/>
          <w:szCs w:val="24"/>
          <w:u w:val="single"/>
          <w:lang w:eastAsia="en-GB"/>
        </w:rPr>
        <w:t>Leader for component 1: Communication and dissemination</w:t>
      </w:r>
    </w:p>
    <w:p w14:paraId="339C9E7F" w14:textId="39FBF078" w:rsidR="00D11812" w:rsidRPr="00420808" w:rsidRDefault="00D11812" w:rsidP="00BA425B">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420808">
        <w:rPr>
          <w:rFonts w:ascii="Times New Roman" w:eastAsia="Times New Roman" w:hAnsi="Times New Roman" w:cs="Times New Roman"/>
          <w:sz w:val="24"/>
          <w:szCs w:val="24"/>
          <w:lang w:eastAsia="en-GB"/>
        </w:rPr>
        <w:t>A professional experience for the design and implementatio</w:t>
      </w:r>
      <w:r w:rsidR="00BA425B" w:rsidRPr="00420808">
        <w:rPr>
          <w:rFonts w:ascii="Times New Roman" w:eastAsia="Times New Roman" w:hAnsi="Times New Roman" w:cs="Times New Roman"/>
          <w:sz w:val="24"/>
          <w:szCs w:val="24"/>
          <w:lang w:eastAsia="en-GB"/>
        </w:rPr>
        <w:t>n of the communication strategy,</w:t>
      </w:r>
      <w:r w:rsidRPr="00420808">
        <w:rPr>
          <w:rFonts w:ascii="Times New Roman" w:eastAsia="Times New Roman" w:hAnsi="Times New Roman" w:cs="Times New Roman"/>
          <w:sz w:val="24"/>
          <w:szCs w:val="24"/>
          <w:lang w:eastAsia="en-GB"/>
        </w:rPr>
        <w:t xml:space="preserve"> including specific capacities in the dissemination of statistics through the social media</w:t>
      </w:r>
    </w:p>
    <w:p w14:paraId="1A79334C" w14:textId="77777777" w:rsidR="00D11812" w:rsidRPr="00D238C8" w:rsidRDefault="00D11812" w:rsidP="00DA3371">
      <w:pPr>
        <w:autoSpaceDE w:val="0"/>
        <w:autoSpaceDN w:val="0"/>
        <w:adjustRightInd w:val="0"/>
        <w:spacing w:after="0" w:line="240" w:lineRule="auto"/>
        <w:jc w:val="both"/>
        <w:rPr>
          <w:rFonts w:ascii="Times New Roman" w:eastAsia="Times New Roman" w:hAnsi="Times New Roman" w:cs="Times New Roman"/>
          <w:sz w:val="24"/>
          <w:szCs w:val="24"/>
          <w:u w:val="single"/>
          <w:lang w:eastAsia="en-GB"/>
        </w:rPr>
      </w:pPr>
      <w:r w:rsidRPr="00D238C8">
        <w:rPr>
          <w:rFonts w:ascii="Times New Roman" w:eastAsia="Times New Roman" w:hAnsi="Times New Roman" w:cs="Times New Roman"/>
          <w:sz w:val="24"/>
          <w:szCs w:val="24"/>
          <w:u w:val="single"/>
          <w:lang w:eastAsia="en-GB"/>
        </w:rPr>
        <w:t>Leader for component 2: Quality of the Agriculture survey</w:t>
      </w:r>
    </w:p>
    <w:p w14:paraId="36B1B730" w14:textId="3FB30437" w:rsidR="00D238C8" w:rsidRPr="00877375" w:rsidRDefault="00D238C8" w:rsidP="009F58FB">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77375">
        <w:rPr>
          <w:rFonts w:ascii="Times New Roman" w:eastAsia="Times New Roman" w:hAnsi="Times New Roman" w:cs="Times New Roman"/>
          <w:sz w:val="24"/>
          <w:szCs w:val="24"/>
          <w:lang w:eastAsia="en-GB"/>
        </w:rPr>
        <w:t>A recent professional experience in under</w:t>
      </w:r>
      <w:r w:rsidR="00BA425B">
        <w:rPr>
          <w:rFonts w:ascii="Times New Roman" w:eastAsia="Times New Roman" w:hAnsi="Times New Roman" w:cs="Times New Roman"/>
          <w:sz w:val="24"/>
          <w:szCs w:val="24"/>
          <w:lang w:eastAsia="en-GB"/>
        </w:rPr>
        <w:t>taking Post-enumeration surveys.</w:t>
      </w:r>
    </w:p>
    <w:p w14:paraId="1FEE4500" w14:textId="77777777" w:rsidR="00BA425B" w:rsidRDefault="00BA425B">
      <w:pPr>
        <w:spacing w:after="160" w:line="259" w:lineRule="auto"/>
        <w:rPr>
          <w:rFonts w:ascii="Times New Roman" w:eastAsia="Times New Roman" w:hAnsi="Times New Roman" w:cs="Times New Roman"/>
          <w:sz w:val="24"/>
          <w:szCs w:val="24"/>
          <w:u w:val="single"/>
          <w:lang w:eastAsia="en-GB"/>
        </w:rPr>
      </w:pPr>
      <w:r>
        <w:rPr>
          <w:rFonts w:ascii="Times New Roman" w:eastAsia="Times New Roman" w:hAnsi="Times New Roman" w:cs="Times New Roman"/>
          <w:sz w:val="24"/>
          <w:szCs w:val="24"/>
          <w:u w:val="single"/>
          <w:lang w:eastAsia="en-GB"/>
        </w:rPr>
        <w:br w:type="page"/>
      </w:r>
    </w:p>
    <w:p w14:paraId="5ACD7857" w14:textId="11450570" w:rsidR="00D11812" w:rsidRPr="00D238C8" w:rsidRDefault="00D11812" w:rsidP="00DA3371">
      <w:pPr>
        <w:autoSpaceDE w:val="0"/>
        <w:autoSpaceDN w:val="0"/>
        <w:adjustRightInd w:val="0"/>
        <w:spacing w:after="0" w:line="240" w:lineRule="auto"/>
        <w:jc w:val="both"/>
        <w:rPr>
          <w:rFonts w:ascii="Times New Roman" w:eastAsia="Times New Roman" w:hAnsi="Times New Roman" w:cs="Times New Roman"/>
          <w:sz w:val="24"/>
          <w:szCs w:val="24"/>
          <w:u w:val="single"/>
          <w:lang w:eastAsia="en-GB"/>
        </w:rPr>
      </w:pPr>
      <w:r w:rsidRPr="00D238C8">
        <w:rPr>
          <w:rFonts w:ascii="Times New Roman" w:eastAsia="Times New Roman" w:hAnsi="Times New Roman" w:cs="Times New Roman"/>
          <w:sz w:val="24"/>
          <w:szCs w:val="24"/>
          <w:u w:val="single"/>
          <w:lang w:eastAsia="en-GB"/>
        </w:rPr>
        <w:lastRenderedPageBreak/>
        <w:t>Leader for component 3: Modernisation</w:t>
      </w:r>
    </w:p>
    <w:p w14:paraId="178E7B86" w14:textId="77777777" w:rsidR="00D238C8" w:rsidRPr="00877375" w:rsidRDefault="00D238C8" w:rsidP="00877375">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77375">
        <w:rPr>
          <w:rFonts w:ascii="Times New Roman" w:eastAsia="Times New Roman" w:hAnsi="Times New Roman" w:cs="Times New Roman"/>
          <w:sz w:val="24"/>
          <w:szCs w:val="24"/>
          <w:lang w:eastAsia="en-GB"/>
        </w:rPr>
        <w:t xml:space="preserve">A professional experience in the use of non-statistics sources, including administrative data, data from the private sector and </w:t>
      </w:r>
      <w:r w:rsidR="007A3BAF">
        <w:rPr>
          <w:rFonts w:ascii="Times New Roman" w:eastAsia="Times New Roman" w:hAnsi="Times New Roman" w:cs="Times New Roman"/>
          <w:sz w:val="24"/>
          <w:szCs w:val="24"/>
          <w:lang w:eastAsia="en-GB"/>
        </w:rPr>
        <w:t>Big Data</w:t>
      </w:r>
      <w:r w:rsidRPr="00877375">
        <w:rPr>
          <w:rFonts w:ascii="Times New Roman" w:eastAsia="Times New Roman" w:hAnsi="Times New Roman" w:cs="Times New Roman"/>
          <w:sz w:val="24"/>
          <w:szCs w:val="24"/>
          <w:lang w:eastAsia="en-GB"/>
        </w:rPr>
        <w:t>.</w:t>
      </w:r>
    </w:p>
    <w:p w14:paraId="502575F5" w14:textId="77777777" w:rsidR="00DA3371" w:rsidRDefault="00DA3371" w:rsidP="00DA3371">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482B0D46" w14:textId="77777777" w:rsidR="00B460A3" w:rsidRPr="00B460A3" w:rsidRDefault="00B460A3" w:rsidP="00B460A3">
      <w:pPr>
        <w:autoSpaceDE w:val="0"/>
        <w:autoSpaceDN w:val="0"/>
        <w:adjustRightInd w:val="0"/>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3.6.4</w:t>
      </w:r>
      <w:r w:rsidRPr="00B460A3">
        <w:rPr>
          <w:rFonts w:ascii="Times New Roman" w:eastAsia="Times New Roman" w:hAnsi="Times New Roman" w:cs="Times New Roman"/>
          <w:b/>
          <w:sz w:val="24"/>
          <w:szCs w:val="24"/>
          <w:lang w:eastAsia="en-GB"/>
        </w:rPr>
        <w:t xml:space="preserve"> Profile and tasks of short term experts</w:t>
      </w:r>
    </w:p>
    <w:p w14:paraId="36A90508" w14:textId="77777777" w:rsidR="00DF3873" w:rsidRDefault="00DF3873" w:rsidP="00223981">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0D32CC24" w14:textId="77777777" w:rsidR="00223981" w:rsidRPr="00D238C8" w:rsidRDefault="00223981" w:rsidP="00223981">
      <w:pPr>
        <w:autoSpaceDE w:val="0"/>
        <w:autoSpaceDN w:val="0"/>
        <w:adjustRightInd w:val="0"/>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3.6.4.1</w:t>
      </w:r>
      <w:r>
        <w:rPr>
          <w:rFonts w:ascii="Times New Roman" w:eastAsia="Times New Roman" w:hAnsi="Times New Roman" w:cs="Times New Roman"/>
          <w:b/>
          <w:sz w:val="24"/>
          <w:szCs w:val="24"/>
          <w:lang w:eastAsia="en-GB"/>
        </w:rPr>
        <w:tab/>
        <w:t>Areas of competence for the</w:t>
      </w:r>
      <w:r w:rsidRPr="00D238C8">
        <w:rPr>
          <w:rFonts w:ascii="Times New Roman" w:eastAsia="Times New Roman" w:hAnsi="Times New Roman" w:cs="Times New Roman"/>
          <w:b/>
          <w:sz w:val="24"/>
          <w:szCs w:val="24"/>
          <w:lang w:eastAsia="en-GB"/>
        </w:rPr>
        <w:t xml:space="preserve"> short-term experts</w:t>
      </w:r>
    </w:p>
    <w:p w14:paraId="70CE3873" w14:textId="2E51660A" w:rsidR="00223981" w:rsidRDefault="00223981" w:rsidP="00223981">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lang w:eastAsia="en-GB"/>
        </w:rPr>
        <w:t>In addition to the component leaders the following technical competences will have to be mobilised</w:t>
      </w:r>
      <w:r>
        <w:rPr>
          <w:rFonts w:ascii="Times New Roman" w:eastAsia="Times New Roman" w:hAnsi="Times New Roman" w:cs="Times New Roman"/>
          <w:bCs/>
          <w:sz w:val="24"/>
          <w:szCs w:val="24"/>
          <w:lang w:eastAsia="en-GB"/>
        </w:rPr>
        <w:t xml:space="preserve"> through Short term experts</w:t>
      </w:r>
      <w:r w:rsidR="006B77DE">
        <w:rPr>
          <w:rFonts w:ascii="Times New Roman" w:eastAsia="Times New Roman" w:hAnsi="Times New Roman" w:cs="Times New Roman"/>
          <w:bCs/>
          <w:sz w:val="24"/>
          <w:szCs w:val="24"/>
          <w:lang w:eastAsia="en-GB"/>
        </w:rPr>
        <w:t xml:space="preserve"> (the list is not exhaustive)</w:t>
      </w:r>
      <w:r w:rsidRPr="00D238C8">
        <w:rPr>
          <w:rFonts w:ascii="Times New Roman" w:eastAsia="Times New Roman" w:hAnsi="Times New Roman" w:cs="Times New Roman"/>
          <w:bCs/>
          <w:sz w:val="24"/>
          <w:szCs w:val="24"/>
          <w:lang w:eastAsia="en-GB"/>
        </w:rPr>
        <w:t>:</w:t>
      </w:r>
    </w:p>
    <w:p w14:paraId="32587689" w14:textId="77777777" w:rsidR="00223981" w:rsidRPr="00D238C8" w:rsidRDefault="00223981" w:rsidP="00223981">
      <w:pPr>
        <w:autoSpaceDE w:val="0"/>
        <w:autoSpaceDN w:val="0"/>
        <w:adjustRightInd w:val="0"/>
        <w:spacing w:after="0" w:line="240" w:lineRule="auto"/>
        <w:jc w:val="both"/>
        <w:rPr>
          <w:rFonts w:ascii="Times New Roman" w:eastAsia="Times New Roman" w:hAnsi="Times New Roman" w:cs="Times New Roman"/>
          <w:bCs/>
          <w:sz w:val="24"/>
          <w:szCs w:val="24"/>
          <w:u w:val="single"/>
          <w:lang w:eastAsia="en-GB"/>
        </w:rPr>
      </w:pPr>
      <w:r w:rsidRPr="00D238C8">
        <w:rPr>
          <w:rFonts w:ascii="Times New Roman" w:eastAsia="Times New Roman" w:hAnsi="Times New Roman" w:cs="Times New Roman"/>
          <w:bCs/>
          <w:sz w:val="24"/>
          <w:szCs w:val="24"/>
          <w:u w:val="single"/>
          <w:lang w:eastAsia="en-GB"/>
        </w:rPr>
        <w:t>Component 1:</w:t>
      </w:r>
    </w:p>
    <w:p w14:paraId="06C828D6" w14:textId="74945CFF" w:rsidR="00223981" w:rsidRDefault="00223981" w:rsidP="00223981">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Expertise in data banks management</w:t>
      </w:r>
      <w:r w:rsidR="00A7351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
    <w:p w14:paraId="47D33CA9" w14:textId="7AC09F64" w:rsidR="00223981" w:rsidRDefault="00223981" w:rsidP="00223981">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lang w:eastAsia="en-GB"/>
        </w:rPr>
        <w:t>Expertise in the writing of press releases</w:t>
      </w:r>
      <w:r w:rsidR="00A7351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
    <w:p w14:paraId="0DCAEB9A" w14:textId="4AAFA9CD" w:rsidR="00223981" w:rsidRPr="00D238C8" w:rsidRDefault="00223981" w:rsidP="00223981">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Expertise in Infographics</w:t>
      </w:r>
      <w:r w:rsidR="00A7351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
    <w:p w14:paraId="3CBD1C02" w14:textId="5011FBA8" w:rsidR="00223981" w:rsidRPr="00D238C8" w:rsidRDefault="00223981" w:rsidP="00223981">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lang w:eastAsia="en-GB"/>
        </w:rPr>
        <w:t xml:space="preserve">Expertise in “branding” </w:t>
      </w:r>
      <w:r>
        <w:rPr>
          <w:rFonts w:ascii="Times New Roman" w:eastAsia="Times New Roman" w:hAnsi="Times New Roman" w:cs="Times New Roman"/>
          <w:bCs/>
          <w:sz w:val="24"/>
          <w:szCs w:val="24"/>
          <w:lang w:eastAsia="en-GB"/>
        </w:rPr>
        <w:t>and the relations with the users</w:t>
      </w:r>
      <w:r w:rsidR="00A7351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
    <w:p w14:paraId="3DE840E2" w14:textId="77777777" w:rsidR="00223981" w:rsidRDefault="00223981" w:rsidP="00223981">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u w:val="single"/>
          <w:lang w:eastAsia="en-GB"/>
        </w:rPr>
        <w:t>Component 2</w:t>
      </w:r>
      <w:r>
        <w:rPr>
          <w:rFonts w:ascii="Times New Roman" w:eastAsia="Times New Roman" w:hAnsi="Times New Roman" w:cs="Times New Roman"/>
          <w:bCs/>
          <w:sz w:val="24"/>
          <w:szCs w:val="24"/>
          <w:lang w:eastAsia="en-GB"/>
        </w:rPr>
        <w:t>:</w:t>
      </w:r>
    </w:p>
    <w:p w14:paraId="2DBC50D8" w14:textId="4EAD7861" w:rsidR="005C60E3" w:rsidRDefault="005C60E3" w:rsidP="005C60E3">
      <w:pPr>
        <w:pStyle w:val="ListParagraph"/>
        <w:numPr>
          <w:ilvl w:val="0"/>
          <w:numId w:val="8"/>
        </w:num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Expertise in t</w:t>
      </w:r>
      <w:r w:rsidRPr="005C60E3">
        <w:rPr>
          <w:rFonts w:ascii="Times New Roman" w:eastAsia="Times New Roman" w:hAnsi="Times New Roman" w:cs="Times New Roman"/>
          <w:bCs/>
          <w:sz w:val="24"/>
          <w:szCs w:val="24"/>
          <w:lang w:eastAsia="en-GB"/>
        </w:rPr>
        <w:t xml:space="preserve">he preparation of analysis plans. </w:t>
      </w:r>
    </w:p>
    <w:p w14:paraId="6FF0100E" w14:textId="1730A1CE" w:rsidR="005C60E3" w:rsidRPr="005C60E3" w:rsidRDefault="00B0265A" w:rsidP="005C60E3">
      <w:pPr>
        <w:pStyle w:val="ListParagraph"/>
        <w:numPr>
          <w:ilvl w:val="0"/>
          <w:numId w:val="8"/>
        </w:num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Expertise in</w:t>
      </w:r>
      <w:r w:rsidR="005C60E3">
        <w:rPr>
          <w:rFonts w:ascii="Times New Roman" w:eastAsia="Times New Roman" w:hAnsi="Times New Roman" w:cs="Times New Roman"/>
          <w:bCs/>
          <w:sz w:val="24"/>
          <w:szCs w:val="24"/>
          <w:lang w:eastAsia="en-GB"/>
        </w:rPr>
        <w:t xml:space="preserve"> data analysis</w:t>
      </w:r>
    </w:p>
    <w:p w14:paraId="24A86A8C" w14:textId="77777777" w:rsidR="005C60E3" w:rsidRDefault="00223981" w:rsidP="00223981">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lang w:eastAsia="en-GB"/>
        </w:rPr>
        <w:t>Expertise in the Publication of agriculture data</w:t>
      </w:r>
    </w:p>
    <w:p w14:paraId="3C77CF87" w14:textId="77777777" w:rsidR="00223981" w:rsidRDefault="00223981" w:rsidP="00223981">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u w:val="single"/>
          <w:lang w:eastAsia="en-GB"/>
        </w:rPr>
        <w:t>Component 3</w:t>
      </w:r>
      <w:r>
        <w:rPr>
          <w:rFonts w:ascii="Times New Roman" w:eastAsia="Times New Roman" w:hAnsi="Times New Roman" w:cs="Times New Roman"/>
          <w:bCs/>
          <w:sz w:val="24"/>
          <w:szCs w:val="24"/>
          <w:lang w:eastAsia="en-GB"/>
        </w:rPr>
        <w:t>:</w:t>
      </w:r>
    </w:p>
    <w:p w14:paraId="5B613094" w14:textId="0829C859" w:rsidR="00223981" w:rsidRPr="00D238C8" w:rsidRDefault="00223981" w:rsidP="00223981">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lang w:eastAsia="en-GB"/>
        </w:rPr>
        <w:t>Expertise in GIS</w:t>
      </w:r>
      <w:r w:rsidR="00A7351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
    <w:p w14:paraId="3A9182FF" w14:textId="45F7BBEC" w:rsidR="00223981" w:rsidRPr="00D238C8" w:rsidRDefault="00223981" w:rsidP="00223981">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lang w:eastAsia="en-GB"/>
        </w:rPr>
        <w:t>Expertise in meta-data frameworks and systems</w:t>
      </w:r>
      <w:r w:rsidR="00A7351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
    <w:p w14:paraId="7B5B3352" w14:textId="70485495" w:rsidR="00223981" w:rsidRPr="00D238C8" w:rsidRDefault="00223981" w:rsidP="00223981">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lang w:eastAsia="en-GB"/>
        </w:rPr>
        <w:t>Expertise in Data security</w:t>
      </w:r>
      <w:r w:rsidR="00A7351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
    <w:p w14:paraId="74CCC3F3" w14:textId="7F27D2A3" w:rsidR="00223981" w:rsidRDefault="00223981" w:rsidP="00223981">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lang w:eastAsia="en-GB"/>
        </w:rPr>
        <w:t>Expertise in EFQM</w:t>
      </w:r>
      <w:r w:rsidR="00A7351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
    <w:p w14:paraId="6E864885" w14:textId="77777777" w:rsidR="00B460A3" w:rsidRPr="00B460A3" w:rsidRDefault="00B460A3" w:rsidP="00B460A3">
      <w:pPr>
        <w:autoSpaceDE w:val="0"/>
        <w:autoSpaceDN w:val="0"/>
        <w:adjustRightInd w:val="0"/>
        <w:spacing w:after="0" w:line="240" w:lineRule="auto"/>
        <w:rPr>
          <w:rFonts w:ascii="Times New Roman" w:eastAsia="Times New Roman" w:hAnsi="Times New Roman" w:cs="Times New Roman"/>
          <w:b/>
          <w:sz w:val="24"/>
          <w:szCs w:val="24"/>
          <w:lang w:eastAsia="en-GB"/>
        </w:rPr>
      </w:pPr>
    </w:p>
    <w:p w14:paraId="30991146" w14:textId="77777777" w:rsidR="00223981" w:rsidRPr="00223981" w:rsidRDefault="00223981" w:rsidP="00223981">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223981">
        <w:rPr>
          <w:rFonts w:ascii="Times New Roman" w:eastAsia="Times New Roman" w:hAnsi="Times New Roman" w:cs="Times New Roman"/>
          <w:b/>
          <w:bCs/>
          <w:sz w:val="24"/>
          <w:szCs w:val="24"/>
          <w:lang w:eastAsia="en-GB"/>
        </w:rPr>
        <w:t>3.6.4.2</w:t>
      </w:r>
      <w:r w:rsidRPr="00223981">
        <w:rPr>
          <w:rFonts w:ascii="Times New Roman" w:eastAsia="Times New Roman" w:hAnsi="Times New Roman" w:cs="Times New Roman"/>
          <w:b/>
          <w:bCs/>
          <w:sz w:val="24"/>
          <w:szCs w:val="24"/>
          <w:lang w:eastAsia="en-GB"/>
        </w:rPr>
        <w:tab/>
        <w:t>Profiles of the Short term experts</w:t>
      </w:r>
    </w:p>
    <w:p w14:paraId="7B38871D" w14:textId="4FFC2AF4" w:rsidR="00B460A3" w:rsidRPr="002721E2" w:rsidRDefault="00B460A3" w:rsidP="00223981">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2721E2">
        <w:rPr>
          <w:rFonts w:ascii="Times New Roman" w:eastAsia="Times New Roman" w:hAnsi="Times New Roman" w:cs="Times New Roman"/>
          <w:bCs/>
          <w:sz w:val="24"/>
          <w:szCs w:val="24"/>
          <w:lang w:eastAsia="en-GB"/>
        </w:rPr>
        <w:t>Short-term experts will be made available</w:t>
      </w:r>
      <w:r w:rsidR="00952676">
        <w:rPr>
          <w:rFonts w:ascii="Times New Roman" w:eastAsia="Times New Roman" w:hAnsi="Times New Roman" w:cs="Times New Roman"/>
          <w:bCs/>
          <w:sz w:val="24"/>
          <w:szCs w:val="24"/>
          <w:lang w:eastAsia="en-GB"/>
        </w:rPr>
        <w:t xml:space="preserve"> for the implementation of the T</w:t>
      </w:r>
      <w:r w:rsidRPr="002721E2">
        <w:rPr>
          <w:rFonts w:ascii="Times New Roman" w:eastAsia="Times New Roman" w:hAnsi="Times New Roman" w:cs="Times New Roman"/>
          <w:bCs/>
          <w:sz w:val="24"/>
          <w:szCs w:val="24"/>
          <w:lang w:eastAsia="en-GB"/>
        </w:rPr>
        <w:t xml:space="preserve">winning project who will deliver their expertise under the overall responsibility of the Member State PL and the coordination and supervision of the RTA. Short term experts are expected to perform specific tasks/activities. The detailed expert input shall be established when setting the twinning work plan including the drafting of Terms of Reference. </w:t>
      </w:r>
    </w:p>
    <w:p w14:paraId="42A457D3" w14:textId="77777777" w:rsidR="00B460A3" w:rsidRDefault="00B460A3" w:rsidP="00223981">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2721E2">
        <w:rPr>
          <w:rFonts w:ascii="Times New Roman" w:eastAsia="Times New Roman" w:hAnsi="Times New Roman" w:cs="Times New Roman"/>
          <w:bCs/>
          <w:sz w:val="24"/>
          <w:szCs w:val="24"/>
          <w:lang w:eastAsia="en-GB"/>
        </w:rPr>
        <w:t>General Qualifications and Skills req</w:t>
      </w:r>
      <w:r w:rsidR="002721E2" w:rsidRPr="002721E2">
        <w:rPr>
          <w:rFonts w:ascii="Times New Roman" w:eastAsia="Times New Roman" w:hAnsi="Times New Roman" w:cs="Times New Roman"/>
          <w:bCs/>
          <w:sz w:val="24"/>
          <w:szCs w:val="24"/>
          <w:lang w:eastAsia="en-GB"/>
        </w:rPr>
        <w:t>uired of the short</w:t>
      </w:r>
      <w:r w:rsidR="003C210A">
        <w:rPr>
          <w:rFonts w:ascii="Times New Roman" w:eastAsia="Times New Roman" w:hAnsi="Times New Roman" w:cs="Times New Roman"/>
          <w:bCs/>
          <w:sz w:val="24"/>
          <w:szCs w:val="24"/>
          <w:lang w:eastAsia="en-GB"/>
        </w:rPr>
        <w:t>-t</w:t>
      </w:r>
      <w:r w:rsidR="002721E2" w:rsidRPr="002721E2">
        <w:rPr>
          <w:rFonts w:ascii="Times New Roman" w:eastAsia="Times New Roman" w:hAnsi="Times New Roman" w:cs="Times New Roman"/>
          <w:bCs/>
          <w:sz w:val="24"/>
          <w:szCs w:val="24"/>
          <w:lang w:eastAsia="en-GB"/>
        </w:rPr>
        <w:t>erm Experts</w:t>
      </w:r>
      <w:r w:rsidRPr="002721E2">
        <w:rPr>
          <w:rFonts w:ascii="Times New Roman" w:eastAsia="Times New Roman" w:hAnsi="Times New Roman" w:cs="Times New Roman"/>
          <w:bCs/>
          <w:sz w:val="24"/>
          <w:szCs w:val="24"/>
          <w:lang w:eastAsia="en-GB"/>
        </w:rPr>
        <w:t>:</w:t>
      </w:r>
    </w:p>
    <w:p w14:paraId="35CA0FE5" w14:textId="35A44FED" w:rsidR="00223981" w:rsidRPr="00D11812" w:rsidRDefault="00BA425B" w:rsidP="00BA425B">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Relevant u</w:t>
      </w:r>
      <w:r w:rsidR="00223981" w:rsidRPr="00D11812">
        <w:rPr>
          <w:rFonts w:ascii="Times New Roman" w:eastAsia="Times New Roman" w:hAnsi="Times New Roman" w:cs="Times New Roman"/>
          <w:sz w:val="24"/>
          <w:szCs w:val="24"/>
          <w:lang w:eastAsia="en-GB"/>
        </w:rPr>
        <w:t>niversity degree</w:t>
      </w:r>
      <w:r w:rsidR="006B77DE">
        <w:rPr>
          <w:rFonts w:ascii="Times New Roman" w:eastAsia="Times New Roman" w:hAnsi="Times New Roman" w:cs="Times New Roman"/>
          <w:sz w:val="24"/>
          <w:szCs w:val="24"/>
          <w:lang w:eastAsia="en-GB"/>
        </w:rPr>
        <w:t xml:space="preserve"> or equivalent professional experience of 8 years</w:t>
      </w:r>
      <w:r w:rsidR="00223981" w:rsidRPr="00D11812">
        <w:rPr>
          <w:rFonts w:ascii="Times New Roman" w:eastAsia="Times New Roman" w:hAnsi="Times New Roman" w:cs="Times New Roman"/>
          <w:sz w:val="24"/>
          <w:szCs w:val="24"/>
          <w:lang w:eastAsia="en-GB"/>
        </w:rPr>
        <w:t>,</w:t>
      </w:r>
    </w:p>
    <w:p w14:paraId="23D0A0A8" w14:textId="3FE8B3A0" w:rsidR="00223981" w:rsidRPr="00D11812" w:rsidRDefault="00223981" w:rsidP="00223981">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 xml:space="preserve">Minimum </w:t>
      </w:r>
      <w:r w:rsidR="006B77DE">
        <w:rPr>
          <w:rFonts w:ascii="Times New Roman" w:eastAsia="Times New Roman" w:hAnsi="Times New Roman" w:cs="Times New Roman"/>
          <w:sz w:val="24"/>
          <w:szCs w:val="24"/>
          <w:lang w:eastAsia="en-GB"/>
        </w:rPr>
        <w:t>3</w:t>
      </w:r>
      <w:r w:rsidR="006B77DE" w:rsidRPr="00D11812">
        <w:rPr>
          <w:rFonts w:ascii="Times New Roman" w:eastAsia="Times New Roman" w:hAnsi="Times New Roman" w:cs="Times New Roman"/>
          <w:sz w:val="24"/>
          <w:szCs w:val="24"/>
          <w:lang w:eastAsia="en-GB"/>
        </w:rPr>
        <w:t xml:space="preserve"> </w:t>
      </w:r>
      <w:r w:rsidRPr="00D11812">
        <w:rPr>
          <w:rFonts w:ascii="Times New Roman" w:eastAsia="Times New Roman" w:hAnsi="Times New Roman" w:cs="Times New Roman"/>
          <w:sz w:val="24"/>
          <w:szCs w:val="24"/>
          <w:lang w:eastAsia="en-GB"/>
        </w:rPr>
        <w:t>years of</w:t>
      </w:r>
      <w:r>
        <w:rPr>
          <w:rFonts w:ascii="Times New Roman" w:eastAsia="Times New Roman" w:hAnsi="Times New Roman" w:cs="Times New Roman"/>
          <w:sz w:val="24"/>
          <w:szCs w:val="24"/>
          <w:lang w:eastAsia="en-GB"/>
        </w:rPr>
        <w:t xml:space="preserve"> professional experience in </w:t>
      </w:r>
      <w:r w:rsidRPr="00D11812">
        <w:rPr>
          <w:rFonts w:ascii="Times New Roman" w:eastAsia="Times New Roman" w:hAnsi="Times New Roman" w:cs="Times New Roman"/>
          <w:sz w:val="24"/>
          <w:szCs w:val="24"/>
          <w:lang w:eastAsia="en-GB"/>
        </w:rPr>
        <w:t>the domain</w:t>
      </w:r>
      <w:r>
        <w:rPr>
          <w:rFonts w:ascii="Times New Roman" w:eastAsia="Times New Roman" w:hAnsi="Times New Roman" w:cs="Times New Roman"/>
          <w:sz w:val="24"/>
          <w:szCs w:val="24"/>
          <w:lang w:eastAsia="en-GB"/>
        </w:rPr>
        <w:t xml:space="preserve"> for which they are mobilised</w:t>
      </w:r>
      <w:r w:rsidRPr="00D11812">
        <w:rPr>
          <w:rFonts w:ascii="Times New Roman" w:eastAsia="Times New Roman" w:hAnsi="Times New Roman" w:cs="Times New Roman"/>
          <w:sz w:val="24"/>
          <w:szCs w:val="24"/>
          <w:lang w:eastAsia="en-GB"/>
        </w:rPr>
        <w:t>,</w:t>
      </w:r>
    </w:p>
    <w:p w14:paraId="15B0060E" w14:textId="208E9A76" w:rsidR="00223981" w:rsidRPr="00D11812" w:rsidRDefault="00223981" w:rsidP="00223981">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 xml:space="preserve">Experience in </w:t>
      </w:r>
      <w:r>
        <w:rPr>
          <w:rFonts w:ascii="Times New Roman" w:eastAsia="Times New Roman" w:hAnsi="Times New Roman" w:cs="Times New Roman"/>
          <w:sz w:val="24"/>
          <w:szCs w:val="24"/>
          <w:lang w:eastAsia="en-GB"/>
        </w:rPr>
        <w:t>development cooperation; prior</w:t>
      </w:r>
      <w:r w:rsidRPr="00D11812">
        <w:rPr>
          <w:rFonts w:ascii="Times New Roman" w:eastAsia="Times New Roman" w:hAnsi="Times New Roman" w:cs="Times New Roman"/>
          <w:sz w:val="24"/>
          <w:szCs w:val="24"/>
          <w:lang w:eastAsia="en-GB"/>
        </w:rPr>
        <w:t xml:space="preserve"> work in the Middle East region</w:t>
      </w:r>
      <w:r>
        <w:rPr>
          <w:rFonts w:ascii="Times New Roman" w:eastAsia="Times New Roman" w:hAnsi="Times New Roman" w:cs="Times New Roman"/>
          <w:sz w:val="24"/>
          <w:szCs w:val="24"/>
          <w:lang w:eastAsia="en-GB"/>
        </w:rPr>
        <w:t xml:space="preserve"> would be a</w:t>
      </w:r>
      <w:r w:rsidR="0010650D">
        <w:rPr>
          <w:rFonts w:ascii="Times New Roman" w:eastAsia="Times New Roman" w:hAnsi="Times New Roman" w:cs="Times New Roman"/>
          <w:sz w:val="24"/>
          <w:szCs w:val="24"/>
          <w:lang w:eastAsia="en-GB"/>
        </w:rPr>
        <w:t>n</w:t>
      </w:r>
      <w:r w:rsidR="006B77DE">
        <w:rPr>
          <w:rFonts w:ascii="Times New Roman" w:eastAsia="Times New Roman" w:hAnsi="Times New Roman" w:cs="Times New Roman"/>
          <w:sz w:val="24"/>
          <w:szCs w:val="24"/>
          <w:lang w:eastAsia="en-GB"/>
        </w:rPr>
        <w:t xml:space="preserve"> asset</w:t>
      </w:r>
      <w:r w:rsidRPr="00D11812">
        <w:rPr>
          <w:rFonts w:ascii="Times New Roman" w:eastAsia="Times New Roman" w:hAnsi="Times New Roman" w:cs="Times New Roman"/>
          <w:sz w:val="24"/>
          <w:szCs w:val="24"/>
          <w:lang w:eastAsia="en-GB"/>
        </w:rPr>
        <w:t xml:space="preserve">, </w:t>
      </w:r>
    </w:p>
    <w:p w14:paraId="1CE50355" w14:textId="68712623" w:rsidR="00223981" w:rsidRPr="00D11812" w:rsidRDefault="00223981" w:rsidP="00223981">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D11812">
        <w:rPr>
          <w:rFonts w:ascii="Times New Roman" w:eastAsia="Times New Roman" w:hAnsi="Times New Roman" w:cs="Times New Roman"/>
          <w:sz w:val="24"/>
          <w:szCs w:val="24"/>
          <w:lang w:eastAsia="en-GB"/>
        </w:rPr>
        <w:t xml:space="preserve">Fluency in English, knowledge of Arabic </w:t>
      </w:r>
      <w:r w:rsidR="006B77DE">
        <w:rPr>
          <w:rFonts w:ascii="Times New Roman" w:eastAsia="Times New Roman" w:hAnsi="Times New Roman" w:cs="Times New Roman"/>
          <w:sz w:val="24"/>
          <w:szCs w:val="24"/>
          <w:lang w:eastAsia="en-GB"/>
        </w:rPr>
        <w:t>would be an asset</w:t>
      </w:r>
      <w:r w:rsidRPr="00D11812">
        <w:rPr>
          <w:rFonts w:ascii="Times New Roman" w:eastAsia="Times New Roman" w:hAnsi="Times New Roman" w:cs="Times New Roman"/>
          <w:sz w:val="24"/>
          <w:szCs w:val="24"/>
          <w:lang w:eastAsia="en-GB"/>
        </w:rPr>
        <w:t xml:space="preserve">. </w:t>
      </w:r>
    </w:p>
    <w:p w14:paraId="18BD88DB" w14:textId="77777777" w:rsidR="00007218" w:rsidRPr="00223981" w:rsidRDefault="00007218" w:rsidP="00223981">
      <w:pPr>
        <w:autoSpaceDE w:val="0"/>
        <w:autoSpaceDN w:val="0"/>
        <w:adjustRightInd w:val="0"/>
        <w:spacing w:after="0" w:line="240" w:lineRule="auto"/>
        <w:jc w:val="both"/>
        <w:rPr>
          <w:rFonts w:ascii="Times New Roman" w:eastAsia="Times New Roman" w:hAnsi="Times New Roman" w:cs="Times New Roman"/>
          <w:b/>
          <w:iCs/>
          <w:sz w:val="24"/>
          <w:szCs w:val="24"/>
          <w:lang w:eastAsia="en-GB"/>
        </w:rPr>
      </w:pPr>
    </w:p>
    <w:p w14:paraId="3A37FD25" w14:textId="77777777" w:rsidR="00ED665B" w:rsidRPr="005107DF" w:rsidRDefault="00ED665B" w:rsidP="00DA3371">
      <w:pPr>
        <w:tabs>
          <w:tab w:val="left" w:pos="540"/>
        </w:tabs>
        <w:autoSpaceDE w:val="0"/>
        <w:autoSpaceDN w:val="0"/>
        <w:adjustRightInd w:val="0"/>
        <w:spacing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4. </w:t>
      </w:r>
      <w:r w:rsidRPr="005107DF">
        <w:rPr>
          <w:rFonts w:ascii="Times New Roman" w:eastAsia="Times New Roman" w:hAnsi="Times New Roman" w:cs="Times New Roman"/>
          <w:b/>
          <w:bCs/>
          <w:sz w:val="24"/>
          <w:szCs w:val="24"/>
          <w:lang w:eastAsia="en-GB"/>
        </w:rPr>
        <w:tab/>
        <w:t>Budget</w:t>
      </w:r>
    </w:p>
    <w:p w14:paraId="10F74824" w14:textId="77777777" w:rsidR="00DA3371" w:rsidRDefault="00DA3371" w:rsidP="00DA3371">
      <w:pPr>
        <w:tabs>
          <w:tab w:val="left" w:pos="540"/>
        </w:tabs>
        <w:autoSpaceDE w:val="0"/>
        <w:autoSpaceDN w:val="0"/>
        <w:adjustRightInd w:val="0"/>
        <w:spacing w:after="0" w:line="240" w:lineRule="auto"/>
        <w:ind w:left="539" w:hanging="539"/>
        <w:jc w:val="both"/>
        <w:rPr>
          <w:rFonts w:ascii="Times New Roman" w:eastAsia="Times New Roman" w:hAnsi="Times New Roman" w:cs="Times New Roman"/>
          <w:bCs/>
          <w:sz w:val="24"/>
          <w:szCs w:val="24"/>
          <w:lang w:eastAsia="en-GB"/>
        </w:rPr>
      </w:pPr>
    </w:p>
    <w:p w14:paraId="79973C6E" w14:textId="77777777" w:rsidR="00ED665B" w:rsidRDefault="00D238C8" w:rsidP="00140A37">
      <w:pPr>
        <w:tabs>
          <w:tab w:val="left" w:pos="540"/>
        </w:tabs>
        <w:autoSpaceDE w:val="0"/>
        <w:autoSpaceDN w:val="0"/>
        <w:adjustRightInd w:val="0"/>
        <w:spacing w:after="0" w:line="240" w:lineRule="auto"/>
        <w:ind w:left="539" w:hanging="539"/>
        <w:jc w:val="both"/>
        <w:rPr>
          <w:rFonts w:ascii="Times New Roman" w:eastAsia="Times New Roman" w:hAnsi="Times New Roman" w:cs="Times New Roman"/>
          <w:bCs/>
          <w:sz w:val="24"/>
          <w:szCs w:val="24"/>
          <w:lang w:eastAsia="en-GB"/>
        </w:rPr>
      </w:pPr>
      <w:r w:rsidRPr="00D238C8">
        <w:rPr>
          <w:rFonts w:ascii="Times New Roman" w:eastAsia="Times New Roman" w:hAnsi="Times New Roman" w:cs="Times New Roman"/>
          <w:bCs/>
          <w:sz w:val="24"/>
          <w:szCs w:val="24"/>
          <w:lang w:eastAsia="en-GB"/>
        </w:rPr>
        <w:t>The m</w:t>
      </w:r>
      <w:r w:rsidR="00ED665B" w:rsidRPr="00D238C8">
        <w:rPr>
          <w:rFonts w:ascii="Times New Roman" w:eastAsia="Times New Roman" w:hAnsi="Times New Roman" w:cs="Times New Roman"/>
          <w:bCs/>
          <w:sz w:val="24"/>
          <w:szCs w:val="24"/>
          <w:lang w:eastAsia="en-GB"/>
        </w:rPr>
        <w:t xml:space="preserve">aximum </w:t>
      </w:r>
      <w:r w:rsidR="00F659AB">
        <w:rPr>
          <w:rFonts w:ascii="Times New Roman" w:eastAsia="Times New Roman" w:hAnsi="Times New Roman" w:cs="Times New Roman"/>
          <w:bCs/>
          <w:sz w:val="24"/>
          <w:szCs w:val="24"/>
          <w:lang w:eastAsia="en-GB"/>
        </w:rPr>
        <w:t>b</w:t>
      </w:r>
      <w:r w:rsidR="00ED665B" w:rsidRPr="00D238C8">
        <w:rPr>
          <w:rFonts w:ascii="Times New Roman" w:eastAsia="Times New Roman" w:hAnsi="Times New Roman" w:cs="Times New Roman"/>
          <w:bCs/>
          <w:sz w:val="24"/>
          <w:szCs w:val="24"/>
          <w:lang w:eastAsia="en-GB"/>
        </w:rPr>
        <w:t xml:space="preserve">udget available for the Grant </w:t>
      </w:r>
      <w:r w:rsidRPr="00D238C8">
        <w:rPr>
          <w:rFonts w:ascii="Times New Roman" w:eastAsia="Times New Roman" w:hAnsi="Times New Roman" w:cs="Times New Roman"/>
          <w:bCs/>
          <w:sz w:val="24"/>
          <w:szCs w:val="24"/>
          <w:lang w:eastAsia="en-GB"/>
        </w:rPr>
        <w:t>is</w:t>
      </w:r>
      <w:r w:rsidR="00140A37" w:rsidRPr="00140A37">
        <w:t xml:space="preserve"> </w:t>
      </w:r>
      <w:r w:rsidR="00140A37" w:rsidRPr="00140A37">
        <w:rPr>
          <w:rFonts w:ascii="Times New Roman" w:eastAsia="Times New Roman" w:hAnsi="Times New Roman" w:cs="Times New Roman"/>
          <w:bCs/>
          <w:sz w:val="24"/>
          <w:szCs w:val="24"/>
          <w:lang w:eastAsia="en-GB"/>
        </w:rPr>
        <w:t>Euro</w:t>
      </w:r>
      <w:r w:rsidRPr="00D238C8">
        <w:rPr>
          <w:rFonts w:ascii="Times New Roman" w:eastAsia="Times New Roman" w:hAnsi="Times New Roman" w:cs="Times New Roman"/>
          <w:bCs/>
          <w:sz w:val="24"/>
          <w:szCs w:val="24"/>
          <w:lang w:eastAsia="en-GB"/>
        </w:rPr>
        <w:t xml:space="preserve"> 1.</w:t>
      </w:r>
      <w:r w:rsidR="00CF2B84">
        <w:rPr>
          <w:rFonts w:ascii="Times New Roman" w:eastAsia="Times New Roman" w:hAnsi="Times New Roman" w:cs="Times New Roman"/>
          <w:bCs/>
          <w:sz w:val="24"/>
          <w:szCs w:val="24"/>
          <w:lang w:eastAsia="en-GB"/>
        </w:rPr>
        <w:t>5</w:t>
      </w:r>
      <w:r w:rsidR="00140A37">
        <w:rPr>
          <w:rFonts w:ascii="Times New Roman" w:eastAsia="Times New Roman" w:hAnsi="Times New Roman" w:cs="Times New Roman"/>
          <w:bCs/>
          <w:sz w:val="24"/>
          <w:szCs w:val="24"/>
          <w:lang w:eastAsia="en-GB"/>
        </w:rPr>
        <w:t xml:space="preserve"> million</w:t>
      </w:r>
      <w:r w:rsidRPr="00D238C8">
        <w:rPr>
          <w:rFonts w:ascii="Times New Roman" w:eastAsia="Times New Roman" w:hAnsi="Times New Roman" w:cs="Times New Roman"/>
          <w:bCs/>
          <w:sz w:val="24"/>
          <w:szCs w:val="24"/>
          <w:lang w:eastAsia="en-GB"/>
        </w:rPr>
        <w:t>.</w:t>
      </w:r>
    </w:p>
    <w:p w14:paraId="39F6405F" w14:textId="77777777" w:rsidR="00CA1B48" w:rsidRPr="00CA1B48" w:rsidRDefault="00CA1B48" w:rsidP="00DA3371">
      <w:pPr>
        <w:tabs>
          <w:tab w:val="left" w:pos="540"/>
        </w:tabs>
        <w:autoSpaceDE w:val="0"/>
        <w:autoSpaceDN w:val="0"/>
        <w:adjustRightInd w:val="0"/>
        <w:spacing w:after="0" w:line="240" w:lineRule="auto"/>
        <w:ind w:left="539" w:hanging="539"/>
        <w:rPr>
          <w:rFonts w:ascii="Times New Roman" w:eastAsia="Times New Roman" w:hAnsi="Times New Roman" w:cs="Times New Roman"/>
          <w:bCs/>
          <w:sz w:val="24"/>
          <w:szCs w:val="24"/>
          <w:lang w:eastAsia="en-GB"/>
        </w:rPr>
      </w:pPr>
    </w:p>
    <w:p w14:paraId="3A940960" w14:textId="77777777" w:rsidR="003121FF" w:rsidRDefault="003121FF">
      <w:pPr>
        <w:spacing w:after="160" w:line="259"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37105275" w14:textId="19C87743" w:rsidR="00ED665B" w:rsidRPr="005107DF" w:rsidRDefault="00ED665B" w:rsidP="00DA3371">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lastRenderedPageBreak/>
        <w:t xml:space="preserve">5. </w:t>
      </w:r>
      <w:r w:rsidRPr="005107DF">
        <w:rPr>
          <w:rFonts w:ascii="Times New Roman" w:eastAsia="Times New Roman" w:hAnsi="Times New Roman" w:cs="Times New Roman"/>
          <w:b/>
          <w:bCs/>
          <w:sz w:val="24"/>
          <w:szCs w:val="24"/>
          <w:lang w:eastAsia="en-GB"/>
        </w:rPr>
        <w:tab/>
        <w:t xml:space="preserve">Implementation Arrangements </w:t>
      </w:r>
    </w:p>
    <w:p w14:paraId="08381319" w14:textId="77777777" w:rsidR="00DA3371" w:rsidRDefault="00DA3371" w:rsidP="00DA3371">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sz w:val="24"/>
          <w:szCs w:val="24"/>
          <w:lang w:eastAsia="en-GB"/>
        </w:rPr>
      </w:pPr>
    </w:p>
    <w:p w14:paraId="6A414939" w14:textId="7B9B0EC3" w:rsidR="00ED665B" w:rsidRDefault="00ED665B" w:rsidP="00BA425B">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en-GB"/>
        </w:rPr>
      </w:pPr>
      <w:r w:rsidRPr="00764EF7">
        <w:rPr>
          <w:rFonts w:ascii="Times New Roman" w:eastAsia="Times New Roman" w:hAnsi="Times New Roman" w:cs="Times New Roman"/>
          <w:b/>
          <w:sz w:val="24"/>
          <w:szCs w:val="24"/>
          <w:lang w:eastAsia="en-GB"/>
        </w:rPr>
        <w:t xml:space="preserve">5.1 </w:t>
      </w:r>
      <w:r w:rsidRPr="00764EF7">
        <w:rPr>
          <w:rFonts w:ascii="Times New Roman" w:eastAsia="Times New Roman" w:hAnsi="Times New Roman" w:cs="Times New Roman"/>
          <w:b/>
          <w:sz w:val="24"/>
          <w:szCs w:val="24"/>
          <w:lang w:eastAsia="en-GB"/>
        </w:rPr>
        <w:tab/>
        <w:t>Implementing Agency responsible for tendering, contracting and accounting</w:t>
      </w:r>
      <w:r w:rsidR="004C545C" w:rsidRPr="00E309B4">
        <w:rPr>
          <w:rFonts w:ascii="Times New Roman" w:eastAsia="Times New Roman" w:hAnsi="Times New Roman" w:cs="Times New Roman"/>
          <w:sz w:val="24"/>
          <w:szCs w:val="24"/>
          <w:lang w:eastAsia="en-GB"/>
        </w:rPr>
        <w:t>:</w:t>
      </w:r>
    </w:p>
    <w:p w14:paraId="65A2F0D0" w14:textId="77777777" w:rsidR="00DA3371" w:rsidRDefault="00DA3371" w:rsidP="00DA3371">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en-GB"/>
        </w:rPr>
      </w:pPr>
    </w:p>
    <w:p w14:paraId="36FD44FD" w14:textId="20828B16" w:rsidR="00CE36CC" w:rsidRDefault="00CE36CC" w:rsidP="00D53B61">
      <w:pPr>
        <w:tabs>
          <w:tab w:val="left" w:pos="0"/>
        </w:tabs>
        <w:autoSpaceDE w:val="0"/>
        <w:autoSpaceDN w:val="0"/>
        <w:adjustRightInd w:val="0"/>
        <w:spacing w:after="0" w:line="240" w:lineRule="auto"/>
        <w:rPr>
          <w:rFonts w:ascii="Times New Roman" w:eastAsia="Times New Roman" w:hAnsi="Times New Roman" w:cs="Times New Roman"/>
          <w:sz w:val="24"/>
          <w:szCs w:val="24"/>
          <w:lang w:eastAsia="en-GB"/>
        </w:rPr>
      </w:pPr>
      <w:r w:rsidRPr="00CE36CC">
        <w:rPr>
          <w:rFonts w:ascii="Times New Roman" w:eastAsia="Times New Roman" w:hAnsi="Times New Roman" w:cs="Times New Roman"/>
          <w:sz w:val="24"/>
          <w:szCs w:val="24"/>
          <w:lang w:eastAsia="en-GB"/>
        </w:rPr>
        <w:t>The Office of the European Union Representative (West Bank and Gaza Strip, UNRWA) will be responsible for tendering, contracting, and accounting.</w:t>
      </w:r>
    </w:p>
    <w:p w14:paraId="2D4C6731" w14:textId="77777777" w:rsidR="00D53B61" w:rsidRPr="00CE36CC" w:rsidRDefault="00D53B61" w:rsidP="00D53B61">
      <w:pPr>
        <w:tabs>
          <w:tab w:val="left" w:pos="0"/>
        </w:tabs>
        <w:autoSpaceDE w:val="0"/>
        <w:autoSpaceDN w:val="0"/>
        <w:adjustRightInd w:val="0"/>
        <w:spacing w:after="0" w:line="240" w:lineRule="auto"/>
        <w:rPr>
          <w:rFonts w:ascii="Times New Roman" w:eastAsia="Times New Roman" w:hAnsi="Times New Roman" w:cs="Times New Roman"/>
          <w:sz w:val="24"/>
          <w:szCs w:val="24"/>
          <w:lang w:eastAsia="en-GB"/>
        </w:rPr>
      </w:pPr>
    </w:p>
    <w:p w14:paraId="671F8F00" w14:textId="77777777" w:rsidR="00CE36CC" w:rsidRPr="00CE36CC" w:rsidRDefault="00D53B61" w:rsidP="00D53B61">
      <w:pPr>
        <w:tabs>
          <w:tab w:val="left" w:pos="540"/>
        </w:tabs>
        <w:autoSpaceDE w:val="0"/>
        <w:autoSpaceDN w:val="0"/>
        <w:adjustRightInd w:val="0"/>
        <w:spacing w:after="0" w:line="240" w:lineRule="auto"/>
        <w:ind w:left="540" w:hanging="5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Contact person: </w:t>
      </w:r>
      <w:proofErr w:type="spellStart"/>
      <w:r>
        <w:rPr>
          <w:rFonts w:ascii="Times New Roman" w:eastAsia="Times New Roman" w:hAnsi="Times New Roman" w:cs="Times New Roman"/>
          <w:sz w:val="24"/>
          <w:szCs w:val="24"/>
          <w:lang w:eastAsia="en-GB"/>
        </w:rPr>
        <w:t>Shereen</w:t>
      </w:r>
      <w:proofErr w:type="spellEnd"/>
      <w:r w:rsidR="00CE36CC" w:rsidRPr="00CE36CC">
        <w:rPr>
          <w:rFonts w:ascii="Times New Roman" w:eastAsia="Times New Roman" w:hAnsi="Times New Roman" w:cs="Times New Roman"/>
          <w:sz w:val="24"/>
          <w:szCs w:val="24"/>
          <w:lang w:eastAsia="en-GB"/>
        </w:rPr>
        <w:t xml:space="preserve"> Abu</w:t>
      </w:r>
      <w:r>
        <w:rPr>
          <w:rFonts w:ascii="Times New Roman" w:eastAsia="Times New Roman" w:hAnsi="Times New Roman" w:cs="Times New Roman"/>
          <w:sz w:val="24"/>
          <w:szCs w:val="24"/>
          <w:lang w:eastAsia="en-GB"/>
        </w:rPr>
        <w:t xml:space="preserve">-Eid </w:t>
      </w:r>
    </w:p>
    <w:p w14:paraId="40BDE8CA" w14:textId="77777777" w:rsidR="00CE36CC" w:rsidRPr="004D3FD1" w:rsidRDefault="00CE36CC" w:rsidP="00CE36CC">
      <w:pPr>
        <w:tabs>
          <w:tab w:val="left" w:pos="540"/>
        </w:tabs>
        <w:autoSpaceDE w:val="0"/>
        <w:autoSpaceDN w:val="0"/>
        <w:adjustRightInd w:val="0"/>
        <w:spacing w:after="0" w:line="240" w:lineRule="auto"/>
        <w:ind w:left="540" w:hanging="540"/>
        <w:rPr>
          <w:rFonts w:ascii="Times New Roman" w:eastAsia="Times New Roman" w:hAnsi="Times New Roman" w:cs="Times New Roman"/>
          <w:sz w:val="24"/>
          <w:szCs w:val="24"/>
          <w:lang w:eastAsia="en-GB"/>
        </w:rPr>
      </w:pPr>
      <w:r w:rsidRPr="004D3FD1">
        <w:rPr>
          <w:rFonts w:ascii="Times New Roman" w:eastAsia="Times New Roman" w:hAnsi="Times New Roman" w:cs="Times New Roman"/>
          <w:sz w:val="24"/>
          <w:szCs w:val="24"/>
          <w:lang w:eastAsia="en-GB"/>
        </w:rPr>
        <w:t>Programme Manager</w:t>
      </w:r>
    </w:p>
    <w:p w14:paraId="5098558A" w14:textId="77777777" w:rsidR="00CE36CC" w:rsidRPr="00F71739" w:rsidRDefault="00CE36CC" w:rsidP="00CE36CC">
      <w:pPr>
        <w:tabs>
          <w:tab w:val="left" w:pos="540"/>
        </w:tabs>
        <w:autoSpaceDE w:val="0"/>
        <w:autoSpaceDN w:val="0"/>
        <w:adjustRightInd w:val="0"/>
        <w:spacing w:after="0" w:line="240" w:lineRule="auto"/>
        <w:ind w:left="540" w:hanging="540"/>
        <w:rPr>
          <w:rFonts w:ascii="Times New Roman" w:eastAsia="Times New Roman" w:hAnsi="Times New Roman" w:cs="Times New Roman"/>
          <w:sz w:val="24"/>
          <w:szCs w:val="24"/>
          <w:lang w:val="fr-BE" w:eastAsia="en-GB"/>
        </w:rPr>
      </w:pPr>
      <w:r w:rsidRPr="00F71739">
        <w:rPr>
          <w:rFonts w:ascii="Times New Roman" w:eastAsia="Times New Roman" w:hAnsi="Times New Roman" w:cs="Times New Roman"/>
          <w:sz w:val="24"/>
          <w:szCs w:val="24"/>
          <w:lang w:val="fr-BE" w:eastAsia="en-GB"/>
        </w:rPr>
        <w:t xml:space="preserve">EUREP  </w:t>
      </w:r>
    </w:p>
    <w:p w14:paraId="2F6CD7F0" w14:textId="77777777" w:rsidR="00D53B61" w:rsidRPr="00F71739" w:rsidRDefault="00CE36CC" w:rsidP="00D53B61">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lang w:val="fr-BE" w:eastAsia="en-GB"/>
        </w:rPr>
      </w:pPr>
      <w:r w:rsidRPr="00F71739">
        <w:rPr>
          <w:rFonts w:ascii="Times New Roman" w:eastAsia="Times New Roman" w:hAnsi="Times New Roman" w:cs="Times New Roman"/>
          <w:sz w:val="24"/>
          <w:szCs w:val="24"/>
          <w:lang w:val="fr-BE" w:eastAsia="en-GB"/>
        </w:rPr>
        <w:t xml:space="preserve">Email: </w:t>
      </w:r>
      <w:hyperlink r:id="rId11" w:history="1">
        <w:r w:rsidR="00D53B61" w:rsidRPr="00F71739">
          <w:rPr>
            <w:rStyle w:val="Hyperlink"/>
            <w:rFonts w:ascii="Times New Roman" w:eastAsia="Times New Roman" w:hAnsi="Times New Roman" w:cs="Times New Roman"/>
            <w:sz w:val="24"/>
            <w:szCs w:val="24"/>
            <w:lang w:val="fr-BE" w:eastAsia="en-GB"/>
          </w:rPr>
          <w:t>Shereen.ABU-EID@eeas.europa.eu</w:t>
        </w:r>
      </w:hyperlink>
    </w:p>
    <w:p w14:paraId="7DA4D804" w14:textId="77777777" w:rsidR="00764EF7" w:rsidRPr="00F71739" w:rsidRDefault="00764EF7" w:rsidP="00DA3371">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lang w:val="fr-BE" w:eastAsia="en-GB"/>
        </w:rPr>
      </w:pPr>
    </w:p>
    <w:p w14:paraId="38001CBF" w14:textId="77777777" w:rsidR="00D238C8" w:rsidRDefault="00ED665B" w:rsidP="00DA3371">
      <w:pPr>
        <w:tabs>
          <w:tab w:val="left" w:pos="540"/>
        </w:tabs>
        <w:autoSpaceDE w:val="0"/>
        <w:autoSpaceDN w:val="0"/>
        <w:adjustRightInd w:val="0"/>
        <w:spacing w:after="0" w:line="240" w:lineRule="auto"/>
        <w:jc w:val="both"/>
        <w:rPr>
          <w:b/>
        </w:rPr>
      </w:pPr>
      <w:r w:rsidRPr="00D238C8">
        <w:rPr>
          <w:rFonts w:ascii="Times New Roman" w:eastAsia="Times New Roman" w:hAnsi="Times New Roman" w:cs="Times New Roman"/>
          <w:b/>
          <w:sz w:val="24"/>
          <w:szCs w:val="24"/>
          <w:lang w:eastAsia="en-GB"/>
        </w:rPr>
        <w:t xml:space="preserve">5.2 </w:t>
      </w:r>
      <w:r w:rsidRPr="00D238C8">
        <w:rPr>
          <w:rFonts w:ascii="Times New Roman" w:eastAsia="Times New Roman" w:hAnsi="Times New Roman" w:cs="Times New Roman"/>
          <w:b/>
          <w:sz w:val="24"/>
          <w:szCs w:val="24"/>
          <w:lang w:eastAsia="en-GB"/>
        </w:rPr>
        <w:tab/>
        <w:t>Institutional framework</w:t>
      </w:r>
      <w:r w:rsidR="00D238C8" w:rsidRPr="00D238C8">
        <w:rPr>
          <w:b/>
        </w:rPr>
        <w:t xml:space="preserve"> </w:t>
      </w:r>
    </w:p>
    <w:p w14:paraId="775B98A2" w14:textId="77777777" w:rsidR="00DA3371" w:rsidRDefault="00DA3371" w:rsidP="00DA3371">
      <w:pPr>
        <w:tabs>
          <w:tab w:val="left" w:pos="540"/>
        </w:tabs>
        <w:autoSpaceDE w:val="0"/>
        <w:autoSpaceDN w:val="0"/>
        <w:adjustRightInd w:val="0"/>
        <w:spacing w:after="0" w:line="240" w:lineRule="auto"/>
        <w:jc w:val="both"/>
        <w:rPr>
          <w:rFonts w:ascii="Times New Roman" w:hAnsi="Times New Roman" w:cs="Times New Roman"/>
          <w:sz w:val="24"/>
          <w:szCs w:val="24"/>
        </w:rPr>
      </w:pPr>
    </w:p>
    <w:p w14:paraId="0FFB8979" w14:textId="7F995DCF" w:rsidR="00EE13B1" w:rsidRDefault="00EE13B1" w:rsidP="00DA3371">
      <w:pPr>
        <w:tabs>
          <w:tab w:val="left" w:pos="540"/>
        </w:tabs>
        <w:autoSpaceDE w:val="0"/>
        <w:autoSpaceDN w:val="0"/>
        <w:adjustRightInd w:val="0"/>
        <w:spacing w:after="0" w:line="240" w:lineRule="auto"/>
        <w:jc w:val="both"/>
        <w:rPr>
          <w:rFonts w:ascii="Times New Roman" w:hAnsi="Times New Roman" w:cs="Times New Roman"/>
          <w:sz w:val="24"/>
          <w:szCs w:val="24"/>
        </w:rPr>
      </w:pPr>
      <w:r w:rsidRPr="00EE13B1">
        <w:rPr>
          <w:rFonts w:ascii="Times New Roman" w:hAnsi="Times New Roman" w:cs="Times New Roman"/>
          <w:sz w:val="24"/>
          <w:szCs w:val="24"/>
        </w:rPr>
        <w:t xml:space="preserve">The organisational chart of PCBS is given in annex </w:t>
      </w:r>
      <w:r w:rsidR="0010650D">
        <w:rPr>
          <w:rFonts w:ascii="Times New Roman" w:hAnsi="Times New Roman" w:cs="Times New Roman"/>
          <w:sz w:val="24"/>
          <w:szCs w:val="24"/>
        </w:rPr>
        <w:t>2</w:t>
      </w:r>
      <w:r>
        <w:rPr>
          <w:rFonts w:ascii="Times New Roman" w:hAnsi="Times New Roman" w:cs="Times New Roman"/>
          <w:sz w:val="24"/>
          <w:szCs w:val="24"/>
        </w:rPr>
        <w:t xml:space="preserve"> Several </w:t>
      </w:r>
      <w:r w:rsidR="00E309B4">
        <w:rPr>
          <w:rFonts w:ascii="Times New Roman" w:hAnsi="Times New Roman" w:cs="Times New Roman"/>
          <w:sz w:val="24"/>
          <w:szCs w:val="24"/>
        </w:rPr>
        <w:t>Directorates and D</w:t>
      </w:r>
      <w:r>
        <w:rPr>
          <w:rFonts w:ascii="Times New Roman" w:hAnsi="Times New Roman" w:cs="Times New Roman"/>
          <w:sz w:val="24"/>
          <w:szCs w:val="24"/>
        </w:rPr>
        <w:t xml:space="preserve">epartments of PCBS will be involved </w:t>
      </w:r>
      <w:r w:rsidR="00E309B4">
        <w:rPr>
          <w:rFonts w:ascii="Times New Roman" w:hAnsi="Times New Roman" w:cs="Times New Roman"/>
          <w:sz w:val="24"/>
          <w:szCs w:val="24"/>
        </w:rPr>
        <w:t>as counterparts for</w:t>
      </w:r>
      <w:r w:rsidR="00952676">
        <w:rPr>
          <w:rFonts w:ascii="Times New Roman" w:hAnsi="Times New Roman" w:cs="Times New Roman"/>
          <w:sz w:val="24"/>
          <w:szCs w:val="24"/>
        </w:rPr>
        <w:t xml:space="preserve"> the implementation of the T</w:t>
      </w:r>
      <w:r>
        <w:rPr>
          <w:rFonts w:ascii="Times New Roman" w:hAnsi="Times New Roman" w:cs="Times New Roman"/>
          <w:sz w:val="24"/>
          <w:szCs w:val="24"/>
        </w:rPr>
        <w:t>winning project, namely:</w:t>
      </w:r>
    </w:p>
    <w:p w14:paraId="3FD59BEF" w14:textId="77777777" w:rsidR="00DA3371" w:rsidRDefault="00DA3371" w:rsidP="00DA3371">
      <w:pPr>
        <w:tabs>
          <w:tab w:val="left" w:pos="540"/>
        </w:tabs>
        <w:autoSpaceDE w:val="0"/>
        <w:autoSpaceDN w:val="0"/>
        <w:adjustRightInd w:val="0"/>
        <w:spacing w:after="0" w:line="240" w:lineRule="auto"/>
        <w:jc w:val="both"/>
        <w:rPr>
          <w:rFonts w:ascii="Times New Roman" w:hAnsi="Times New Roman" w:cs="Times New Roman"/>
          <w:sz w:val="24"/>
          <w:szCs w:val="24"/>
        </w:rPr>
      </w:pPr>
    </w:p>
    <w:p w14:paraId="00CBE36A" w14:textId="77777777" w:rsidR="00DA3ED4" w:rsidRDefault="00EE13B1" w:rsidP="00DA3371">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For component 1:</w:t>
      </w:r>
      <w:r w:rsidR="00DA3ED4">
        <w:rPr>
          <w:rFonts w:ascii="Times New Roman" w:hAnsi="Times New Roman" w:cs="Times New Roman"/>
          <w:sz w:val="24"/>
          <w:szCs w:val="24"/>
        </w:rPr>
        <w:t xml:space="preserve"> </w:t>
      </w:r>
    </w:p>
    <w:p w14:paraId="28E006D7" w14:textId="77777777" w:rsidR="00EE13B1" w:rsidRDefault="00DA3ED4" w:rsidP="00DA3371">
      <w:pPr>
        <w:pStyle w:val="ListParagraph"/>
        <w:numPr>
          <w:ilvl w:val="0"/>
          <w:numId w:val="11"/>
        </w:numPr>
        <w:tabs>
          <w:tab w:val="left" w:pos="540"/>
        </w:tabs>
        <w:autoSpaceDE w:val="0"/>
        <w:autoSpaceDN w:val="0"/>
        <w:adjustRightInd w:val="0"/>
        <w:spacing w:after="0" w:line="240" w:lineRule="auto"/>
        <w:jc w:val="both"/>
        <w:rPr>
          <w:rFonts w:ascii="Times New Roman" w:hAnsi="Times New Roman" w:cs="Times New Roman"/>
          <w:sz w:val="24"/>
          <w:szCs w:val="24"/>
        </w:rPr>
      </w:pPr>
      <w:r w:rsidRPr="00DA3ED4">
        <w:rPr>
          <w:rFonts w:ascii="Times New Roman" w:hAnsi="Times New Roman" w:cs="Times New Roman"/>
          <w:sz w:val="24"/>
          <w:szCs w:val="24"/>
        </w:rPr>
        <w:t>The “Assistant Under-Secretary for administrative, Financial and IT Affairs” and more particularly the “Information systems and computer Directorate” and the “Dissemination and documentation Department”</w:t>
      </w:r>
      <w:r>
        <w:rPr>
          <w:rFonts w:ascii="Times New Roman" w:hAnsi="Times New Roman" w:cs="Times New Roman"/>
          <w:sz w:val="24"/>
          <w:szCs w:val="24"/>
        </w:rPr>
        <w:t>,</w:t>
      </w:r>
    </w:p>
    <w:p w14:paraId="35733BD3" w14:textId="77777777" w:rsidR="00DA3371" w:rsidRDefault="00DA3371" w:rsidP="00DA3371">
      <w:pPr>
        <w:tabs>
          <w:tab w:val="left" w:pos="540"/>
        </w:tabs>
        <w:autoSpaceDE w:val="0"/>
        <w:autoSpaceDN w:val="0"/>
        <w:adjustRightInd w:val="0"/>
        <w:spacing w:after="0" w:line="240" w:lineRule="auto"/>
        <w:jc w:val="both"/>
        <w:rPr>
          <w:rFonts w:ascii="Times New Roman" w:hAnsi="Times New Roman" w:cs="Times New Roman"/>
          <w:sz w:val="24"/>
          <w:szCs w:val="24"/>
        </w:rPr>
      </w:pPr>
    </w:p>
    <w:p w14:paraId="20CAEB34" w14:textId="77777777" w:rsidR="00EE13B1" w:rsidRDefault="00EE13B1" w:rsidP="00DA3371">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For component 2:</w:t>
      </w:r>
    </w:p>
    <w:p w14:paraId="23ADE815" w14:textId="21E1BDE2" w:rsidR="00DA3ED4" w:rsidRPr="00DA3ED4" w:rsidRDefault="00E309B4" w:rsidP="00DA3371">
      <w:pPr>
        <w:pStyle w:val="ListParagraph"/>
        <w:numPr>
          <w:ilvl w:val="0"/>
          <w:numId w:val="12"/>
        </w:num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the services involved in component 1 above, t</w:t>
      </w:r>
      <w:r w:rsidR="00DA3ED4">
        <w:rPr>
          <w:rFonts w:ascii="Times New Roman" w:hAnsi="Times New Roman" w:cs="Times New Roman"/>
          <w:sz w:val="24"/>
          <w:szCs w:val="24"/>
        </w:rPr>
        <w:t>he “Assistant Under-Secretary for Statistical Af</w:t>
      </w:r>
      <w:r>
        <w:rPr>
          <w:rFonts w:ascii="Times New Roman" w:hAnsi="Times New Roman" w:cs="Times New Roman"/>
          <w:sz w:val="24"/>
          <w:szCs w:val="24"/>
        </w:rPr>
        <w:t>fair</w:t>
      </w:r>
      <w:r w:rsidR="00DA3ED4">
        <w:rPr>
          <w:rFonts w:ascii="Times New Roman" w:hAnsi="Times New Roman" w:cs="Times New Roman"/>
          <w:sz w:val="24"/>
          <w:szCs w:val="24"/>
        </w:rPr>
        <w:t>s</w:t>
      </w:r>
      <w:r>
        <w:rPr>
          <w:rFonts w:ascii="Times New Roman" w:hAnsi="Times New Roman" w:cs="Times New Roman"/>
          <w:sz w:val="24"/>
          <w:szCs w:val="24"/>
        </w:rPr>
        <w:t>”</w:t>
      </w:r>
      <w:r w:rsidR="00DA3ED4">
        <w:rPr>
          <w:rFonts w:ascii="Times New Roman" w:hAnsi="Times New Roman" w:cs="Times New Roman"/>
          <w:sz w:val="24"/>
          <w:szCs w:val="24"/>
        </w:rPr>
        <w:t xml:space="preserve"> and more particularly the </w:t>
      </w:r>
      <w:r>
        <w:rPr>
          <w:rFonts w:ascii="Times New Roman" w:hAnsi="Times New Roman" w:cs="Times New Roman"/>
          <w:sz w:val="24"/>
          <w:szCs w:val="24"/>
        </w:rPr>
        <w:t>“Area Statistics Directorate”</w:t>
      </w:r>
      <w:r w:rsidR="00A73518">
        <w:rPr>
          <w:rFonts w:ascii="Times New Roman" w:hAnsi="Times New Roman" w:cs="Times New Roman"/>
          <w:sz w:val="24"/>
          <w:szCs w:val="24"/>
        </w:rPr>
        <w:t>,</w:t>
      </w:r>
    </w:p>
    <w:p w14:paraId="61AD3E53" w14:textId="77777777" w:rsidR="00DA3371" w:rsidRDefault="00DA3371" w:rsidP="00DA3371">
      <w:pPr>
        <w:tabs>
          <w:tab w:val="left" w:pos="540"/>
        </w:tabs>
        <w:autoSpaceDE w:val="0"/>
        <w:autoSpaceDN w:val="0"/>
        <w:adjustRightInd w:val="0"/>
        <w:spacing w:after="0" w:line="240" w:lineRule="auto"/>
        <w:jc w:val="both"/>
        <w:rPr>
          <w:rFonts w:ascii="Times New Roman" w:hAnsi="Times New Roman" w:cs="Times New Roman"/>
          <w:sz w:val="24"/>
          <w:szCs w:val="24"/>
        </w:rPr>
      </w:pPr>
    </w:p>
    <w:p w14:paraId="4E3CE80B" w14:textId="77777777" w:rsidR="00E309B4" w:rsidRDefault="00EE13B1" w:rsidP="00DA3371">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For component 3:</w:t>
      </w:r>
      <w:r w:rsidR="00E309B4">
        <w:rPr>
          <w:rFonts w:ascii="Times New Roman" w:hAnsi="Times New Roman" w:cs="Times New Roman"/>
          <w:sz w:val="24"/>
          <w:szCs w:val="24"/>
        </w:rPr>
        <w:t xml:space="preserve"> t</w:t>
      </w:r>
      <w:r w:rsidR="00F659AB">
        <w:rPr>
          <w:rFonts w:ascii="Times New Roman" w:hAnsi="Times New Roman" w:cs="Times New Roman"/>
          <w:sz w:val="24"/>
          <w:szCs w:val="24"/>
        </w:rPr>
        <w:t>he two Assistant under-Secretaries above</w:t>
      </w:r>
      <w:r w:rsidR="00E309B4" w:rsidRPr="00E309B4">
        <w:rPr>
          <w:rFonts w:ascii="Times New Roman" w:hAnsi="Times New Roman" w:cs="Times New Roman"/>
          <w:sz w:val="24"/>
          <w:szCs w:val="24"/>
        </w:rPr>
        <w:t xml:space="preserve"> will be involved </w:t>
      </w:r>
      <w:r w:rsidR="00E309B4">
        <w:rPr>
          <w:rFonts w:ascii="Times New Roman" w:hAnsi="Times New Roman" w:cs="Times New Roman"/>
          <w:sz w:val="24"/>
          <w:szCs w:val="24"/>
        </w:rPr>
        <w:t>through the following units:</w:t>
      </w:r>
    </w:p>
    <w:p w14:paraId="119ECB6F" w14:textId="77777777" w:rsidR="00E309B4" w:rsidRDefault="00E309B4" w:rsidP="00DA3371">
      <w:pPr>
        <w:pStyle w:val="ListParagraph"/>
        <w:numPr>
          <w:ilvl w:val="0"/>
          <w:numId w:val="12"/>
        </w:num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“Standards, methodologies and quality Directorate”, </w:t>
      </w:r>
    </w:p>
    <w:p w14:paraId="13EF2836" w14:textId="77777777" w:rsidR="00E309B4" w:rsidRDefault="00E309B4" w:rsidP="00DA3371">
      <w:pPr>
        <w:pStyle w:val="ListParagraph"/>
        <w:numPr>
          <w:ilvl w:val="0"/>
          <w:numId w:val="12"/>
        </w:num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“Cartography and GIS Department”,</w:t>
      </w:r>
    </w:p>
    <w:p w14:paraId="58E64CA6" w14:textId="7E6D9FCE" w:rsidR="00E309B4" w:rsidRPr="00E309B4" w:rsidRDefault="003121FF" w:rsidP="00DA3371">
      <w:pPr>
        <w:pStyle w:val="ListParagraph"/>
        <w:numPr>
          <w:ilvl w:val="0"/>
          <w:numId w:val="12"/>
        </w:num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309B4">
        <w:rPr>
          <w:rFonts w:ascii="Times New Roman" w:hAnsi="Times New Roman" w:cs="Times New Roman"/>
          <w:sz w:val="24"/>
          <w:szCs w:val="24"/>
        </w:rPr>
        <w:t>“Information systems and Computer Directorate” and more specifically the “Dissemination and Documentation Department” and the “Data security Department”.</w:t>
      </w:r>
    </w:p>
    <w:p w14:paraId="16175C84" w14:textId="77777777" w:rsidR="00DA3371" w:rsidRDefault="00DA3371" w:rsidP="00DA3371">
      <w:pPr>
        <w:tabs>
          <w:tab w:val="left" w:pos="540"/>
        </w:tabs>
        <w:autoSpaceDE w:val="0"/>
        <w:autoSpaceDN w:val="0"/>
        <w:adjustRightInd w:val="0"/>
        <w:spacing w:after="0" w:line="240" w:lineRule="auto"/>
        <w:jc w:val="both"/>
        <w:rPr>
          <w:rFonts w:ascii="Times New Roman" w:hAnsi="Times New Roman" w:cs="Times New Roman"/>
          <w:sz w:val="24"/>
          <w:szCs w:val="24"/>
        </w:rPr>
      </w:pPr>
    </w:p>
    <w:p w14:paraId="1944F020" w14:textId="483C26E7" w:rsidR="00EE13B1" w:rsidRDefault="00E309B4" w:rsidP="00DA3371">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PCBS is aware of the importance of having an efficient coordination among all these units and this</w:t>
      </w:r>
      <w:r w:rsidR="00C37A3F">
        <w:rPr>
          <w:rFonts w:ascii="Times New Roman" w:hAnsi="Times New Roman" w:cs="Times New Roman"/>
          <w:sz w:val="24"/>
          <w:szCs w:val="24"/>
        </w:rPr>
        <w:t xml:space="preserve"> will be considered carefully for</w:t>
      </w:r>
      <w:r>
        <w:rPr>
          <w:rFonts w:ascii="Times New Roman" w:hAnsi="Times New Roman" w:cs="Times New Roman"/>
          <w:sz w:val="24"/>
          <w:szCs w:val="24"/>
        </w:rPr>
        <w:t xml:space="preserve"> the choice of the counterparts for the Project Leader and the RTA</w:t>
      </w:r>
      <w:r w:rsidR="00C37A3F">
        <w:rPr>
          <w:rFonts w:ascii="Times New Roman" w:hAnsi="Times New Roman" w:cs="Times New Roman"/>
          <w:sz w:val="24"/>
          <w:szCs w:val="24"/>
        </w:rPr>
        <w:t>.</w:t>
      </w:r>
      <w:r w:rsidR="00764EF7">
        <w:rPr>
          <w:rFonts w:ascii="Times New Roman" w:hAnsi="Times New Roman" w:cs="Times New Roman"/>
          <w:sz w:val="24"/>
          <w:szCs w:val="24"/>
        </w:rPr>
        <w:t xml:space="preserve"> PCBS will also mobilise its staff behind the objectives of the </w:t>
      </w:r>
      <w:r w:rsidR="00952676">
        <w:rPr>
          <w:rFonts w:ascii="Times New Roman" w:hAnsi="Times New Roman" w:cs="Times New Roman"/>
          <w:sz w:val="24"/>
          <w:szCs w:val="24"/>
        </w:rPr>
        <w:t>T</w:t>
      </w:r>
      <w:r w:rsidR="00764EF7">
        <w:rPr>
          <w:rFonts w:ascii="Times New Roman" w:hAnsi="Times New Roman" w:cs="Times New Roman"/>
          <w:sz w:val="24"/>
          <w:szCs w:val="24"/>
        </w:rPr>
        <w:t xml:space="preserve">winning project in order to make them an integral part of its development strategy. </w:t>
      </w:r>
    </w:p>
    <w:p w14:paraId="04BCA9A3" w14:textId="77777777" w:rsidR="00591927" w:rsidRDefault="00591927" w:rsidP="00591927">
      <w:pPr>
        <w:spacing w:after="160" w:line="259" w:lineRule="auto"/>
        <w:rPr>
          <w:rFonts w:ascii="Times New Roman" w:eastAsia="Times New Roman" w:hAnsi="Times New Roman" w:cs="Times New Roman"/>
          <w:b/>
          <w:sz w:val="24"/>
          <w:szCs w:val="24"/>
          <w:lang w:eastAsia="en-GB"/>
        </w:rPr>
      </w:pPr>
    </w:p>
    <w:p w14:paraId="0F920846" w14:textId="7A97683D" w:rsidR="00DA3371" w:rsidRDefault="00ED665B" w:rsidP="00A73518">
      <w:pPr>
        <w:spacing w:after="160" w:line="259" w:lineRule="auto"/>
        <w:rPr>
          <w:rFonts w:ascii="Times New Roman" w:eastAsia="Times New Roman" w:hAnsi="Times New Roman" w:cs="Times New Roman"/>
          <w:b/>
          <w:sz w:val="24"/>
          <w:szCs w:val="24"/>
          <w:lang w:eastAsia="en-GB"/>
        </w:rPr>
      </w:pPr>
      <w:r w:rsidRPr="00C37A3F">
        <w:rPr>
          <w:rFonts w:ascii="Times New Roman" w:eastAsia="Times New Roman" w:hAnsi="Times New Roman" w:cs="Times New Roman"/>
          <w:b/>
          <w:sz w:val="24"/>
          <w:szCs w:val="24"/>
          <w:lang w:eastAsia="en-GB"/>
        </w:rPr>
        <w:t>5.3</w:t>
      </w:r>
      <w:r w:rsidRPr="00C37A3F">
        <w:rPr>
          <w:rFonts w:ascii="Times New Roman" w:eastAsia="Times New Roman" w:hAnsi="Times New Roman" w:cs="Times New Roman"/>
          <w:b/>
          <w:sz w:val="24"/>
          <w:szCs w:val="24"/>
          <w:lang w:eastAsia="en-GB"/>
        </w:rPr>
        <w:tab/>
        <w:t xml:space="preserve">Counterparts in </w:t>
      </w:r>
      <w:r w:rsidR="00A73518">
        <w:rPr>
          <w:rFonts w:ascii="Times New Roman" w:eastAsia="Times New Roman" w:hAnsi="Times New Roman" w:cs="Times New Roman"/>
          <w:b/>
          <w:sz w:val="24"/>
          <w:szCs w:val="24"/>
          <w:lang w:eastAsia="en-GB"/>
        </w:rPr>
        <w:t>the Beneficiary administration:</w:t>
      </w:r>
    </w:p>
    <w:p w14:paraId="7054184E" w14:textId="77777777" w:rsidR="00ED665B" w:rsidRPr="00C37A3F" w:rsidRDefault="00ED665B" w:rsidP="00DA3371">
      <w:pPr>
        <w:autoSpaceDE w:val="0"/>
        <w:autoSpaceDN w:val="0"/>
        <w:adjustRightInd w:val="0"/>
        <w:spacing w:after="0" w:line="240" w:lineRule="auto"/>
        <w:ind w:left="539"/>
        <w:jc w:val="both"/>
        <w:rPr>
          <w:rFonts w:ascii="Times New Roman" w:eastAsia="Times New Roman" w:hAnsi="Times New Roman" w:cs="Times New Roman"/>
          <w:b/>
          <w:sz w:val="24"/>
          <w:szCs w:val="24"/>
          <w:lang w:eastAsia="en-GB"/>
        </w:rPr>
      </w:pPr>
      <w:r w:rsidRPr="00C37A3F">
        <w:rPr>
          <w:rFonts w:ascii="Times New Roman" w:eastAsia="Times New Roman" w:hAnsi="Times New Roman" w:cs="Times New Roman"/>
          <w:b/>
          <w:sz w:val="24"/>
          <w:szCs w:val="24"/>
          <w:lang w:eastAsia="en-GB"/>
        </w:rPr>
        <w:t>5.3.1</w:t>
      </w:r>
      <w:r w:rsidRPr="00C37A3F">
        <w:rPr>
          <w:rFonts w:ascii="Times New Roman" w:eastAsia="Times New Roman" w:hAnsi="Times New Roman" w:cs="Times New Roman"/>
          <w:b/>
          <w:sz w:val="24"/>
          <w:szCs w:val="24"/>
          <w:lang w:eastAsia="en-GB"/>
        </w:rPr>
        <w:tab/>
        <w:t>Contact person:</w:t>
      </w:r>
    </w:p>
    <w:p w14:paraId="65354EFC" w14:textId="77777777" w:rsidR="00F659AB" w:rsidRDefault="00F659AB"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8"/>
          <w:szCs w:val="18"/>
          <w:lang w:eastAsia="fr-FR"/>
        </w:rPr>
      </w:pPr>
    </w:p>
    <w:p w14:paraId="4924140E" w14:textId="0CE4E1F4" w:rsidR="0020524E" w:rsidRDefault="0020524E"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sidR="00F659AB" w:rsidRPr="00F659AB">
        <w:rPr>
          <w:rFonts w:ascii="Times New Roman" w:eastAsia="Times New Roman" w:hAnsi="Times New Roman" w:cs="Times New Roman"/>
          <w:sz w:val="24"/>
          <w:szCs w:val="24"/>
          <w:lang w:eastAsia="fr-FR"/>
        </w:rPr>
        <w:t xml:space="preserve">ontact for the general administration/information on PCBS and </w:t>
      </w:r>
      <w:r w:rsidR="00F659AB">
        <w:rPr>
          <w:rFonts w:ascii="Times New Roman" w:eastAsia="Times New Roman" w:hAnsi="Times New Roman" w:cs="Times New Roman"/>
          <w:sz w:val="24"/>
          <w:szCs w:val="24"/>
          <w:lang w:eastAsia="fr-FR"/>
        </w:rPr>
        <w:t xml:space="preserve">on </w:t>
      </w:r>
      <w:r w:rsidR="00952676">
        <w:rPr>
          <w:rFonts w:ascii="Times New Roman" w:eastAsia="Times New Roman" w:hAnsi="Times New Roman" w:cs="Times New Roman"/>
          <w:sz w:val="24"/>
          <w:szCs w:val="24"/>
          <w:lang w:eastAsia="fr-FR"/>
        </w:rPr>
        <w:t>the T</w:t>
      </w:r>
      <w:r w:rsidR="00F659AB" w:rsidRPr="00F659AB">
        <w:rPr>
          <w:rFonts w:ascii="Times New Roman" w:eastAsia="Times New Roman" w:hAnsi="Times New Roman" w:cs="Times New Roman"/>
          <w:sz w:val="24"/>
          <w:szCs w:val="24"/>
          <w:lang w:eastAsia="fr-FR"/>
        </w:rPr>
        <w:t xml:space="preserve">winning project: </w:t>
      </w:r>
    </w:p>
    <w:p w14:paraId="08223641" w14:textId="77777777" w:rsidR="0020524E" w:rsidRPr="00F71739" w:rsidRDefault="00F659AB"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fr-BE" w:eastAsia="fr-FR"/>
        </w:rPr>
      </w:pPr>
      <w:r w:rsidRPr="00F71739">
        <w:rPr>
          <w:rFonts w:ascii="Times New Roman" w:eastAsia="Times New Roman" w:hAnsi="Times New Roman" w:cs="Times New Roman"/>
          <w:sz w:val="24"/>
          <w:szCs w:val="24"/>
          <w:lang w:val="fr-BE" w:eastAsia="fr-FR"/>
        </w:rPr>
        <w:t xml:space="preserve">Ms. Dima </w:t>
      </w:r>
      <w:proofErr w:type="spellStart"/>
      <w:r w:rsidRPr="00F71739">
        <w:rPr>
          <w:rFonts w:ascii="Times New Roman" w:eastAsia="Times New Roman" w:hAnsi="Times New Roman" w:cs="Times New Roman"/>
          <w:sz w:val="24"/>
          <w:szCs w:val="24"/>
          <w:lang w:val="fr-BE" w:eastAsia="fr-FR"/>
        </w:rPr>
        <w:t>Masaad</w:t>
      </w:r>
      <w:proofErr w:type="spellEnd"/>
      <w:r w:rsidRPr="00F71739">
        <w:rPr>
          <w:rFonts w:ascii="Times New Roman" w:eastAsia="Times New Roman" w:hAnsi="Times New Roman" w:cs="Times New Roman"/>
          <w:sz w:val="24"/>
          <w:szCs w:val="24"/>
          <w:lang w:val="fr-BE" w:eastAsia="fr-FR"/>
        </w:rPr>
        <w:t xml:space="preserve"> </w:t>
      </w:r>
    </w:p>
    <w:p w14:paraId="238814EF" w14:textId="77777777" w:rsidR="0020524E" w:rsidRPr="00F71739" w:rsidRDefault="00F659AB"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fr-BE" w:eastAsia="fr-FR"/>
        </w:rPr>
      </w:pPr>
      <w:r w:rsidRPr="00F71739">
        <w:rPr>
          <w:rFonts w:ascii="Times New Roman" w:eastAsia="Times New Roman" w:hAnsi="Times New Roman" w:cs="Times New Roman"/>
          <w:sz w:val="24"/>
          <w:szCs w:val="24"/>
          <w:lang w:val="fr-BE" w:eastAsia="fr-FR"/>
        </w:rPr>
        <w:t xml:space="preserve">International Relations </w:t>
      </w:r>
      <w:proofErr w:type="spellStart"/>
      <w:r w:rsidRPr="00F71739">
        <w:rPr>
          <w:rFonts w:ascii="Times New Roman" w:eastAsia="Times New Roman" w:hAnsi="Times New Roman" w:cs="Times New Roman"/>
          <w:sz w:val="24"/>
          <w:szCs w:val="24"/>
          <w:lang w:val="fr-BE" w:eastAsia="fr-FR"/>
        </w:rPr>
        <w:t>Directorate</w:t>
      </w:r>
      <w:proofErr w:type="spellEnd"/>
    </w:p>
    <w:p w14:paraId="3697ECF1" w14:textId="77777777" w:rsidR="0020524E" w:rsidRPr="00F71739" w:rsidRDefault="0020524E"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fr-BE" w:eastAsia="fr-FR"/>
        </w:rPr>
      </w:pPr>
      <w:r w:rsidRPr="00F71739">
        <w:rPr>
          <w:rFonts w:ascii="Times New Roman" w:eastAsia="Times New Roman" w:hAnsi="Times New Roman" w:cs="Times New Roman"/>
          <w:sz w:val="24"/>
          <w:szCs w:val="24"/>
          <w:lang w:val="fr-BE" w:eastAsia="fr-FR"/>
        </w:rPr>
        <w:t>PCBS</w:t>
      </w:r>
    </w:p>
    <w:p w14:paraId="7D69A467" w14:textId="77777777" w:rsidR="0020524E" w:rsidRPr="00F71739" w:rsidRDefault="0020524E"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fr-BE" w:eastAsia="fr-FR"/>
        </w:rPr>
      </w:pPr>
      <w:r w:rsidRPr="00F71739">
        <w:rPr>
          <w:rFonts w:ascii="Times New Roman" w:eastAsia="Times New Roman" w:hAnsi="Times New Roman" w:cs="Times New Roman"/>
          <w:sz w:val="24"/>
          <w:szCs w:val="24"/>
          <w:lang w:val="fr-BE" w:eastAsia="fr-FR"/>
        </w:rPr>
        <w:t>P.O. Box 1647</w:t>
      </w:r>
    </w:p>
    <w:p w14:paraId="58D4EEDD" w14:textId="77777777" w:rsidR="0020524E" w:rsidRPr="00F71739" w:rsidRDefault="0020524E"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fr-BE" w:eastAsia="fr-FR"/>
        </w:rPr>
      </w:pPr>
      <w:r w:rsidRPr="00F71739">
        <w:rPr>
          <w:rFonts w:ascii="Times New Roman" w:eastAsia="Times New Roman" w:hAnsi="Times New Roman" w:cs="Times New Roman"/>
          <w:sz w:val="24"/>
          <w:szCs w:val="24"/>
          <w:lang w:val="fr-BE" w:eastAsia="fr-FR"/>
        </w:rPr>
        <w:t>Ramallah, Palestine</w:t>
      </w:r>
    </w:p>
    <w:p w14:paraId="7BDC8067" w14:textId="77777777" w:rsidR="00F659AB" w:rsidRPr="00492C4B" w:rsidRDefault="000C10A6"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hyperlink r:id="rId12" w:history="1">
        <w:r w:rsidR="0020524E" w:rsidRPr="00492C4B">
          <w:rPr>
            <w:rStyle w:val="Hyperlink"/>
            <w:rFonts w:ascii="Times New Roman" w:eastAsia="Times New Roman" w:hAnsi="Times New Roman" w:cs="Times New Roman"/>
            <w:sz w:val="24"/>
            <w:szCs w:val="24"/>
            <w:lang w:eastAsia="fr-FR"/>
          </w:rPr>
          <w:t>dmasad@pcbs.gov.ps</w:t>
        </w:r>
      </w:hyperlink>
    </w:p>
    <w:p w14:paraId="38319179" w14:textId="77777777" w:rsidR="00F659AB" w:rsidRPr="00492C4B" w:rsidRDefault="00F659AB" w:rsidP="00F659AB">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332C0A8F" w14:textId="77777777" w:rsidR="00BA425B" w:rsidRDefault="00BA425B">
      <w:pPr>
        <w:spacing w:after="160" w:line="259"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14:paraId="60A69371" w14:textId="06923C9D" w:rsidR="00ED665B" w:rsidRPr="00C37A3F" w:rsidRDefault="00ED665B" w:rsidP="00F659AB">
      <w:pPr>
        <w:autoSpaceDE w:val="0"/>
        <w:autoSpaceDN w:val="0"/>
        <w:adjustRightInd w:val="0"/>
        <w:spacing w:after="0" w:line="240" w:lineRule="auto"/>
        <w:ind w:left="539"/>
        <w:jc w:val="both"/>
        <w:rPr>
          <w:rFonts w:ascii="Times New Roman" w:eastAsia="Times New Roman" w:hAnsi="Times New Roman" w:cs="Times New Roman"/>
          <w:b/>
          <w:bCs/>
          <w:i/>
          <w:sz w:val="24"/>
          <w:szCs w:val="24"/>
          <w:lang w:eastAsia="en-GB"/>
        </w:rPr>
      </w:pPr>
      <w:r w:rsidRPr="00C37A3F">
        <w:rPr>
          <w:rFonts w:ascii="Times New Roman" w:eastAsia="Times New Roman" w:hAnsi="Times New Roman" w:cs="Times New Roman"/>
          <w:b/>
          <w:sz w:val="24"/>
          <w:szCs w:val="24"/>
          <w:lang w:eastAsia="en-GB"/>
        </w:rPr>
        <w:lastRenderedPageBreak/>
        <w:t>5.3.2</w:t>
      </w:r>
      <w:r w:rsidRPr="00C37A3F">
        <w:rPr>
          <w:rFonts w:ascii="Times New Roman" w:eastAsia="Times New Roman" w:hAnsi="Times New Roman" w:cs="Times New Roman"/>
          <w:b/>
          <w:sz w:val="24"/>
          <w:szCs w:val="24"/>
          <w:lang w:eastAsia="en-GB"/>
        </w:rPr>
        <w:tab/>
        <w:t>PL counterpart</w:t>
      </w:r>
    </w:p>
    <w:p w14:paraId="717330A3" w14:textId="77777777" w:rsidR="00DA3371" w:rsidRDefault="00DA3371" w:rsidP="00F659AB">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6B1DCE34" w14:textId="784CB7CB" w:rsidR="0020524E" w:rsidRDefault="0020524E" w:rsidP="00F659AB">
      <w:pPr>
        <w:pStyle w:val="HTMLPreformatted"/>
        <w:shd w:val="clear" w:color="auto" w:fill="FFFFFF"/>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F659AB" w:rsidRPr="00F659AB">
        <w:rPr>
          <w:rFonts w:ascii="Times New Roman" w:eastAsia="Times New Roman" w:hAnsi="Times New Roman" w:cs="Times New Roman"/>
          <w:sz w:val="24"/>
          <w:szCs w:val="24"/>
          <w:lang w:eastAsia="fr-FR"/>
        </w:rPr>
        <w:t>ead</w:t>
      </w:r>
      <w:r w:rsidR="00877375">
        <w:rPr>
          <w:rFonts w:ascii="Times New Roman" w:eastAsia="Times New Roman" w:hAnsi="Times New Roman" w:cs="Times New Roman"/>
          <w:sz w:val="24"/>
          <w:szCs w:val="24"/>
          <w:lang w:eastAsia="fr-FR"/>
        </w:rPr>
        <w:t>er</w:t>
      </w:r>
      <w:r w:rsidR="00F659AB" w:rsidRPr="00F659A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for t</w:t>
      </w:r>
      <w:r w:rsidRPr="00F659AB">
        <w:rPr>
          <w:rFonts w:ascii="Times New Roman" w:eastAsia="Times New Roman" w:hAnsi="Times New Roman" w:cs="Times New Roman"/>
          <w:sz w:val="24"/>
          <w:szCs w:val="24"/>
          <w:lang w:eastAsia="fr-FR"/>
        </w:rPr>
        <w:t xml:space="preserve">he </w:t>
      </w:r>
      <w:r w:rsidR="00F659AB" w:rsidRPr="00F659AB">
        <w:rPr>
          <w:rFonts w:ascii="Times New Roman" w:eastAsia="Times New Roman" w:hAnsi="Times New Roman" w:cs="Times New Roman"/>
          <w:sz w:val="24"/>
          <w:szCs w:val="24"/>
          <w:lang w:eastAsia="fr-FR"/>
        </w:rPr>
        <w:t>operational dialogue under the Twinning project with a strategic perspective</w:t>
      </w:r>
      <w:r>
        <w:rPr>
          <w:rFonts w:ascii="Times New Roman" w:eastAsia="Times New Roman" w:hAnsi="Times New Roman" w:cs="Times New Roman"/>
          <w:sz w:val="24"/>
          <w:szCs w:val="24"/>
          <w:lang w:eastAsia="fr-FR"/>
        </w:rPr>
        <w:t>,</w:t>
      </w:r>
      <w:r w:rsidR="00F659AB" w:rsidRPr="00F659A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m</w:t>
      </w:r>
      <w:r w:rsidR="00F659AB" w:rsidRPr="00F659AB">
        <w:rPr>
          <w:rFonts w:ascii="Times New Roman" w:eastAsia="Times New Roman" w:hAnsi="Times New Roman" w:cs="Times New Roman"/>
          <w:sz w:val="24"/>
          <w:szCs w:val="24"/>
          <w:lang w:eastAsia="fr-FR"/>
        </w:rPr>
        <w:t>ainly i</w:t>
      </w:r>
      <w:r w:rsidR="00952676">
        <w:rPr>
          <w:rFonts w:ascii="Times New Roman" w:eastAsia="Times New Roman" w:hAnsi="Times New Roman" w:cs="Times New Roman"/>
          <w:sz w:val="24"/>
          <w:szCs w:val="24"/>
          <w:lang w:eastAsia="fr-FR"/>
        </w:rPr>
        <w:t>nvolved in the steering of the T</w:t>
      </w:r>
      <w:r w:rsidR="00F659AB" w:rsidRPr="00F659AB">
        <w:rPr>
          <w:rFonts w:ascii="Times New Roman" w:eastAsia="Times New Roman" w:hAnsi="Times New Roman" w:cs="Times New Roman"/>
          <w:sz w:val="24"/>
          <w:szCs w:val="24"/>
          <w:lang w:eastAsia="fr-FR"/>
        </w:rPr>
        <w:t xml:space="preserve">winning project: </w:t>
      </w:r>
    </w:p>
    <w:p w14:paraId="717C9DCB" w14:textId="77777777" w:rsidR="0020524E" w:rsidRDefault="00F659AB" w:rsidP="00F659AB">
      <w:pPr>
        <w:pStyle w:val="HTMLPreformatted"/>
        <w:shd w:val="clear" w:color="auto" w:fill="FFFFFF"/>
        <w:jc w:val="both"/>
        <w:rPr>
          <w:rFonts w:ascii="Times New Roman" w:hAnsi="Times New Roman" w:cs="Times New Roman"/>
          <w:sz w:val="24"/>
          <w:szCs w:val="24"/>
        </w:rPr>
      </w:pPr>
      <w:r w:rsidRPr="00F659AB">
        <w:rPr>
          <w:rFonts w:ascii="Times New Roman" w:eastAsia="Times New Roman" w:hAnsi="Times New Roman" w:cs="Times New Roman"/>
          <w:sz w:val="24"/>
          <w:szCs w:val="24"/>
          <w:lang w:eastAsia="fr-FR"/>
        </w:rPr>
        <w:t xml:space="preserve">Ms </w:t>
      </w:r>
      <w:proofErr w:type="spellStart"/>
      <w:r w:rsidRPr="00F659AB">
        <w:rPr>
          <w:rFonts w:ascii="Times New Roman" w:hAnsi="Times New Roman" w:cs="Times New Roman"/>
          <w:sz w:val="24"/>
          <w:szCs w:val="24"/>
        </w:rPr>
        <w:t>Haleema</w:t>
      </w:r>
      <w:proofErr w:type="spellEnd"/>
      <w:r w:rsidRPr="00F659AB">
        <w:rPr>
          <w:rFonts w:ascii="Times New Roman" w:hAnsi="Times New Roman" w:cs="Times New Roman"/>
          <w:sz w:val="24"/>
          <w:szCs w:val="24"/>
        </w:rPr>
        <w:t xml:space="preserve"> Saeed, </w:t>
      </w:r>
    </w:p>
    <w:p w14:paraId="54BE6D28" w14:textId="5DB1C292" w:rsidR="00F659AB" w:rsidRPr="00F659AB" w:rsidRDefault="00F659AB" w:rsidP="00F659AB">
      <w:pPr>
        <w:pStyle w:val="HTMLPreformatted"/>
        <w:shd w:val="clear" w:color="auto" w:fill="FFFFFF"/>
        <w:jc w:val="both"/>
        <w:rPr>
          <w:rFonts w:ascii="Times New Roman" w:hAnsi="Times New Roman" w:cs="Times New Roman"/>
          <w:sz w:val="24"/>
          <w:szCs w:val="24"/>
        </w:rPr>
      </w:pPr>
      <w:r w:rsidRPr="00F659AB">
        <w:rPr>
          <w:rFonts w:ascii="Times New Roman" w:hAnsi="Times New Roman" w:cs="Times New Roman"/>
          <w:sz w:val="24"/>
          <w:szCs w:val="24"/>
        </w:rPr>
        <w:t>Director Gen</w:t>
      </w:r>
      <w:r w:rsidR="00BA425B">
        <w:rPr>
          <w:rFonts w:ascii="Times New Roman" w:hAnsi="Times New Roman" w:cs="Times New Roman"/>
          <w:sz w:val="24"/>
          <w:szCs w:val="24"/>
        </w:rPr>
        <w:t>eral of International Relations</w:t>
      </w:r>
      <w:r w:rsidRPr="00F659AB">
        <w:rPr>
          <w:rFonts w:ascii="Times New Roman" w:hAnsi="Times New Roman" w:cs="Times New Roman"/>
          <w:sz w:val="24"/>
          <w:szCs w:val="24"/>
        </w:rPr>
        <w:t xml:space="preserve"> </w:t>
      </w:r>
    </w:p>
    <w:p w14:paraId="286E6D7A" w14:textId="77777777" w:rsidR="0020524E" w:rsidRDefault="0020524E" w:rsidP="002052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PCBS</w:t>
      </w:r>
    </w:p>
    <w:p w14:paraId="2F6AA1E9" w14:textId="77777777" w:rsidR="0020524E" w:rsidRDefault="0020524E" w:rsidP="002052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 Box 1647</w:t>
      </w:r>
    </w:p>
    <w:p w14:paraId="28D23127" w14:textId="77777777" w:rsidR="0020524E" w:rsidRPr="0020524E" w:rsidRDefault="0020524E" w:rsidP="002052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Ramallah, Palestine</w:t>
      </w:r>
    </w:p>
    <w:p w14:paraId="22B45FEA" w14:textId="77777777" w:rsidR="00F659AB" w:rsidRPr="0020524E" w:rsidRDefault="000C10A6" w:rsidP="00F659AB">
      <w:pPr>
        <w:autoSpaceDE w:val="0"/>
        <w:autoSpaceDN w:val="0"/>
        <w:adjustRightInd w:val="0"/>
        <w:spacing w:after="0" w:line="240" w:lineRule="auto"/>
        <w:jc w:val="both"/>
        <w:rPr>
          <w:rFonts w:ascii="Times New Roman" w:eastAsia="Times New Roman" w:hAnsi="Times New Roman" w:cs="Times New Roman"/>
          <w:sz w:val="24"/>
          <w:szCs w:val="24"/>
          <w:lang w:eastAsia="en-GB"/>
        </w:rPr>
      </w:pPr>
      <w:hyperlink r:id="rId13" w:history="1">
        <w:r w:rsidR="0020524E" w:rsidRPr="0020524E">
          <w:rPr>
            <w:rStyle w:val="Hyperlink"/>
            <w:rFonts w:ascii="Times New Roman" w:eastAsia="Times New Roman" w:hAnsi="Times New Roman" w:cs="Times New Roman"/>
            <w:sz w:val="24"/>
            <w:szCs w:val="24"/>
            <w:lang w:eastAsia="en-GB"/>
          </w:rPr>
          <w:t>Haleema@pcbs.gov.ps</w:t>
        </w:r>
      </w:hyperlink>
    </w:p>
    <w:p w14:paraId="5FA916D1" w14:textId="77777777" w:rsidR="00F659AB" w:rsidRDefault="00F659AB" w:rsidP="00F659AB">
      <w:pPr>
        <w:autoSpaceDE w:val="0"/>
        <w:autoSpaceDN w:val="0"/>
        <w:adjustRightInd w:val="0"/>
        <w:spacing w:after="0" w:line="240" w:lineRule="auto"/>
        <w:jc w:val="both"/>
        <w:rPr>
          <w:rFonts w:ascii="Times New Roman" w:eastAsia="Times New Roman" w:hAnsi="Times New Roman" w:cs="Times New Roman"/>
          <w:b/>
          <w:sz w:val="24"/>
          <w:szCs w:val="24"/>
          <w:lang w:eastAsia="en-GB"/>
        </w:rPr>
      </w:pPr>
    </w:p>
    <w:p w14:paraId="74DD42A3" w14:textId="77777777" w:rsidR="00ED665B" w:rsidRDefault="00ED665B" w:rsidP="00DA3371">
      <w:pPr>
        <w:autoSpaceDE w:val="0"/>
        <w:autoSpaceDN w:val="0"/>
        <w:adjustRightInd w:val="0"/>
        <w:spacing w:after="0" w:line="240" w:lineRule="auto"/>
        <w:ind w:left="539"/>
        <w:jc w:val="both"/>
        <w:rPr>
          <w:rFonts w:ascii="Times New Roman" w:eastAsia="Times New Roman" w:hAnsi="Times New Roman" w:cs="Times New Roman"/>
          <w:b/>
          <w:sz w:val="24"/>
          <w:szCs w:val="24"/>
          <w:lang w:eastAsia="en-GB"/>
        </w:rPr>
      </w:pPr>
      <w:r w:rsidRPr="00C37A3F">
        <w:rPr>
          <w:rFonts w:ascii="Times New Roman" w:eastAsia="Times New Roman" w:hAnsi="Times New Roman" w:cs="Times New Roman"/>
          <w:b/>
          <w:sz w:val="24"/>
          <w:szCs w:val="24"/>
          <w:lang w:eastAsia="en-GB"/>
        </w:rPr>
        <w:t>5.3.3</w:t>
      </w:r>
      <w:r w:rsidRPr="00C37A3F">
        <w:rPr>
          <w:rFonts w:ascii="Times New Roman" w:eastAsia="Times New Roman" w:hAnsi="Times New Roman" w:cs="Times New Roman"/>
          <w:b/>
          <w:sz w:val="24"/>
          <w:szCs w:val="24"/>
          <w:lang w:eastAsia="en-GB"/>
        </w:rPr>
        <w:tab/>
        <w:t>RTA counterpart</w:t>
      </w:r>
    </w:p>
    <w:p w14:paraId="67526AF0" w14:textId="77777777" w:rsidR="00F659AB" w:rsidRDefault="00F659AB"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8"/>
          <w:szCs w:val="18"/>
          <w:lang w:eastAsia="fr-FR"/>
        </w:rPr>
      </w:pPr>
    </w:p>
    <w:p w14:paraId="5FDD5F9D" w14:textId="77777777" w:rsidR="0020524E" w:rsidRDefault="008B571B"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sidR="00F659AB" w:rsidRPr="00F659AB">
        <w:rPr>
          <w:rFonts w:ascii="Times New Roman" w:eastAsia="Times New Roman" w:hAnsi="Times New Roman" w:cs="Times New Roman"/>
          <w:sz w:val="24"/>
          <w:szCs w:val="24"/>
          <w:lang w:eastAsia="fr-FR"/>
        </w:rPr>
        <w:t>erson mainly involved in the day-to-day management of the activities, ensuring in particular the relations and contacts with all the other PCBS persons/units involved in the Twinning pr</w:t>
      </w:r>
      <w:r w:rsidR="00F659AB">
        <w:rPr>
          <w:rFonts w:ascii="Times New Roman" w:eastAsia="Times New Roman" w:hAnsi="Times New Roman" w:cs="Times New Roman"/>
          <w:sz w:val="24"/>
          <w:szCs w:val="24"/>
          <w:lang w:eastAsia="fr-FR"/>
        </w:rPr>
        <w:t>o</w:t>
      </w:r>
      <w:r w:rsidR="00F659AB" w:rsidRPr="00F659AB">
        <w:rPr>
          <w:rFonts w:ascii="Times New Roman" w:eastAsia="Times New Roman" w:hAnsi="Times New Roman" w:cs="Times New Roman"/>
          <w:sz w:val="24"/>
          <w:szCs w:val="24"/>
          <w:lang w:eastAsia="fr-FR"/>
        </w:rPr>
        <w:t xml:space="preserve">ject: </w:t>
      </w:r>
    </w:p>
    <w:p w14:paraId="4AA9EF7D" w14:textId="77777777" w:rsidR="0020524E" w:rsidRDefault="00F659AB"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sidRPr="00F659AB">
        <w:rPr>
          <w:rFonts w:ascii="Times New Roman" w:eastAsia="Times New Roman" w:hAnsi="Times New Roman" w:cs="Times New Roman"/>
          <w:sz w:val="24"/>
          <w:szCs w:val="24"/>
          <w:lang w:eastAsia="fr-FR"/>
        </w:rPr>
        <w:t xml:space="preserve">Mr. </w:t>
      </w:r>
      <w:proofErr w:type="spellStart"/>
      <w:r w:rsidRPr="00F659AB">
        <w:rPr>
          <w:rFonts w:ascii="Times New Roman" w:eastAsia="Times New Roman" w:hAnsi="Times New Roman" w:cs="Times New Roman"/>
          <w:sz w:val="24"/>
          <w:szCs w:val="24"/>
          <w:lang w:eastAsia="fr-FR"/>
        </w:rPr>
        <w:t>Husam</w:t>
      </w:r>
      <w:proofErr w:type="spellEnd"/>
      <w:r w:rsidRPr="00F659AB">
        <w:rPr>
          <w:rFonts w:ascii="Times New Roman" w:eastAsia="Times New Roman" w:hAnsi="Times New Roman" w:cs="Times New Roman"/>
          <w:sz w:val="24"/>
          <w:szCs w:val="24"/>
          <w:lang w:eastAsia="fr-FR"/>
        </w:rPr>
        <w:t xml:space="preserve"> Khalifeh, </w:t>
      </w:r>
    </w:p>
    <w:p w14:paraId="74556600" w14:textId="31CBB6D4" w:rsidR="00ED665B" w:rsidRPr="00F659AB" w:rsidRDefault="009A4EC8" w:rsidP="00F65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Economic Statistics</w:t>
      </w:r>
      <w:r w:rsidR="008B571B">
        <w:rPr>
          <w:rFonts w:ascii="Times New Roman" w:eastAsia="Times New Roman" w:hAnsi="Times New Roman" w:cs="Times New Roman"/>
          <w:sz w:val="24"/>
          <w:szCs w:val="24"/>
          <w:lang w:eastAsia="fr-FR"/>
        </w:rPr>
        <w:t xml:space="preserve"> Directorate - </w:t>
      </w:r>
      <w:r w:rsidR="00BA425B">
        <w:rPr>
          <w:rFonts w:ascii="Times New Roman" w:eastAsia="Times New Roman" w:hAnsi="Times New Roman" w:cs="Times New Roman"/>
          <w:sz w:val="24"/>
          <w:szCs w:val="24"/>
          <w:lang w:eastAsia="fr-FR"/>
        </w:rPr>
        <w:t>EU Project Manager</w:t>
      </w:r>
    </w:p>
    <w:p w14:paraId="0B36F4CE" w14:textId="77777777" w:rsidR="008B571B" w:rsidRDefault="008B571B" w:rsidP="008B5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PCBS</w:t>
      </w:r>
    </w:p>
    <w:p w14:paraId="565A3E67" w14:textId="77777777" w:rsidR="008B571B" w:rsidRDefault="008B571B" w:rsidP="008B5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 Box 1647</w:t>
      </w:r>
    </w:p>
    <w:p w14:paraId="5F18DEC4" w14:textId="77777777" w:rsidR="008B571B" w:rsidRPr="0020524E" w:rsidRDefault="008B571B" w:rsidP="008B5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Ramallah, Palestine</w:t>
      </w:r>
    </w:p>
    <w:p w14:paraId="5826EDE0" w14:textId="77777777" w:rsidR="00F659AB" w:rsidRDefault="000C10A6" w:rsidP="00DA3371">
      <w:pPr>
        <w:tabs>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lang w:eastAsia="en-GB"/>
        </w:rPr>
      </w:pPr>
      <w:hyperlink r:id="rId14" w:history="1">
        <w:r w:rsidR="008B571B" w:rsidRPr="008B571B">
          <w:rPr>
            <w:rStyle w:val="Hyperlink"/>
            <w:rFonts w:ascii="Times New Roman" w:eastAsia="Times New Roman" w:hAnsi="Times New Roman" w:cs="Times New Roman"/>
            <w:i/>
            <w:sz w:val="24"/>
            <w:szCs w:val="24"/>
            <w:lang w:eastAsia="en-GB"/>
          </w:rPr>
          <w:t>Husamkh@pcbs.gov.ps</w:t>
        </w:r>
      </w:hyperlink>
    </w:p>
    <w:p w14:paraId="6880A10F" w14:textId="77777777" w:rsidR="008B571B" w:rsidRDefault="008B571B" w:rsidP="00DA3371">
      <w:pPr>
        <w:tabs>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lang w:eastAsia="en-GB"/>
        </w:rPr>
      </w:pPr>
    </w:p>
    <w:p w14:paraId="29AFB1DD" w14:textId="77777777" w:rsidR="008B571B" w:rsidRPr="00AB2531" w:rsidRDefault="008B571B" w:rsidP="00AB2531">
      <w:pPr>
        <w:tabs>
          <w:tab w:val="left" w:pos="540"/>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B2531">
        <w:rPr>
          <w:rFonts w:ascii="Times New Roman" w:eastAsia="Times New Roman" w:hAnsi="Times New Roman" w:cs="Times New Roman"/>
          <w:sz w:val="24"/>
          <w:szCs w:val="24"/>
          <w:lang w:eastAsia="en-GB"/>
        </w:rPr>
        <w:t xml:space="preserve">In the recent years, Mr. Khalifeh has been dealing more specifically with the management of the EU support </w:t>
      </w:r>
      <w:r w:rsidR="00877375">
        <w:rPr>
          <w:rFonts w:ascii="Times New Roman" w:eastAsia="Times New Roman" w:hAnsi="Times New Roman" w:cs="Times New Roman"/>
          <w:sz w:val="24"/>
          <w:szCs w:val="24"/>
          <w:lang w:eastAsia="en-GB"/>
        </w:rPr>
        <w:t xml:space="preserve">projects </w:t>
      </w:r>
      <w:r w:rsidRPr="00AB2531">
        <w:rPr>
          <w:rFonts w:ascii="Times New Roman" w:eastAsia="Times New Roman" w:hAnsi="Times New Roman" w:cs="Times New Roman"/>
          <w:sz w:val="24"/>
          <w:szCs w:val="24"/>
          <w:lang w:eastAsia="en-GB"/>
        </w:rPr>
        <w:t xml:space="preserve">to PCBS. He was deeply involved in the preparation of this </w:t>
      </w:r>
      <w:r w:rsidR="007A3BAF">
        <w:rPr>
          <w:rFonts w:ascii="Times New Roman" w:eastAsia="Times New Roman" w:hAnsi="Times New Roman" w:cs="Times New Roman"/>
          <w:sz w:val="24"/>
          <w:szCs w:val="24"/>
          <w:lang w:eastAsia="en-GB"/>
        </w:rPr>
        <w:t>Twinning Proposal</w:t>
      </w:r>
      <w:r w:rsidRPr="00AB2531">
        <w:rPr>
          <w:rFonts w:ascii="Times New Roman" w:eastAsia="Times New Roman" w:hAnsi="Times New Roman" w:cs="Times New Roman"/>
          <w:sz w:val="24"/>
          <w:szCs w:val="24"/>
          <w:lang w:eastAsia="en-GB"/>
        </w:rPr>
        <w:t>, mobilising the concerned sector units and coordinating their contributions as well as organising and supervising the</w:t>
      </w:r>
      <w:r w:rsidR="00AB2531" w:rsidRPr="00AB2531">
        <w:rPr>
          <w:rFonts w:ascii="Times New Roman" w:eastAsia="Times New Roman" w:hAnsi="Times New Roman" w:cs="Times New Roman"/>
          <w:sz w:val="24"/>
          <w:szCs w:val="24"/>
          <w:lang w:eastAsia="en-GB"/>
        </w:rPr>
        <w:t xml:space="preserve"> preparatory</w:t>
      </w:r>
      <w:r w:rsidRPr="00AB2531">
        <w:rPr>
          <w:rFonts w:ascii="Times New Roman" w:eastAsia="Times New Roman" w:hAnsi="Times New Roman" w:cs="Times New Roman"/>
          <w:sz w:val="24"/>
          <w:szCs w:val="24"/>
          <w:lang w:eastAsia="en-GB"/>
        </w:rPr>
        <w:t xml:space="preserve"> technical mission</w:t>
      </w:r>
      <w:r w:rsidR="00AB2531" w:rsidRPr="00AB2531">
        <w:rPr>
          <w:rFonts w:ascii="Times New Roman" w:eastAsia="Times New Roman" w:hAnsi="Times New Roman" w:cs="Times New Roman"/>
          <w:sz w:val="24"/>
          <w:szCs w:val="24"/>
          <w:lang w:eastAsia="en-GB"/>
        </w:rPr>
        <w:t>.</w:t>
      </w:r>
      <w:r w:rsidRPr="00AB2531">
        <w:rPr>
          <w:rFonts w:ascii="Times New Roman" w:eastAsia="Times New Roman" w:hAnsi="Times New Roman" w:cs="Times New Roman"/>
          <w:sz w:val="24"/>
          <w:szCs w:val="24"/>
          <w:lang w:eastAsia="en-GB"/>
        </w:rPr>
        <w:t xml:space="preserve"> </w:t>
      </w:r>
    </w:p>
    <w:p w14:paraId="544736F6" w14:textId="77777777" w:rsidR="008B571B" w:rsidRPr="00AB2531" w:rsidRDefault="00AA536A" w:rsidP="00AB2531">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8612E8">
        <w:rPr>
          <w:rFonts w:ascii="Times New Roman" w:eastAsia="Times New Roman" w:hAnsi="Times New Roman" w:cs="Times New Roman"/>
          <w:sz w:val="24"/>
          <w:szCs w:val="24"/>
          <w:lang w:eastAsia="en-GB"/>
        </w:rPr>
        <w:t xml:space="preserve"> </w:t>
      </w:r>
    </w:p>
    <w:p w14:paraId="4B1466BD" w14:textId="77777777" w:rsidR="00ED665B" w:rsidRPr="005107DF" w:rsidRDefault="00ED665B" w:rsidP="00DA3371">
      <w:pPr>
        <w:autoSpaceDE w:val="0"/>
        <w:autoSpaceDN w:val="0"/>
        <w:adjustRightInd w:val="0"/>
        <w:spacing w:after="0" w:line="240" w:lineRule="auto"/>
        <w:ind w:left="539" w:hanging="539"/>
        <w:rPr>
          <w:rFonts w:ascii="Times New Roman" w:eastAsia="Times New Roman" w:hAnsi="Times New Roman" w:cs="Times New Roman"/>
          <w:b/>
          <w:bCs/>
          <w:sz w:val="24"/>
          <w:szCs w:val="24"/>
          <w:lang w:eastAsia="en-GB"/>
        </w:rPr>
      </w:pPr>
      <w:r w:rsidRPr="007C55B7">
        <w:rPr>
          <w:rFonts w:ascii="Times New Roman" w:eastAsia="Times New Roman" w:hAnsi="Times New Roman" w:cs="Times New Roman"/>
          <w:b/>
          <w:sz w:val="24"/>
          <w:szCs w:val="24"/>
          <w:lang w:eastAsia="en-GB"/>
        </w:rPr>
        <w:t>6</w:t>
      </w:r>
      <w:r w:rsidRPr="007C55B7">
        <w:rPr>
          <w:rFonts w:ascii="Times New Roman" w:eastAsia="Times New Roman" w:hAnsi="Times New Roman" w:cs="Times New Roman"/>
          <w:b/>
          <w:bCs/>
          <w:sz w:val="24"/>
          <w:szCs w:val="24"/>
          <w:lang w:eastAsia="en-GB"/>
        </w:rPr>
        <w:t>.</w:t>
      </w:r>
      <w:r w:rsidRPr="007C55B7">
        <w:rPr>
          <w:rFonts w:ascii="Times New Roman" w:eastAsia="Times New Roman" w:hAnsi="Times New Roman" w:cs="Times New Roman"/>
          <w:b/>
          <w:bCs/>
          <w:sz w:val="24"/>
          <w:szCs w:val="24"/>
          <w:lang w:eastAsia="en-GB"/>
        </w:rPr>
        <w:tab/>
      </w:r>
      <w:r w:rsidRPr="005107DF">
        <w:rPr>
          <w:rFonts w:ascii="Times New Roman" w:eastAsia="Times New Roman" w:hAnsi="Times New Roman" w:cs="Times New Roman"/>
          <w:b/>
          <w:bCs/>
          <w:sz w:val="24"/>
          <w:szCs w:val="24"/>
          <w:lang w:eastAsia="en-GB"/>
        </w:rPr>
        <w:t>Duration of the project</w:t>
      </w:r>
    </w:p>
    <w:p w14:paraId="68B645A9" w14:textId="77777777" w:rsidR="009C6186" w:rsidRDefault="009C6186" w:rsidP="00DA3371">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p>
    <w:p w14:paraId="339B5EE7" w14:textId="271C503C" w:rsidR="00B14C8B" w:rsidRPr="00D238C8" w:rsidRDefault="00952676" w:rsidP="0082138C">
      <w:pPr>
        <w:autoSpaceDE w:val="0"/>
        <w:autoSpaceDN w:val="0"/>
        <w:adjustRightInd w:val="0"/>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T</w:t>
      </w:r>
      <w:r w:rsidR="00D238C8">
        <w:rPr>
          <w:rFonts w:ascii="Times New Roman" w:eastAsia="Times New Roman" w:hAnsi="Times New Roman" w:cs="Times New Roman"/>
          <w:bCs/>
          <w:sz w:val="24"/>
          <w:szCs w:val="24"/>
          <w:lang w:eastAsia="en-GB"/>
        </w:rPr>
        <w:t xml:space="preserve">winning project will be carried out in a </w:t>
      </w:r>
      <w:r w:rsidR="0010650D">
        <w:rPr>
          <w:rFonts w:ascii="Times New Roman" w:eastAsia="Times New Roman" w:hAnsi="Times New Roman" w:cs="Times New Roman"/>
          <w:bCs/>
          <w:sz w:val="24"/>
          <w:szCs w:val="24"/>
          <w:lang w:eastAsia="en-GB"/>
        </w:rPr>
        <w:t xml:space="preserve">total </w:t>
      </w:r>
      <w:r w:rsidR="00D238C8">
        <w:rPr>
          <w:rFonts w:ascii="Times New Roman" w:eastAsia="Times New Roman" w:hAnsi="Times New Roman" w:cs="Times New Roman"/>
          <w:bCs/>
          <w:sz w:val="24"/>
          <w:szCs w:val="24"/>
          <w:lang w:eastAsia="en-GB"/>
        </w:rPr>
        <w:t xml:space="preserve">period of </w:t>
      </w:r>
      <w:r w:rsidR="00D53B61">
        <w:rPr>
          <w:rFonts w:ascii="Times New Roman" w:eastAsia="Times New Roman" w:hAnsi="Times New Roman" w:cs="Times New Roman"/>
          <w:bCs/>
          <w:sz w:val="24"/>
          <w:szCs w:val="24"/>
          <w:lang w:eastAsia="en-GB"/>
        </w:rPr>
        <w:t>24 Months</w:t>
      </w:r>
      <w:r w:rsidR="00FD6419">
        <w:rPr>
          <w:rFonts w:ascii="Times New Roman" w:eastAsia="Times New Roman" w:hAnsi="Times New Roman" w:cs="Times New Roman"/>
          <w:bCs/>
          <w:sz w:val="24"/>
          <w:szCs w:val="24"/>
          <w:lang w:eastAsia="en-GB"/>
        </w:rPr>
        <w:t xml:space="preserve"> (</w:t>
      </w:r>
      <w:r w:rsidR="0010650D">
        <w:rPr>
          <w:rFonts w:ascii="Times New Roman" w:eastAsia="Times New Roman" w:hAnsi="Times New Roman" w:cs="Times New Roman"/>
          <w:bCs/>
          <w:sz w:val="24"/>
          <w:szCs w:val="24"/>
          <w:lang w:eastAsia="en-GB"/>
        </w:rPr>
        <w:t xml:space="preserve">as per </w:t>
      </w:r>
      <w:r w:rsidR="0082138C">
        <w:rPr>
          <w:rFonts w:ascii="Times New Roman" w:eastAsia="Times New Roman" w:hAnsi="Times New Roman" w:cs="Times New Roman"/>
          <w:bCs/>
          <w:sz w:val="24"/>
          <w:szCs w:val="24"/>
          <w:lang w:eastAsia="en-GB"/>
        </w:rPr>
        <w:t>art. 2.2 of the SC</w:t>
      </w:r>
      <w:r w:rsidR="0010650D">
        <w:rPr>
          <w:rFonts w:ascii="Times New Roman" w:eastAsia="Times New Roman" w:hAnsi="Times New Roman" w:cs="Times New Roman"/>
          <w:bCs/>
          <w:sz w:val="24"/>
          <w:szCs w:val="24"/>
          <w:lang w:eastAsia="en-GB"/>
        </w:rPr>
        <w:t>, including</w:t>
      </w:r>
      <w:r w:rsidR="0082138C">
        <w:rPr>
          <w:rFonts w:ascii="Times New Roman" w:eastAsia="Times New Roman" w:hAnsi="Times New Roman" w:cs="Times New Roman"/>
          <w:bCs/>
          <w:sz w:val="24"/>
          <w:szCs w:val="24"/>
          <w:lang w:eastAsia="en-GB"/>
        </w:rPr>
        <w:t xml:space="preserve"> final reporting</w:t>
      </w:r>
      <w:r w:rsidR="00FD6419">
        <w:rPr>
          <w:rFonts w:ascii="Times New Roman" w:eastAsia="Times New Roman" w:hAnsi="Times New Roman" w:cs="Times New Roman"/>
          <w:bCs/>
          <w:sz w:val="24"/>
          <w:szCs w:val="24"/>
          <w:lang w:eastAsia="en-GB"/>
        </w:rPr>
        <w:t>)</w:t>
      </w:r>
      <w:r w:rsidR="00D238C8">
        <w:rPr>
          <w:rFonts w:ascii="Times New Roman" w:eastAsia="Times New Roman" w:hAnsi="Times New Roman" w:cs="Times New Roman"/>
          <w:bCs/>
          <w:sz w:val="24"/>
          <w:szCs w:val="24"/>
          <w:lang w:eastAsia="en-GB"/>
        </w:rPr>
        <w:t>.</w:t>
      </w:r>
    </w:p>
    <w:p w14:paraId="6A949D15" w14:textId="77777777" w:rsidR="00B14C8B" w:rsidRDefault="00B14C8B" w:rsidP="00ED665B">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p>
    <w:p w14:paraId="625B0E50" w14:textId="77777777" w:rsidR="00ED665B" w:rsidRPr="005107DF" w:rsidRDefault="00ED665B" w:rsidP="00DA3371">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7.</w:t>
      </w:r>
      <w:r w:rsidRPr="005107DF">
        <w:rPr>
          <w:rFonts w:ascii="Times New Roman" w:eastAsia="Times New Roman" w:hAnsi="Times New Roman" w:cs="Times New Roman"/>
          <w:b/>
          <w:bCs/>
          <w:sz w:val="24"/>
          <w:szCs w:val="24"/>
          <w:lang w:eastAsia="en-GB"/>
        </w:rPr>
        <w:tab/>
        <w:t>Management and reporting</w:t>
      </w:r>
    </w:p>
    <w:p w14:paraId="5A40EB2D" w14:textId="77777777" w:rsidR="00ED665B" w:rsidRPr="005107DF" w:rsidRDefault="00ED665B" w:rsidP="00DA3371">
      <w:pPr>
        <w:autoSpaceDE w:val="0"/>
        <w:autoSpaceDN w:val="0"/>
        <w:adjustRightInd w:val="0"/>
        <w:spacing w:after="0" w:line="240" w:lineRule="auto"/>
        <w:rPr>
          <w:rFonts w:ascii="Times New Roman" w:eastAsia="Times New Roman" w:hAnsi="Times New Roman" w:cs="Times New Roman"/>
          <w:b/>
          <w:bCs/>
          <w:sz w:val="24"/>
          <w:szCs w:val="24"/>
          <w:lang w:eastAsia="en-GB"/>
        </w:rPr>
      </w:pPr>
    </w:p>
    <w:p w14:paraId="078B0E91" w14:textId="77777777" w:rsidR="00ED665B" w:rsidRPr="005107DF" w:rsidRDefault="00ED665B" w:rsidP="00DA3371">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7.1 </w:t>
      </w:r>
      <w:r w:rsidRPr="005107DF">
        <w:rPr>
          <w:rFonts w:ascii="Times New Roman" w:eastAsia="Times New Roman" w:hAnsi="Times New Roman" w:cs="Times New Roman"/>
          <w:b/>
          <w:bCs/>
          <w:sz w:val="24"/>
          <w:szCs w:val="24"/>
          <w:lang w:eastAsia="en-GB"/>
        </w:rPr>
        <w:tab/>
        <w:t>Language</w:t>
      </w:r>
    </w:p>
    <w:p w14:paraId="7CBA95C2" w14:textId="77777777" w:rsidR="00DA3371" w:rsidRDefault="00DA3371" w:rsidP="00DA3371">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1D101F73" w14:textId="77777777" w:rsidR="00ED665B" w:rsidRPr="005107DF" w:rsidRDefault="00ED665B" w:rsidP="00F659AB">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5107DF">
        <w:rPr>
          <w:rFonts w:ascii="Times New Roman" w:eastAsia="Times New Roman" w:hAnsi="Times New Roman" w:cs="Times New Roman"/>
          <w:bCs/>
          <w:sz w:val="24"/>
          <w:szCs w:val="24"/>
          <w:lang w:eastAsia="en-GB"/>
        </w:rPr>
        <w:t xml:space="preserve">The official language of the project is </w:t>
      </w:r>
      <w:r w:rsidR="00764EF7">
        <w:rPr>
          <w:rFonts w:ascii="Times New Roman" w:eastAsia="Times New Roman" w:hAnsi="Times New Roman" w:cs="Times New Roman"/>
          <w:bCs/>
          <w:sz w:val="24"/>
          <w:szCs w:val="24"/>
          <w:lang w:eastAsia="en-GB"/>
        </w:rPr>
        <w:t>English</w:t>
      </w:r>
      <w:r w:rsidRPr="005107DF">
        <w:rPr>
          <w:rFonts w:ascii="Times New Roman" w:eastAsia="Times New Roman" w:hAnsi="Times New Roman" w:cs="Times New Roman"/>
          <w:bCs/>
          <w:sz w:val="24"/>
          <w:szCs w:val="24"/>
          <w:lang w:eastAsia="en-GB"/>
        </w:rPr>
        <w:t>. All formal communications regarding the project, including interim and final reports, shall be produced in the language of the contract.</w:t>
      </w:r>
    </w:p>
    <w:p w14:paraId="0E934EE1" w14:textId="77777777" w:rsidR="00ED665B" w:rsidRPr="005107DF" w:rsidRDefault="00ED665B" w:rsidP="00F659AB">
      <w:pPr>
        <w:autoSpaceDE w:val="0"/>
        <w:autoSpaceDN w:val="0"/>
        <w:adjustRightInd w:val="0"/>
        <w:spacing w:after="0" w:line="240" w:lineRule="auto"/>
        <w:ind w:left="567" w:hanging="567"/>
        <w:jc w:val="both"/>
        <w:rPr>
          <w:rFonts w:ascii="Times New Roman" w:eastAsia="Times New Roman" w:hAnsi="Times New Roman" w:cs="Times New Roman"/>
          <w:bCs/>
          <w:sz w:val="24"/>
          <w:szCs w:val="24"/>
          <w:lang w:eastAsia="en-GB"/>
        </w:rPr>
      </w:pPr>
    </w:p>
    <w:p w14:paraId="4445C7E2" w14:textId="77777777" w:rsidR="00ED665B" w:rsidRPr="005107DF" w:rsidRDefault="00ED665B" w:rsidP="00F659AB">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7.2 </w:t>
      </w:r>
      <w:r w:rsidRPr="005107DF">
        <w:rPr>
          <w:rFonts w:ascii="Times New Roman" w:eastAsia="Times New Roman" w:hAnsi="Times New Roman" w:cs="Times New Roman"/>
          <w:b/>
          <w:bCs/>
          <w:sz w:val="24"/>
          <w:szCs w:val="24"/>
          <w:lang w:eastAsia="en-GB"/>
        </w:rPr>
        <w:tab/>
        <w:t>Project Steering Committee</w:t>
      </w:r>
    </w:p>
    <w:p w14:paraId="44120124" w14:textId="77777777" w:rsidR="00877375" w:rsidRDefault="00877375" w:rsidP="00B2180A">
      <w:pPr>
        <w:tabs>
          <w:tab w:val="left" w:pos="540"/>
        </w:tabs>
        <w:autoSpaceDE w:val="0"/>
        <w:autoSpaceDN w:val="0"/>
        <w:adjustRightInd w:val="0"/>
        <w:spacing w:after="0" w:line="240" w:lineRule="auto"/>
        <w:jc w:val="both"/>
        <w:rPr>
          <w:rFonts w:ascii="Times New Roman" w:eastAsia="Times New Roman" w:hAnsi="Times New Roman" w:cs="Times New Roman"/>
          <w:bCs/>
          <w:iCs/>
          <w:sz w:val="24"/>
          <w:szCs w:val="24"/>
          <w:lang w:eastAsia="en-GB"/>
        </w:rPr>
      </w:pPr>
    </w:p>
    <w:p w14:paraId="01C2AC55" w14:textId="6CB589F4" w:rsidR="007A0D5F" w:rsidRPr="00B2180A" w:rsidRDefault="00ED665B" w:rsidP="00B80130">
      <w:pPr>
        <w:tabs>
          <w:tab w:val="left" w:pos="540"/>
        </w:tabs>
        <w:autoSpaceDE w:val="0"/>
        <w:autoSpaceDN w:val="0"/>
        <w:adjustRightInd w:val="0"/>
        <w:spacing w:after="0" w:line="240" w:lineRule="auto"/>
        <w:jc w:val="both"/>
        <w:rPr>
          <w:rFonts w:ascii="Times New Roman" w:eastAsia="Times New Roman" w:hAnsi="Times New Roman" w:cs="Times New Roman"/>
          <w:iCs/>
          <w:sz w:val="24"/>
          <w:szCs w:val="24"/>
          <w:highlight w:val="yellow"/>
          <w:lang w:eastAsia="en-GB"/>
        </w:rPr>
      </w:pPr>
      <w:r w:rsidRPr="00B2180A">
        <w:rPr>
          <w:rFonts w:ascii="Times New Roman" w:eastAsia="Times New Roman" w:hAnsi="Times New Roman" w:cs="Times New Roman"/>
          <w:bCs/>
          <w:iCs/>
          <w:sz w:val="24"/>
          <w:szCs w:val="24"/>
          <w:lang w:eastAsia="en-GB"/>
        </w:rPr>
        <w:t>A project steering committee (PSC)</w:t>
      </w:r>
      <w:r w:rsidR="00B2180A" w:rsidRPr="00B2180A">
        <w:t xml:space="preserve"> </w:t>
      </w:r>
      <w:r w:rsidR="00B2180A" w:rsidRPr="00B2180A">
        <w:rPr>
          <w:rFonts w:ascii="Times New Roman" w:eastAsia="Times New Roman" w:hAnsi="Times New Roman" w:cs="Times New Roman"/>
          <w:bCs/>
          <w:iCs/>
          <w:sz w:val="24"/>
          <w:szCs w:val="24"/>
          <w:lang w:eastAsia="en-GB"/>
        </w:rPr>
        <w:t>will be established at the beginning of the project</w:t>
      </w:r>
      <w:r w:rsidR="00B2180A">
        <w:rPr>
          <w:rFonts w:ascii="Times New Roman" w:eastAsia="Times New Roman" w:hAnsi="Times New Roman" w:cs="Times New Roman"/>
          <w:bCs/>
          <w:iCs/>
          <w:sz w:val="24"/>
          <w:szCs w:val="24"/>
          <w:lang w:eastAsia="en-GB"/>
        </w:rPr>
        <w:t>. It</w:t>
      </w:r>
      <w:r w:rsidRPr="00B2180A">
        <w:rPr>
          <w:rFonts w:ascii="Times New Roman" w:eastAsia="Times New Roman" w:hAnsi="Times New Roman" w:cs="Times New Roman"/>
          <w:bCs/>
          <w:iCs/>
          <w:sz w:val="24"/>
          <w:szCs w:val="24"/>
          <w:lang w:eastAsia="en-GB"/>
        </w:rPr>
        <w:t xml:space="preserve"> shall oversee the implementation of the project. </w:t>
      </w:r>
      <w:r w:rsidR="007A0D5F" w:rsidRPr="00B2180A">
        <w:rPr>
          <w:rFonts w:ascii="Times New Roman" w:eastAsia="Times New Roman" w:hAnsi="Times New Roman" w:cs="Times New Roman"/>
          <w:bCs/>
          <w:iCs/>
          <w:sz w:val="24"/>
          <w:szCs w:val="24"/>
          <w:lang w:eastAsia="en-GB"/>
        </w:rPr>
        <w:t xml:space="preserve">The </w:t>
      </w:r>
      <w:r w:rsidR="007A0D5F" w:rsidRPr="00B2180A">
        <w:rPr>
          <w:rFonts w:ascii="Times New Roman" w:eastAsia="Times New Roman" w:hAnsi="Times New Roman" w:cs="Times New Roman"/>
          <w:iCs/>
          <w:sz w:val="24"/>
          <w:szCs w:val="24"/>
          <w:lang w:eastAsia="en-GB"/>
        </w:rPr>
        <w:t xml:space="preserve">Steering Committee is composed with </w:t>
      </w:r>
      <w:r w:rsidR="00041A17">
        <w:rPr>
          <w:rFonts w:ascii="Times New Roman" w:eastAsia="Times New Roman" w:hAnsi="Times New Roman" w:cs="Times New Roman"/>
          <w:iCs/>
          <w:sz w:val="24"/>
          <w:szCs w:val="24"/>
          <w:lang w:eastAsia="en-GB"/>
        </w:rPr>
        <w:t>PCBS</w:t>
      </w:r>
      <w:r w:rsidR="007A0D5F" w:rsidRPr="00B2180A">
        <w:rPr>
          <w:rFonts w:ascii="Times New Roman" w:eastAsia="Times New Roman" w:hAnsi="Times New Roman" w:cs="Times New Roman"/>
          <w:iCs/>
          <w:sz w:val="24"/>
          <w:szCs w:val="24"/>
          <w:lang w:eastAsia="en-GB"/>
        </w:rPr>
        <w:t xml:space="preserve">, the </w:t>
      </w:r>
      <w:r w:rsidR="00B2180A" w:rsidRPr="00B2180A">
        <w:rPr>
          <w:rFonts w:ascii="Times New Roman" w:eastAsia="Times New Roman" w:hAnsi="Times New Roman" w:cs="Times New Roman"/>
          <w:iCs/>
          <w:sz w:val="24"/>
          <w:szCs w:val="24"/>
          <w:lang w:eastAsia="en-GB"/>
        </w:rPr>
        <w:t>European Union Representative Office</w:t>
      </w:r>
      <w:r w:rsidR="007A0D5F" w:rsidRPr="00B2180A">
        <w:rPr>
          <w:rFonts w:ascii="Times New Roman" w:eastAsia="Times New Roman" w:hAnsi="Times New Roman" w:cs="Times New Roman"/>
          <w:iCs/>
          <w:sz w:val="24"/>
          <w:szCs w:val="24"/>
          <w:lang w:eastAsia="en-GB"/>
        </w:rPr>
        <w:t xml:space="preserve">, </w:t>
      </w:r>
      <w:r w:rsidR="00B2180A" w:rsidRPr="00B2180A">
        <w:rPr>
          <w:rFonts w:ascii="Times New Roman" w:eastAsia="Times New Roman" w:hAnsi="Times New Roman" w:cs="Times New Roman"/>
          <w:iCs/>
          <w:sz w:val="24"/>
          <w:szCs w:val="24"/>
          <w:lang w:eastAsia="en-GB"/>
        </w:rPr>
        <w:t>The Ministry of Agriculture</w:t>
      </w:r>
      <w:r w:rsidR="00B80130">
        <w:rPr>
          <w:rFonts w:ascii="Times New Roman" w:eastAsia="Times New Roman" w:hAnsi="Times New Roman" w:cs="Times New Roman"/>
          <w:iCs/>
          <w:sz w:val="24"/>
          <w:szCs w:val="24"/>
          <w:lang w:eastAsia="en-GB"/>
        </w:rPr>
        <w:t>,</w:t>
      </w:r>
      <w:r w:rsidR="00B2180A">
        <w:rPr>
          <w:rFonts w:ascii="Times New Roman" w:eastAsia="Times New Roman" w:hAnsi="Times New Roman" w:cs="Times New Roman"/>
          <w:iCs/>
          <w:sz w:val="24"/>
          <w:szCs w:val="24"/>
          <w:lang w:eastAsia="en-GB"/>
        </w:rPr>
        <w:t xml:space="preserve"> </w:t>
      </w:r>
      <w:r w:rsidR="007A0D5F" w:rsidRPr="00B2180A">
        <w:rPr>
          <w:rFonts w:ascii="Times New Roman" w:eastAsia="Times New Roman" w:hAnsi="Times New Roman" w:cs="Times New Roman"/>
          <w:iCs/>
          <w:sz w:val="24"/>
          <w:szCs w:val="24"/>
          <w:lang w:eastAsia="en-GB"/>
        </w:rPr>
        <w:t>the Member State PL, the junior Member State PL(s) (in case of consortium) and the Beneficiary PL, as well as the RTA and the RTA counterpart. Member State Component Leaders and Beneficiary Component Leader counterparts should participate in the debates on topics related to their competences.</w:t>
      </w:r>
      <w:r w:rsidR="00B2180A">
        <w:rPr>
          <w:rFonts w:ascii="Times New Roman" w:eastAsia="Times New Roman" w:hAnsi="Times New Roman" w:cs="Times New Roman"/>
          <w:iCs/>
          <w:sz w:val="24"/>
          <w:szCs w:val="24"/>
          <w:lang w:eastAsia="en-GB"/>
        </w:rPr>
        <w:t xml:space="preserve"> </w:t>
      </w:r>
    </w:p>
    <w:p w14:paraId="2459DBB9" w14:textId="77777777" w:rsidR="007A0D5F" w:rsidRPr="00B2180A" w:rsidRDefault="007A0D5F" w:rsidP="00F659AB">
      <w:pPr>
        <w:tabs>
          <w:tab w:val="left" w:pos="540"/>
        </w:tabs>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B2180A">
        <w:rPr>
          <w:rFonts w:ascii="Times New Roman" w:eastAsia="Times New Roman" w:hAnsi="Times New Roman" w:cs="Times New Roman"/>
          <w:iCs/>
          <w:sz w:val="24"/>
          <w:szCs w:val="24"/>
          <w:lang w:eastAsia="en-GB"/>
        </w:rPr>
        <w:t>The Project Steering Committee convened by the RTA meets at quarterly intervals and is jointly chaired by the Member State PL and the Beneficiary PL.</w:t>
      </w:r>
    </w:p>
    <w:p w14:paraId="264F0D72" w14:textId="77777777" w:rsidR="00ED665B" w:rsidRPr="00B2180A" w:rsidRDefault="00ED665B" w:rsidP="00F659AB">
      <w:pPr>
        <w:autoSpaceDE w:val="0"/>
        <w:autoSpaceDN w:val="0"/>
        <w:adjustRightInd w:val="0"/>
        <w:spacing w:after="0" w:line="240" w:lineRule="auto"/>
        <w:jc w:val="both"/>
        <w:rPr>
          <w:rFonts w:ascii="Times New Roman" w:eastAsia="Times New Roman" w:hAnsi="Times New Roman" w:cs="Times New Roman"/>
          <w:bCs/>
          <w:iCs/>
          <w:sz w:val="24"/>
          <w:szCs w:val="24"/>
          <w:lang w:eastAsia="en-GB"/>
        </w:rPr>
      </w:pPr>
      <w:r w:rsidRPr="00B2180A">
        <w:rPr>
          <w:rFonts w:ascii="Times New Roman" w:eastAsia="Times New Roman" w:hAnsi="Times New Roman" w:cs="Times New Roman"/>
          <w:bCs/>
          <w:iCs/>
          <w:sz w:val="24"/>
          <w:szCs w:val="24"/>
          <w:lang w:eastAsia="en-GB"/>
        </w:rPr>
        <w:t xml:space="preserve">The main duties of the PSC include verification of the progress and achievements via-à-vis the mandatory results/outputs chain (from mandatory results/outputs per component to impact), ensuring good coordination among the actors, finalising the interim reports and </w:t>
      </w:r>
      <w:r w:rsidRPr="00B2180A">
        <w:rPr>
          <w:rFonts w:ascii="Times New Roman" w:eastAsia="Times New Roman" w:hAnsi="Times New Roman" w:cs="Times New Roman"/>
          <w:bCs/>
          <w:iCs/>
          <w:sz w:val="24"/>
          <w:szCs w:val="24"/>
          <w:lang w:eastAsia="en-GB"/>
        </w:rPr>
        <w:lastRenderedPageBreak/>
        <w:t>discuss the updated work plan. Other details concerning the establishment and functioning of the PSC are described in the Twinning Manual.</w:t>
      </w:r>
    </w:p>
    <w:p w14:paraId="41C39299" w14:textId="77777777" w:rsidR="00B2180A" w:rsidRDefault="00B2180A" w:rsidP="00F659AB">
      <w:pPr>
        <w:autoSpaceDE w:val="0"/>
        <w:autoSpaceDN w:val="0"/>
        <w:adjustRightInd w:val="0"/>
        <w:spacing w:after="0" w:line="240" w:lineRule="auto"/>
        <w:jc w:val="both"/>
        <w:rPr>
          <w:rFonts w:ascii="Times New Roman" w:eastAsia="Times New Roman" w:hAnsi="Times New Roman" w:cs="Times New Roman"/>
          <w:bCs/>
          <w:i/>
          <w:sz w:val="24"/>
          <w:szCs w:val="24"/>
          <w:lang w:eastAsia="en-GB"/>
        </w:rPr>
      </w:pPr>
    </w:p>
    <w:p w14:paraId="06DBDCAA" w14:textId="77777777" w:rsidR="00B2180A" w:rsidRPr="00B2180A" w:rsidRDefault="00B2180A" w:rsidP="00B2180A">
      <w:pPr>
        <w:autoSpaceDE w:val="0"/>
        <w:autoSpaceDN w:val="0"/>
        <w:adjustRightInd w:val="0"/>
        <w:spacing w:after="0" w:line="24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The PSC</w:t>
      </w:r>
      <w:r w:rsidRPr="00B2180A">
        <w:rPr>
          <w:rFonts w:ascii="Times New Roman" w:eastAsia="Times New Roman" w:hAnsi="Times New Roman" w:cs="Times New Roman"/>
          <w:bCs/>
          <w:iCs/>
          <w:sz w:val="24"/>
          <w:szCs w:val="24"/>
          <w:lang w:eastAsia="en-GB"/>
        </w:rPr>
        <w:t xml:space="preserve"> will submit by the end of the meetings the minutes of the decisions taken. Official minutes will be kept in English and distributed to all parties within two weeks after the PSC meeting.</w:t>
      </w:r>
    </w:p>
    <w:p w14:paraId="3BAD1A82" w14:textId="77777777" w:rsidR="00ED665B" w:rsidRPr="005107DF" w:rsidRDefault="00ED665B" w:rsidP="00F659AB">
      <w:pPr>
        <w:autoSpaceDE w:val="0"/>
        <w:autoSpaceDN w:val="0"/>
        <w:adjustRightInd w:val="0"/>
        <w:spacing w:after="0" w:line="240" w:lineRule="auto"/>
        <w:ind w:left="567" w:hanging="567"/>
        <w:rPr>
          <w:rFonts w:ascii="Times New Roman" w:eastAsia="Times New Roman" w:hAnsi="Times New Roman" w:cs="Times New Roman"/>
          <w:bCs/>
          <w:sz w:val="24"/>
          <w:szCs w:val="24"/>
          <w:lang w:eastAsia="en-GB"/>
        </w:rPr>
      </w:pPr>
    </w:p>
    <w:p w14:paraId="7ADEC244" w14:textId="77777777" w:rsidR="00ED665B" w:rsidRPr="005107DF" w:rsidRDefault="00ED665B" w:rsidP="00F659AB">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7.3 </w:t>
      </w:r>
      <w:r w:rsidRPr="005107DF">
        <w:rPr>
          <w:rFonts w:ascii="Times New Roman" w:eastAsia="Times New Roman" w:hAnsi="Times New Roman" w:cs="Times New Roman"/>
          <w:b/>
          <w:bCs/>
          <w:sz w:val="24"/>
          <w:szCs w:val="24"/>
          <w:lang w:eastAsia="en-GB"/>
        </w:rPr>
        <w:tab/>
        <w:t>Reporting</w:t>
      </w:r>
    </w:p>
    <w:p w14:paraId="4ECFB120" w14:textId="77777777" w:rsidR="00F659AB" w:rsidRDefault="00F659AB" w:rsidP="00F659AB">
      <w:pPr>
        <w:spacing w:after="0" w:line="240" w:lineRule="auto"/>
        <w:jc w:val="both"/>
        <w:rPr>
          <w:rFonts w:ascii="Times New Roman" w:eastAsia="Times New Roman" w:hAnsi="Times New Roman" w:cs="Times New Roman"/>
          <w:bCs/>
          <w:sz w:val="24"/>
          <w:szCs w:val="24"/>
          <w:lang w:eastAsia="en-GB"/>
        </w:rPr>
      </w:pPr>
    </w:p>
    <w:p w14:paraId="0730682C" w14:textId="0BA58E5E" w:rsidR="0082138C" w:rsidRPr="009C6186" w:rsidRDefault="00ED665B" w:rsidP="007A0D5F">
      <w:pPr>
        <w:spacing w:after="240" w:line="240" w:lineRule="auto"/>
        <w:jc w:val="both"/>
        <w:rPr>
          <w:rFonts w:ascii="Times New Roman" w:eastAsia="Times New Roman" w:hAnsi="Times New Roman" w:cs="Times New Roman"/>
          <w:color w:val="000000"/>
          <w:sz w:val="24"/>
          <w:szCs w:val="24"/>
          <w:lang w:eastAsia="zh-CN"/>
        </w:rPr>
      </w:pPr>
      <w:r w:rsidRPr="005107DF">
        <w:rPr>
          <w:rFonts w:ascii="Times New Roman" w:eastAsia="Times New Roman" w:hAnsi="Times New Roman" w:cs="Times New Roman"/>
          <w:bCs/>
          <w:sz w:val="24"/>
          <w:szCs w:val="24"/>
          <w:lang w:eastAsia="en-GB"/>
        </w:rPr>
        <w:t xml:space="preserve">Two types of reports are foreseen in the framework of Twining: interim quarterly reports and final report. An interim quarterly report shall be presented for discussion at each meeting of the PSC. The narrative part shall primarily take stock of the progress and achievements via-à-vis the mandatory results </w:t>
      </w:r>
      <w:r w:rsidRPr="005107DF">
        <w:rPr>
          <w:rFonts w:ascii="Times New Roman" w:eastAsia="Times New Roman" w:hAnsi="Times New Roman" w:cs="Times New Roman"/>
          <w:color w:val="000000"/>
          <w:sz w:val="24"/>
          <w:szCs w:val="20"/>
          <w:lang w:eastAsia="zh-CN"/>
        </w:rPr>
        <w:t xml:space="preserve">and </w:t>
      </w:r>
      <w:r w:rsidRPr="005107DF">
        <w:rPr>
          <w:rFonts w:ascii="Times New Roman" w:eastAsia="Times New Roman" w:hAnsi="Times New Roman" w:cs="Times New Roman"/>
          <w:color w:val="000000"/>
          <w:sz w:val="24"/>
          <w:szCs w:val="24"/>
          <w:lang w:eastAsia="zh-CN"/>
        </w:rPr>
        <w:t>provide precise</w:t>
      </w:r>
      <w:r w:rsidRPr="005107DF">
        <w:rPr>
          <w:rFonts w:ascii="Times New Roman" w:eastAsia="Times New Roman" w:hAnsi="Times New Roman" w:cs="Times New Roman"/>
          <w:color w:val="000000"/>
          <w:sz w:val="24"/>
          <w:szCs w:val="20"/>
          <w:lang w:eastAsia="zh-CN"/>
        </w:rPr>
        <w:t xml:space="preserve"> recommendations and corrective measures to be decided by in order to ensure the further </w:t>
      </w:r>
      <w:r w:rsidRPr="005107DF">
        <w:rPr>
          <w:rFonts w:ascii="Times New Roman" w:eastAsia="Times New Roman" w:hAnsi="Times New Roman" w:cs="Times New Roman"/>
          <w:color w:val="000000"/>
          <w:sz w:val="24"/>
          <w:szCs w:val="24"/>
          <w:lang w:eastAsia="zh-CN"/>
        </w:rPr>
        <w:t>progress</w:t>
      </w:r>
      <w:r w:rsidRPr="005107DF">
        <w:rPr>
          <w:rFonts w:ascii="Times New Roman" w:eastAsia="Times New Roman" w:hAnsi="Times New Roman" w:cs="Times New Roman"/>
          <w:bCs/>
          <w:sz w:val="24"/>
          <w:szCs w:val="24"/>
          <w:lang w:eastAsia="en-GB"/>
        </w:rPr>
        <w:t xml:space="preserve">. </w:t>
      </w:r>
    </w:p>
    <w:p w14:paraId="540119B2" w14:textId="77777777" w:rsidR="00474BA8" w:rsidRDefault="00ED665B" w:rsidP="00ED665B">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8.</w:t>
      </w:r>
      <w:r w:rsidRPr="005107DF">
        <w:rPr>
          <w:rFonts w:ascii="Times New Roman" w:eastAsia="Times New Roman" w:hAnsi="Times New Roman" w:cs="Times New Roman"/>
          <w:b/>
          <w:bCs/>
          <w:sz w:val="24"/>
          <w:szCs w:val="24"/>
          <w:lang w:eastAsia="en-GB"/>
        </w:rPr>
        <w:tab/>
        <w:t>Sustainability</w:t>
      </w:r>
    </w:p>
    <w:p w14:paraId="4943A6BE" w14:textId="77777777" w:rsidR="00ED665B" w:rsidRDefault="00ED665B" w:rsidP="000B0BEA">
      <w:pPr>
        <w:pStyle w:val="NoSpacing"/>
        <w:rPr>
          <w:lang w:eastAsia="en-GB"/>
        </w:rPr>
      </w:pPr>
    </w:p>
    <w:p w14:paraId="4360A223" w14:textId="77777777" w:rsidR="002563E6" w:rsidRDefault="002563E6" w:rsidP="002563E6">
      <w:pPr>
        <w:pStyle w:val="NoSpacing"/>
        <w:jc w:val="both"/>
        <w:rPr>
          <w:rFonts w:ascii="Times New Roman" w:hAnsi="Times New Roman" w:cs="Times New Roman"/>
          <w:sz w:val="24"/>
          <w:szCs w:val="24"/>
          <w:lang w:eastAsia="en-GB"/>
        </w:rPr>
      </w:pPr>
      <w:r w:rsidRPr="002563E6">
        <w:rPr>
          <w:rFonts w:ascii="Times New Roman" w:hAnsi="Times New Roman" w:cs="Times New Roman"/>
          <w:sz w:val="24"/>
          <w:szCs w:val="24"/>
          <w:lang w:eastAsia="en-GB"/>
        </w:rPr>
        <w:t>PCBS has</w:t>
      </w:r>
      <w:r>
        <w:rPr>
          <w:rFonts w:ascii="Times New Roman" w:hAnsi="Times New Roman" w:cs="Times New Roman"/>
          <w:sz w:val="24"/>
          <w:szCs w:val="24"/>
          <w:lang w:eastAsia="en-GB"/>
        </w:rPr>
        <w:t xml:space="preserve"> been established in 1993 and there is today a large renewal of the staff. Today, half of the staff has been on the job for only 1 to 3 years. Starting in 2024, there will be an important number of senior professional leaving for retirement, this being estimated by PCBS at approximately 10% each year for successive 3 years. This put pressure on human resources management and valorisation, an intensive efforts being done to quickly upgrade middle management staff to take over responsibilities left vacant by the people leaving. This is the reason why the Twinning must build extensively on capacity building and training. As a consequence, there will be only a few study visits planned, most of the activities being developed around transfer of knowledge and know-how from the partner EU NSI. The </w:t>
      </w:r>
      <w:r w:rsidR="007A3BAF">
        <w:rPr>
          <w:rFonts w:ascii="Times New Roman" w:hAnsi="Times New Roman" w:cs="Times New Roman"/>
          <w:sz w:val="24"/>
          <w:szCs w:val="24"/>
          <w:lang w:eastAsia="en-GB"/>
        </w:rPr>
        <w:t>Twinning Proposal</w:t>
      </w:r>
      <w:r>
        <w:rPr>
          <w:rFonts w:ascii="Times New Roman" w:hAnsi="Times New Roman" w:cs="Times New Roman"/>
          <w:sz w:val="24"/>
          <w:szCs w:val="24"/>
          <w:lang w:eastAsia="en-GB"/>
        </w:rPr>
        <w:t xml:space="preserve"> is developed with in mind the establishment of peer to peer technical relations that will remain even after the end of the project.</w:t>
      </w:r>
    </w:p>
    <w:p w14:paraId="6D38EDC2" w14:textId="77777777" w:rsidR="002563E6" w:rsidRDefault="002563E6" w:rsidP="002563E6">
      <w:pPr>
        <w:pStyle w:val="NoSpacing"/>
        <w:jc w:val="both"/>
        <w:rPr>
          <w:rFonts w:ascii="Times New Roman" w:hAnsi="Times New Roman" w:cs="Times New Roman"/>
          <w:sz w:val="24"/>
          <w:szCs w:val="24"/>
          <w:lang w:eastAsia="en-GB"/>
        </w:rPr>
      </w:pPr>
      <w:r>
        <w:rPr>
          <w:rFonts w:ascii="Times New Roman" w:hAnsi="Times New Roman" w:cs="Times New Roman"/>
          <w:sz w:val="24"/>
          <w:szCs w:val="24"/>
          <w:lang w:eastAsia="en-GB"/>
        </w:rPr>
        <w:t>PCBS has recently developed its third NSDS, this being an evidence that the organisation has a clear vision for its future and plans for its development. The NSDS process has been very open and transparent this allowing to build trust and confidence with local partners in the NSS but also with the Donor Community. This will certainly help PCBS to carry on with its objectives, in particular regarding the exchange with the other local data producers, on the one hand, and the mobilisation of external support for its projects, on the other hand.</w:t>
      </w:r>
    </w:p>
    <w:p w14:paraId="3C060B89" w14:textId="77777777" w:rsidR="002563E6" w:rsidRDefault="002563E6" w:rsidP="002563E6">
      <w:pPr>
        <w:pStyle w:val="NoSpacing"/>
        <w:jc w:val="both"/>
        <w:rPr>
          <w:rFonts w:ascii="Times New Roman" w:hAnsi="Times New Roman" w:cs="Times New Roman"/>
          <w:sz w:val="24"/>
          <w:szCs w:val="24"/>
          <w:lang w:eastAsia="en-GB"/>
        </w:rPr>
      </w:pPr>
      <w:r>
        <w:rPr>
          <w:rFonts w:ascii="Times New Roman" w:hAnsi="Times New Roman" w:cs="Times New Roman"/>
          <w:sz w:val="24"/>
          <w:szCs w:val="24"/>
          <w:lang w:eastAsia="en-GB"/>
        </w:rPr>
        <w:t>PCBS is deeply rooted in the national institutional framework and involved effectively in numerous national Committees and working groups, in particular but not exclusively linked to the SDGs.</w:t>
      </w:r>
    </w:p>
    <w:p w14:paraId="4EF55B83" w14:textId="77777777" w:rsidR="002563E6" w:rsidRDefault="002563E6" w:rsidP="002563E6">
      <w:pPr>
        <w:pStyle w:val="NoSpacing"/>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w:t>
      </w:r>
      <w:r w:rsidR="007A3BAF">
        <w:rPr>
          <w:rFonts w:ascii="Times New Roman" w:hAnsi="Times New Roman" w:cs="Times New Roman"/>
          <w:sz w:val="24"/>
          <w:szCs w:val="24"/>
          <w:lang w:eastAsia="en-GB"/>
        </w:rPr>
        <w:t>Twinning Proposal</w:t>
      </w:r>
      <w:r>
        <w:rPr>
          <w:rFonts w:ascii="Times New Roman" w:hAnsi="Times New Roman" w:cs="Times New Roman"/>
          <w:sz w:val="24"/>
          <w:szCs w:val="24"/>
          <w:lang w:eastAsia="en-GB"/>
        </w:rPr>
        <w:t xml:space="preserve"> addresses issues that are of prime priority for </w:t>
      </w:r>
      <w:r w:rsidR="00041A17">
        <w:rPr>
          <w:rFonts w:ascii="Times New Roman" w:hAnsi="Times New Roman" w:cs="Times New Roman"/>
          <w:sz w:val="24"/>
          <w:szCs w:val="24"/>
          <w:lang w:eastAsia="en-GB"/>
        </w:rPr>
        <w:t>PCBS</w:t>
      </w:r>
      <w:r>
        <w:rPr>
          <w:rFonts w:ascii="Times New Roman" w:hAnsi="Times New Roman" w:cs="Times New Roman"/>
          <w:sz w:val="24"/>
          <w:szCs w:val="24"/>
          <w:lang w:eastAsia="en-GB"/>
        </w:rPr>
        <w:t xml:space="preserve"> and are already the object of initial and draft work plans, this being a guarantee for its commitment and involvement in the achievement of the mandatory results and the follow-up of the results in the future. The staff is highly mobilised and in demand for the establishment of a peer to peer relationship with an NSI from the EU and sees it as an opportunity to progress in a more comprehensive and articulated way.</w:t>
      </w:r>
    </w:p>
    <w:p w14:paraId="35C49B24" w14:textId="77777777" w:rsidR="002563E6" w:rsidRPr="002563E6" w:rsidRDefault="002563E6" w:rsidP="002563E6">
      <w:pPr>
        <w:pStyle w:val="NoSpacing"/>
        <w:jc w:val="both"/>
        <w:rPr>
          <w:rFonts w:ascii="Times New Roman" w:hAnsi="Times New Roman" w:cs="Times New Roman"/>
          <w:sz w:val="24"/>
          <w:szCs w:val="24"/>
          <w:lang w:eastAsia="en-GB"/>
        </w:rPr>
      </w:pPr>
    </w:p>
    <w:p w14:paraId="4FB874F3" w14:textId="77777777" w:rsidR="003121FF" w:rsidRDefault="003121FF">
      <w:pPr>
        <w:spacing w:after="160" w:line="259"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528072CB" w14:textId="4E989C7E" w:rsidR="00ED665B" w:rsidRPr="005107DF" w:rsidRDefault="00ED665B" w:rsidP="002563E6">
      <w:pPr>
        <w:autoSpaceDE w:val="0"/>
        <w:autoSpaceDN w:val="0"/>
        <w:adjustRightInd w:val="0"/>
        <w:spacing w:after="0" w:line="240" w:lineRule="auto"/>
        <w:rPr>
          <w:rFonts w:ascii="Times New Roman" w:eastAsia="Times New Roman" w:hAnsi="Times New Roman" w:cs="Times New Roman"/>
          <w:bCs/>
          <w:i/>
          <w:sz w:val="24"/>
          <w:szCs w:val="24"/>
          <w:lang w:eastAsia="en-GB"/>
        </w:rPr>
      </w:pPr>
      <w:r w:rsidRPr="005107DF">
        <w:rPr>
          <w:rFonts w:ascii="Times New Roman" w:eastAsia="Times New Roman" w:hAnsi="Times New Roman" w:cs="Times New Roman"/>
          <w:b/>
          <w:bCs/>
          <w:sz w:val="24"/>
          <w:szCs w:val="24"/>
          <w:lang w:eastAsia="en-GB"/>
        </w:rPr>
        <w:lastRenderedPageBreak/>
        <w:t>9.</w:t>
      </w:r>
      <w:r w:rsidRPr="005107DF">
        <w:rPr>
          <w:rFonts w:ascii="Times New Roman" w:eastAsia="Times New Roman" w:hAnsi="Times New Roman" w:cs="Times New Roman"/>
          <w:b/>
          <w:bCs/>
          <w:sz w:val="24"/>
          <w:szCs w:val="24"/>
          <w:lang w:eastAsia="en-GB"/>
        </w:rPr>
        <w:tab/>
        <w:t xml:space="preserve">Crosscutting issues </w:t>
      </w:r>
    </w:p>
    <w:p w14:paraId="24C0B0DC" w14:textId="77777777" w:rsidR="00C50BA1" w:rsidRDefault="00C50BA1" w:rsidP="002563E6">
      <w:pPr>
        <w:autoSpaceDE w:val="0"/>
        <w:autoSpaceDN w:val="0"/>
        <w:adjustRightInd w:val="0"/>
        <w:spacing w:after="0" w:line="240" w:lineRule="auto"/>
        <w:jc w:val="both"/>
        <w:rPr>
          <w:rFonts w:ascii="Times New Roman" w:eastAsia="Times New Roman" w:hAnsi="Times New Roman" w:cs="Times New Roman"/>
          <w:bCs/>
          <w:i/>
          <w:sz w:val="24"/>
          <w:szCs w:val="24"/>
          <w:lang w:eastAsia="en-GB"/>
        </w:rPr>
      </w:pPr>
    </w:p>
    <w:p w14:paraId="0F4DBCF8" w14:textId="77777777" w:rsidR="00474BA8" w:rsidRPr="00C50BA1" w:rsidRDefault="00C50BA1" w:rsidP="002563E6">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C50BA1">
        <w:rPr>
          <w:rFonts w:ascii="Times New Roman" w:eastAsia="Times New Roman" w:hAnsi="Times New Roman" w:cs="Times New Roman"/>
          <w:bCs/>
          <w:sz w:val="24"/>
          <w:szCs w:val="24"/>
          <w:lang w:eastAsia="en-GB"/>
        </w:rPr>
        <w:t xml:space="preserve">The </w:t>
      </w:r>
      <w:r>
        <w:rPr>
          <w:rFonts w:ascii="Times New Roman" w:eastAsia="Times New Roman" w:hAnsi="Times New Roman" w:cs="Times New Roman"/>
          <w:bCs/>
          <w:sz w:val="24"/>
          <w:szCs w:val="24"/>
          <w:lang w:eastAsia="en-GB"/>
        </w:rPr>
        <w:t xml:space="preserve">analysis of the results of the </w:t>
      </w:r>
      <w:r w:rsidR="007A3BAF">
        <w:rPr>
          <w:rFonts w:ascii="Times New Roman" w:eastAsia="Times New Roman" w:hAnsi="Times New Roman" w:cs="Times New Roman"/>
          <w:bCs/>
          <w:sz w:val="24"/>
          <w:szCs w:val="24"/>
          <w:lang w:eastAsia="en-GB"/>
        </w:rPr>
        <w:t>Agriculture Census</w:t>
      </w:r>
      <w:r w:rsidRPr="00C50BA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will bring very valuable information </w:t>
      </w:r>
      <w:r w:rsidR="005B67A7">
        <w:rPr>
          <w:rFonts w:ascii="Times New Roman" w:eastAsia="Times New Roman" w:hAnsi="Times New Roman" w:cs="Times New Roman"/>
          <w:bCs/>
          <w:sz w:val="24"/>
          <w:szCs w:val="24"/>
          <w:lang w:eastAsia="en-GB"/>
        </w:rPr>
        <w:t>on a large set of topics that are</w:t>
      </w:r>
      <w:r>
        <w:rPr>
          <w:rFonts w:ascii="Times New Roman" w:eastAsia="Times New Roman" w:hAnsi="Times New Roman" w:cs="Times New Roman"/>
          <w:bCs/>
          <w:sz w:val="24"/>
          <w:szCs w:val="24"/>
          <w:lang w:eastAsia="en-GB"/>
        </w:rPr>
        <w:t xml:space="preserve"> of high interest for the development of the country. The analysis plan</w:t>
      </w:r>
      <w:r w:rsidR="005B67A7">
        <w:rPr>
          <w:rFonts w:ascii="Times New Roman" w:eastAsia="Times New Roman" w:hAnsi="Times New Roman" w:cs="Times New Roman"/>
          <w:bCs/>
          <w:sz w:val="24"/>
          <w:szCs w:val="24"/>
          <w:lang w:eastAsia="en-GB"/>
        </w:rPr>
        <w:t xml:space="preserve"> of the census</w:t>
      </w:r>
      <w:r>
        <w:rPr>
          <w:rFonts w:ascii="Times New Roman" w:eastAsia="Times New Roman" w:hAnsi="Times New Roman" w:cs="Times New Roman"/>
          <w:bCs/>
          <w:sz w:val="24"/>
          <w:szCs w:val="24"/>
          <w:lang w:eastAsia="en-GB"/>
        </w:rPr>
        <w:t xml:space="preserve"> will first cover issues related to the agriculture output and </w:t>
      </w:r>
      <w:r w:rsidR="005B67A7">
        <w:rPr>
          <w:rFonts w:ascii="Times New Roman" w:eastAsia="Times New Roman" w:hAnsi="Times New Roman" w:cs="Times New Roman"/>
          <w:bCs/>
          <w:sz w:val="24"/>
          <w:szCs w:val="24"/>
          <w:lang w:eastAsia="en-GB"/>
        </w:rPr>
        <w:t>in turn to the nutritional status of vulnerable groups of the population. Another aspect that will be analysed is the</w:t>
      </w:r>
      <w:r>
        <w:rPr>
          <w:rFonts w:ascii="Times New Roman" w:eastAsia="Times New Roman" w:hAnsi="Times New Roman" w:cs="Times New Roman"/>
          <w:bCs/>
          <w:sz w:val="24"/>
          <w:szCs w:val="24"/>
          <w:lang w:eastAsia="en-GB"/>
        </w:rPr>
        <w:t xml:space="preserve"> use of land</w:t>
      </w:r>
      <w:r w:rsidR="005B67A7">
        <w:rPr>
          <w:rFonts w:ascii="Times New Roman" w:eastAsia="Times New Roman" w:hAnsi="Times New Roman" w:cs="Times New Roman"/>
          <w:bCs/>
          <w:sz w:val="24"/>
          <w:szCs w:val="24"/>
          <w:lang w:eastAsia="en-GB"/>
        </w:rPr>
        <w:t xml:space="preserve"> and the impact of the agriculture process on environment. Environment will also be seen through the length of the impact of climate change on the agriculture processes and crop production. Data on farms will help better addressing the structure of the economic activities in the agriculture sector, this including in particular information on farm structures and agriculture employment. The data on the income generated through agriculture that will be gathered will also be useful in feeding the analysis of the country poverty. The gender perspective will be addressed as a cross-sectional issue with its implications mainly in terms of ownership of land and production modes, in terms of employment and in terms of income.</w:t>
      </w:r>
    </w:p>
    <w:p w14:paraId="34572FCA" w14:textId="77777777" w:rsidR="00474BA8" w:rsidRDefault="00474BA8" w:rsidP="00DA3371">
      <w:pPr>
        <w:autoSpaceDE w:val="0"/>
        <w:autoSpaceDN w:val="0"/>
        <w:adjustRightInd w:val="0"/>
        <w:spacing w:after="0" w:line="240" w:lineRule="auto"/>
        <w:jc w:val="both"/>
        <w:rPr>
          <w:rFonts w:ascii="Times New Roman" w:eastAsia="Times New Roman" w:hAnsi="Times New Roman" w:cs="Times New Roman"/>
          <w:bCs/>
          <w:i/>
          <w:sz w:val="24"/>
          <w:szCs w:val="24"/>
          <w:lang w:eastAsia="en-GB"/>
        </w:rPr>
      </w:pPr>
    </w:p>
    <w:p w14:paraId="0FD12CFB" w14:textId="77777777" w:rsidR="00ED665B" w:rsidRPr="005107DF" w:rsidRDefault="00ED665B" w:rsidP="00DA3371">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10.</w:t>
      </w:r>
      <w:r w:rsidRPr="005107DF">
        <w:rPr>
          <w:rFonts w:ascii="Times New Roman" w:eastAsia="Times New Roman" w:hAnsi="Times New Roman" w:cs="Times New Roman"/>
          <w:b/>
          <w:bCs/>
          <w:sz w:val="24"/>
          <w:szCs w:val="24"/>
          <w:lang w:eastAsia="en-GB"/>
        </w:rPr>
        <w:tab/>
        <w:t>Conditionality and sequencing</w:t>
      </w:r>
    </w:p>
    <w:p w14:paraId="66B74F6E" w14:textId="77777777" w:rsidR="00ED665B" w:rsidRDefault="00ED665B" w:rsidP="00DA3371">
      <w:pPr>
        <w:autoSpaceDE w:val="0"/>
        <w:autoSpaceDN w:val="0"/>
        <w:adjustRightInd w:val="0"/>
        <w:spacing w:after="0" w:line="240" w:lineRule="auto"/>
        <w:ind w:left="567" w:hanging="567"/>
        <w:jc w:val="both"/>
        <w:rPr>
          <w:rFonts w:ascii="Times New Roman" w:eastAsia="Times New Roman" w:hAnsi="Times New Roman" w:cs="Times New Roman"/>
          <w:bCs/>
          <w:sz w:val="24"/>
          <w:szCs w:val="24"/>
          <w:lang w:eastAsia="en-GB"/>
        </w:rPr>
      </w:pPr>
    </w:p>
    <w:p w14:paraId="216F1C49" w14:textId="77777777" w:rsidR="00474BA8" w:rsidRDefault="00626728" w:rsidP="00626728">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There </w:t>
      </w:r>
      <w:r w:rsidR="00B2180A">
        <w:rPr>
          <w:rFonts w:ascii="Times New Roman" w:eastAsia="Times New Roman" w:hAnsi="Times New Roman" w:cs="Times New Roman"/>
          <w:bCs/>
          <w:sz w:val="24"/>
          <w:szCs w:val="24"/>
          <w:lang w:eastAsia="en-GB"/>
        </w:rPr>
        <w:t>is</w:t>
      </w:r>
      <w:r>
        <w:rPr>
          <w:rFonts w:ascii="Times New Roman" w:eastAsia="Times New Roman" w:hAnsi="Times New Roman" w:cs="Times New Roman"/>
          <w:bCs/>
          <w:sz w:val="24"/>
          <w:szCs w:val="24"/>
          <w:lang w:eastAsia="en-GB"/>
        </w:rPr>
        <w:t xml:space="preserve"> no specific conditionality attached to this proposal beyond what the Twinning manual specifies for the involvement of the beneficiary institution.</w:t>
      </w:r>
    </w:p>
    <w:p w14:paraId="3E9CD085" w14:textId="3991B31A" w:rsidR="00626728" w:rsidRDefault="000040E2" w:rsidP="00626728">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It must be noted that, for component 2, the support that the Twinning project may bring is totally dependent on the timely implementation of the </w:t>
      </w:r>
      <w:r w:rsidR="007A3BAF">
        <w:rPr>
          <w:rFonts w:ascii="Times New Roman" w:eastAsia="Times New Roman" w:hAnsi="Times New Roman" w:cs="Times New Roman"/>
          <w:bCs/>
          <w:sz w:val="24"/>
          <w:szCs w:val="24"/>
          <w:lang w:eastAsia="en-GB"/>
        </w:rPr>
        <w:t>Agriculture Census</w:t>
      </w:r>
      <w:r>
        <w:rPr>
          <w:rFonts w:ascii="Times New Roman" w:eastAsia="Times New Roman" w:hAnsi="Times New Roman" w:cs="Times New Roman"/>
          <w:bCs/>
          <w:sz w:val="24"/>
          <w:szCs w:val="24"/>
          <w:lang w:eastAsia="en-GB"/>
        </w:rPr>
        <w:t>. The work on analysis and dissemination cannot be carried out if the data are not available.</w:t>
      </w:r>
    </w:p>
    <w:p w14:paraId="20F85A68" w14:textId="77777777" w:rsidR="00EB0012" w:rsidRDefault="00EB0012" w:rsidP="00EB0012">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EB0012">
        <w:rPr>
          <w:rFonts w:ascii="Times New Roman" w:eastAsia="Times New Roman" w:hAnsi="Times New Roman" w:cs="Times New Roman"/>
          <w:bCs/>
          <w:sz w:val="24"/>
          <w:szCs w:val="24"/>
          <w:lang w:eastAsia="en-GB"/>
        </w:rPr>
        <w:t>Capacity building requires sustained ownership and strategic commitment from the relevant authorities and significant investment in terms of resources and expertise. There are available infrastructure and logistics capacities, accordingly, the beneficiaries are fully committed to implement the project, meaning it appoints adequate qualified and competent staff to participate in the project implementation, as well as allocate appropriate working space and facilities.</w:t>
      </w:r>
    </w:p>
    <w:p w14:paraId="72B10452" w14:textId="77777777" w:rsidR="00626728" w:rsidRPr="005107DF" w:rsidRDefault="00626728" w:rsidP="00626728">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0BFFB501" w14:textId="77777777" w:rsidR="00ED665B" w:rsidRPr="005107DF" w:rsidRDefault="00ED665B" w:rsidP="00ED665B">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11.</w:t>
      </w:r>
      <w:r w:rsidRPr="005107DF">
        <w:rPr>
          <w:rFonts w:ascii="Times New Roman" w:eastAsia="Times New Roman" w:hAnsi="Times New Roman" w:cs="Times New Roman"/>
          <w:b/>
          <w:bCs/>
          <w:sz w:val="24"/>
          <w:szCs w:val="24"/>
          <w:lang w:eastAsia="en-GB"/>
        </w:rPr>
        <w:tab/>
        <w:t>Indicators for performance measurement</w:t>
      </w:r>
    </w:p>
    <w:p w14:paraId="6BCF9A89" w14:textId="77777777" w:rsidR="00ED665B" w:rsidRDefault="00ED665B" w:rsidP="00ED665B">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p>
    <w:p w14:paraId="3A82EA64" w14:textId="77777777" w:rsidR="005202E5" w:rsidRDefault="005B67A7" w:rsidP="005B67A7">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5B67A7">
        <w:rPr>
          <w:rFonts w:ascii="Times New Roman" w:eastAsia="Times New Roman" w:hAnsi="Times New Roman" w:cs="Times New Roman"/>
          <w:bCs/>
          <w:sz w:val="24"/>
          <w:szCs w:val="24"/>
          <w:lang w:eastAsia="en-GB"/>
        </w:rPr>
        <w:t>The indicators of performance for the project</w:t>
      </w:r>
      <w:r>
        <w:rPr>
          <w:rFonts w:ascii="Times New Roman" w:eastAsia="Times New Roman" w:hAnsi="Times New Roman" w:cs="Times New Roman"/>
          <w:bCs/>
          <w:sz w:val="24"/>
          <w:szCs w:val="24"/>
          <w:lang w:eastAsia="en-GB"/>
        </w:rPr>
        <w:t xml:space="preserve"> by components and expected results</w:t>
      </w:r>
      <w:r w:rsidRPr="005B67A7">
        <w:rPr>
          <w:rFonts w:ascii="Times New Roman" w:eastAsia="Times New Roman" w:hAnsi="Times New Roman" w:cs="Times New Roman"/>
          <w:bCs/>
          <w:sz w:val="24"/>
          <w:szCs w:val="24"/>
          <w:lang w:eastAsia="en-GB"/>
        </w:rPr>
        <w:t xml:space="preserve"> are detailed in the </w:t>
      </w:r>
      <w:proofErr w:type="spellStart"/>
      <w:r w:rsidRPr="005B67A7">
        <w:rPr>
          <w:rFonts w:ascii="Times New Roman" w:eastAsia="Times New Roman" w:hAnsi="Times New Roman" w:cs="Times New Roman"/>
          <w:bCs/>
          <w:sz w:val="24"/>
          <w:szCs w:val="24"/>
          <w:lang w:eastAsia="en-GB"/>
        </w:rPr>
        <w:t>Logframe</w:t>
      </w:r>
      <w:proofErr w:type="spellEnd"/>
      <w:r w:rsidRPr="005B67A7">
        <w:rPr>
          <w:rFonts w:ascii="Times New Roman" w:eastAsia="Times New Roman" w:hAnsi="Times New Roman" w:cs="Times New Roman"/>
          <w:bCs/>
          <w:sz w:val="24"/>
          <w:szCs w:val="24"/>
          <w:lang w:eastAsia="en-GB"/>
        </w:rPr>
        <w:t xml:space="preserve"> table in annex</w:t>
      </w:r>
      <w:r>
        <w:rPr>
          <w:rFonts w:ascii="Times New Roman" w:eastAsia="Times New Roman" w:hAnsi="Times New Roman" w:cs="Times New Roman"/>
          <w:bCs/>
          <w:sz w:val="24"/>
          <w:szCs w:val="24"/>
          <w:lang w:eastAsia="en-GB"/>
        </w:rPr>
        <w:t xml:space="preserve"> 1</w:t>
      </w:r>
      <w:r w:rsidRPr="005B67A7">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
    <w:p w14:paraId="431DFFB1" w14:textId="6B9A16C2" w:rsidR="005202E5" w:rsidRDefault="005B67A7" w:rsidP="005B67A7">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One particular aspect that will be considered will be the availability and accessibility of the statistics produced by PCBS and its local partners to a wide range of targeted users and through different and relevant communication media. </w:t>
      </w:r>
      <w:r w:rsidR="005202E5">
        <w:rPr>
          <w:rFonts w:ascii="Times New Roman" w:eastAsia="Times New Roman" w:hAnsi="Times New Roman" w:cs="Times New Roman"/>
          <w:bCs/>
          <w:sz w:val="24"/>
          <w:szCs w:val="24"/>
          <w:lang w:eastAsia="en-GB"/>
        </w:rPr>
        <w:t>In this area</w:t>
      </w:r>
      <w:r w:rsidR="00002B3B">
        <w:rPr>
          <w:rFonts w:ascii="Times New Roman" w:eastAsia="Times New Roman" w:hAnsi="Times New Roman" w:cs="Times New Roman"/>
          <w:bCs/>
          <w:sz w:val="24"/>
          <w:szCs w:val="24"/>
          <w:lang w:eastAsia="en-GB"/>
        </w:rPr>
        <w:t>, the progress made will be mainly assessed through the coverage and the freshness of the data disseminated but also through the variety of tools that will used for this dissemination, particularly regarding social media.</w:t>
      </w:r>
    </w:p>
    <w:p w14:paraId="51C77C68" w14:textId="13D30401" w:rsidR="005202E5" w:rsidRDefault="005B67A7" w:rsidP="005B67A7">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Another important aspect is the level of coordination and exchange achieved with the local partners in the NSS and beyond, particularly for the use of non-statistical sources. </w:t>
      </w:r>
      <w:r w:rsidR="00002B3B">
        <w:rPr>
          <w:rFonts w:ascii="Times New Roman" w:eastAsia="Times New Roman" w:hAnsi="Times New Roman" w:cs="Times New Roman"/>
          <w:bCs/>
          <w:sz w:val="24"/>
          <w:szCs w:val="24"/>
          <w:lang w:eastAsia="en-GB"/>
        </w:rPr>
        <w:t>The number of MoUs signed with the partners of PCBS in the national statistical system will be an initial reference for assessing the success of the coordination. However, this will have to be complemented with a regular review of the way the agreements are effectively translated concretely for the exchange of data.</w:t>
      </w:r>
    </w:p>
    <w:p w14:paraId="214D50FD" w14:textId="5ACCB011" w:rsidR="00002B3B" w:rsidRDefault="00002B3B" w:rsidP="005B67A7">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Regarding the results of the Agriculture census, and considering the experience acquired with the recent Population census, preliminary macro indicators (on production and employment in particular) could certainly be available for dissemination within six months after the field operation has ended. The data should be presented in attractive infographics</w:t>
      </w:r>
      <w:r w:rsidR="002C2CE7">
        <w:rPr>
          <w:rFonts w:ascii="Times New Roman" w:eastAsia="Times New Roman" w:hAnsi="Times New Roman" w:cs="Times New Roman"/>
          <w:bCs/>
          <w:sz w:val="24"/>
          <w:szCs w:val="24"/>
          <w:lang w:eastAsia="en-GB"/>
        </w:rPr>
        <w:t>. Study profiles should be elaborated quickly after the first results are available (at least 5 profiles).</w:t>
      </w:r>
    </w:p>
    <w:p w14:paraId="16687C4C" w14:textId="71DF9954" w:rsidR="005B67A7" w:rsidRDefault="00952676" w:rsidP="005B67A7">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T</w:t>
      </w:r>
      <w:r w:rsidR="005B67A7">
        <w:rPr>
          <w:rFonts w:ascii="Times New Roman" w:eastAsia="Times New Roman" w:hAnsi="Times New Roman" w:cs="Times New Roman"/>
          <w:bCs/>
          <w:sz w:val="24"/>
          <w:szCs w:val="24"/>
          <w:lang w:eastAsia="en-GB"/>
        </w:rPr>
        <w:t>winning project addresses also various dimensi</w:t>
      </w:r>
      <w:r w:rsidR="00764EF7">
        <w:rPr>
          <w:rFonts w:ascii="Times New Roman" w:eastAsia="Times New Roman" w:hAnsi="Times New Roman" w:cs="Times New Roman"/>
          <w:bCs/>
          <w:sz w:val="24"/>
          <w:szCs w:val="24"/>
          <w:lang w:eastAsia="en-GB"/>
        </w:rPr>
        <w:t>ons of the modernisation of PCB</w:t>
      </w:r>
      <w:r w:rsidR="005B67A7">
        <w:rPr>
          <w:rFonts w:ascii="Times New Roman" w:eastAsia="Times New Roman" w:hAnsi="Times New Roman" w:cs="Times New Roman"/>
          <w:bCs/>
          <w:sz w:val="24"/>
          <w:szCs w:val="24"/>
          <w:lang w:eastAsia="en-GB"/>
        </w:rPr>
        <w:t xml:space="preserve">S and thus its performance will also be assessed against the progress made in </w:t>
      </w:r>
      <w:r w:rsidR="002C2CE7">
        <w:rPr>
          <w:rFonts w:ascii="Times New Roman" w:eastAsia="Times New Roman" w:hAnsi="Times New Roman" w:cs="Times New Roman"/>
          <w:bCs/>
          <w:sz w:val="24"/>
          <w:szCs w:val="24"/>
          <w:lang w:eastAsia="en-GB"/>
        </w:rPr>
        <w:t xml:space="preserve">each of the </w:t>
      </w:r>
      <w:r w:rsidR="005B67A7">
        <w:rPr>
          <w:rFonts w:ascii="Times New Roman" w:eastAsia="Times New Roman" w:hAnsi="Times New Roman" w:cs="Times New Roman"/>
          <w:bCs/>
          <w:sz w:val="24"/>
          <w:szCs w:val="24"/>
          <w:lang w:eastAsia="en-GB"/>
        </w:rPr>
        <w:t>areas</w:t>
      </w:r>
      <w:r>
        <w:rPr>
          <w:rFonts w:ascii="Times New Roman" w:eastAsia="Times New Roman" w:hAnsi="Times New Roman" w:cs="Times New Roman"/>
          <w:bCs/>
          <w:sz w:val="24"/>
          <w:szCs w:val="24"/>
          <w:lang w:eastAsia="en-GB"/>
        </w:rPr>
        <w:t xml:space="preserve"> covered by the T</w:t>
      </w:r>
      <w:r w:rsidR="002C2CE7">
        <w:rPr>
          <w:rFonts w:ascii="Times New Roman" w:eastAsia="Times New Roman" w:hAnsi="Times New Roman" w:cs="Times New Roman"/>
          <w:bCs/>
          <w:sz w:val="24"/>
          <w:szCs w:val="24"/>
          <w:lang w:eastAsia="en-GB"/>
        </w:rPr>
        <w:t>winning project,</w:t>
      </w:r>
      <w:r w:rsidR="005B67A7">
        <w:rPr>
          <w:rFonts w:ascii="Times New Roman" w:eastAsia="Times New Roman" w:hAnsi="Times New Roman" w:cs="Times New Roman"/>
          <w:bCs/>
          <w:sz w:val="24"/>
          <w:szCs w:val="24"/>
          <w:lang w:eastAsia="en-GB"/>
        </w:rPr>
        <w:t xml:space="preserve"> such as the upgrading of the GIS system, the upgrading of the data banks management and the development of guidelines in particular for data security </w:t>
      </w:r>
      <w:r w:rsidR="005B67A7">
        <w:rPr>
          <w:rFonts w:ascii="Times New Roman" w:eastAsia="Times New Roman" w:hAnsi="Times New Roman" w:cs="Times New Roman"/>
          <w:bCs/>
          <w:sz w:val="24"/>
          <w:szCs w:val="24"/>
          <w:lang w:eastAsia="en-GB"/>
        </w:rPr>
        <w:lastRenderedPageBreak/>
        <w:t>and for a meta-data system.</w:t>
      </w:r>
      <w:r w:rsidR="002C2CE7">
        <w:rPr>
          <w:rFonts w:ascii="Times New Roman" w:eastAsia="Times New Roman" w:hAnsi="Times New Roman" w:cs="Times New Roman"/>
          <w:bCs/>
          <w:sz w:val="24"/>
          <w:szCs w:val="24"/>
          <w:lang w:eastAsia="en-GB"/>
        </w:rPr>
        <w:t xml:space="preserve"> There are two levels of achievement to be considered: the design of a plan or a strategy and then the implementation of the plan or the strategy. In a second step, it will be necessary to consider the work that is achieved within the PCBS but also the way the plans and strategies are shared with the partners of PCBS in the national statistical system, discussing them and then implementing them. </w:t>
      </w:r>
    </w:p>
    <w:p w14:paraId="41753345" w14:textId="6095A21C" w:rsidR="005B67A7" w:rsidRPr="005B67A7" w:rsidRDefault="005B67A7" w:rsidP="005B67A7">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performance of the project will also be assessed through its impact on the capacity reinforcement of PCBS through training, technical support and transfer of know-how and practices.</w:t>
      </w:r>
      <w:r w:rsidR="002C2CE7">
        <w:rPr>
          <w:rFonts w:ascii="Times New Roman" w:eastAsia="Times New Roman" w:hAnsi="Times New Roman" w:cs="Times New Roman"/>
          <w:bCs/>
          <w:sz w:val="24"/>
          <w:szCs w:val="24"/>
          <w:lang w:eastAsia="en-GB"/>
        </w:rPr>
        <w:t xml:space="preserve"> Each activity carri</w:t>
      </w:r>
      <w:r w:rsidR="00952676">
        <w:rPr>
          <w:rFonts w:ascii="Times New Roman" w:eastAsia="Times New Roman" w:hAnsi="Times New Roman" w:cs="Times New Roman"/>
          <w:bCs/>
          <w:sz w:val="24"/>
          <w:szCs w:val="24"/>
          <w:lang w:eastAsia="en-GB"/>
        </w:rPr>
        <w:t>ed out in the framework of the T</w:t>
      </w:r>
      <w:r w:rsidR="002C2CE7">
        <w:rPr>
          <w:rFonts w:ascii="Times New Roman" w:eastAsia="Times New Roman" w:hAnsi="Times New Roman" w:cs="Times New Roman"/>
          <w:bCs/>
          <w:sz w:val="24"/>
          <w:szCs w:val="24"/>
          <w:lang w:eastAsia="en-GB"/>
        </w:rPr>
        <w:t>winning project should be evaluated by the participants involved, focusing on both its organisation and its content. The results of these “individual” evaluations should then be discussed by the Steering Committee.</w:t>
      </w:r>
    </w:p>
    <w:p w14:paraId="483CB8BB" w14:textId="77777777" w:rsidR="00ED665B" w:rsidRPr="005B67A7" w:rsidRDefault="00ED665B" w:rsidP="00ED665B">
      <w:pPr>
        <w:autoSpaceDE w:val="0"/>
        <w:autoSpaceDN w:val="0"/>
        <w:adjustRightInd w:val="0"/>
        <w:spacing w:after="0" w:line="240" w:lineRule="auto"/>
        <w:ind w:left="567" w:hanging="567"/>
        <w:jc w:val="both"/>
        <w:rPr>
          <w:rFonts w:ascii="Times New Roman" w:eastAsia="Times New Roman" w:hAnsi="Times New Roman" w:cs="Times New Roman"/>
          <w:bCs/>
          <w:sz w:val="24"/>
          <w:szCs w:val="24"/>
          <w:lang w:eastAsia="en-GB"/>
        </w:rPr>
      </w:pPr>
    </w:p>
    <w:p w14:paraId="5C87AF87" w14:textId="77777777" w:rsidR="00ED665B" w:rsidRPr="005107DF" w:rsidRDefault="00ED665B" w:rsidP="00ED665B">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12. </w:t>
      </w:r>
      <w:r w:rsidRPr="005107DF">
        <w:rPr>
          <w:rFonts w:ascii="Times New Roman" w:eastAsia="Times New Roman" w:hAnsi="Times New Roman" w:cs="Times New Roman"/>
          <w:b/>
          <w:bCs/>
          <w:sz w:val="24"/>
          <w:szCs w:val="24"/>
          <w:lang w:eastAsia="en-GB"/>
        </w:rPr>
        <w:tab/>
        <w:t>Facilities available</w:t>
      </w:r>
    </w:p>
    <w:p w14:paraId="5C65C6D3" w14:textId="06106542" w:rsidR="00ED665B" w:rsidRPr="005107DF" w:rsidRDefault="00D303DC" w:rsidP="00ED665B">
      <w:pPr>
        <w:autoSpaceDE w:val="0"/>
        <w:autoSpaceDN w:val="0"/>
        <w:adjustRightInd w:val="0"/>
        <w:spacing w:before="120"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eastAsia="en-GB"/>
        </w:rPr>
        <w:t>The necessary office space will be made available by PCBS to host the RTA and the assistant RTA as well as for receiving the planned technical missions and hosting the required management me</w:t>
      </w:r>
      <w:r w:rsidR="00764EF7">
        <w:rPr>
          <w:rFonts w:ascii="Times New Roman" w:eastAsia="Times New Roman" w:hAnsi="Times New Roman" w:cs="Times New Roman"/>
          <w:bCs/>
          <w:sz w:val="24"/>
          <w:szCs w:val="24"/>
          <w:lang w:eastAsia="en-GB"/>
        </w:rPr>
        <w:t>etings. PCBS is located in a modern and large building with all the required facilities in terms of office space, meeting rooms, internet access and IT tools.</w:t>
      </w:r>
    </w:p>
    <w:p w14:paraId="59586098" w14:textId="77777777" w:rsidR="00FF6E5C" w:rsidRDefault="00FF6E5C">
      <w:pPr>
        <w:spacing w:after="160" w:line="259" w:lineRule="auto"/>
        <w:rPr>
          <w:rFonts w:ascii="Times New Roman" w:eastAsia="Times New Roman" w:hAnsi="Times New Roman" w:cs="Times New Roman"/>
          <w:b/>
          <w:bCs/>
          <w:sz w:val="24"/>
          <w:szCs w:val="24"/>
          <w:lang w:eastAsia="en-GB"/>
        </w:rPr>
      </w:pPr>
    </w:p>
    <w:p w14:paraId="2E7E8568" w14:textId="77777777" w:rsidR="00FF6E5C" w:rsidRDefault="00FF6E5C">
      <w:pPr>
        <w:spacing w:after="160" w:line="259" w:lineRule="auto"/>
        <w:rPr>
          <w:rFonts w:ascii="Times New Roman" w:eastAsia="Times New Roman" w:hAnsi="Times New Roman" w:cs="Times New Roman"/>
          <w:b/>
          <w:bCs/>
          <w:sz w:val="24"/>
          <w:szCs w:val="24"/>
          <w:lang w:eastAsia="en-GB"/>
        </w:rPr>
      </w:pPr>
    </w:p>
    <w:p w14:paraId="46D0A69F" w14:textId="77777777" w:rsidR="00ED665B" w:rsidRDefault="00ED665B" w:rsidP="00ED665B">
      <w:pPr>
        <w:autoSpaceDE w:val="0"/>
        <w:autoSpaceDN w:val="0"/>
        <w:adjustRightInd w:val="0"/>
        <w:spacing w:before="120" w:after="0" w:line="240" w:lineRule="auto"/>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A</w:t>
      </w:r>
      <w:r w:rsidR="00C50BA1">
        <w:rPr>
          <w:rFonts w:ascii="Times New Roman" w:eastAsia="Times New Roman" w:hAnsi="Times New Roman" w:cs="Times New Roman"/>
          <w:b/>
          <w:bCs/>
          <w:sz w:val="24"/>
          <w:szCs w:val="24"/>
          <w:lang w:eastAsia="en-GB"/>
        </w:rPr>
        <w:t>nnexes to the Project Fiche</w:t>
      </w:r>
    </w:p>
    <w:p w14:paraId="4D94F24F" w14:textId="77777777" w:rsidR="00DD72BA" w:rsidRPr="005107DF" w:rsidRDefault="00DD72BA" w:rsidP="00ED665B">
      <w:pPr>
        <w:autoSpaceDE w:val="0"/>
        <w:autoSpaceDN w:val="0"/>
        <w:adjustRightInd w:val="0"/>
        <w:spacing w:before="120" w:after="0" w:line="240" w:lineRule="auto"/>
        <w:jc w:val="both"/>
        <w:rPr>
          <w:rFonts w:ascii="Times New Roman" w:eastAsia="Times New Roman" w:hAnsi="Times New Roman" w:cs="Times New Roman"/>
          <w:b/>
          <w:bCs/>
          <w:sz w:val="19"/>
          <w:szCs w:val="19"/>
          <w:lang w:eastAsia="en-GB"/>
        </w:rPr>
      </w:pPr>
    </w:p>
    <w:p w14:paraId="6620A4A7" w14:textId="77777777" w:rsidR="007C55B7" w:rsidRDefault="00ED665B" w:rsidP="007C55B7">
      <w:pPr>
        <w:pStyle w:val="ListParagraph"/>
        <w:numPr>
          <w:ilvl w:val="0"/>
          <w:numId w:val="5"/>
        </w:numPr>
        <w:rPr>
          <w:rFonts w:ascii="Times New Roman" w:eastAsia="Times New Roman" w:hAnsi="Times New Roman" w:cs="Times New Roman"/>
          <w:sz w:val="24"/>
          <w:szCs w:val="24"/>
          <w:lang w:eastAsia="en-GB"/>
        </w:rPr>
      </w:pPr>
      <w:r w:rsidRPr="007C55B7">
        <w:rPr>
          <w:rFonts w:ascii="Times New Roman" w:eastAsia="Times New Roman" w:hAnsi="Times New Roman" w:cs="Times New Roman"/>
          <w:sz w:val="24"/>
          <w:szCs w:val="24"/>
          <w:lang w:eastAsia="en-GB"/>
        </w:rPr>
        <w:t xml:space="preserve">The Simplified Logical framework matrix </w:t>
      </w:r>
    </w:p>
    <w:p w14:paraId="4C359493" w14:textId="374B4C66" w:rsidR="00EE13B1" w:rsidRDefault="00EE13B1" w:rsidP="00035F2F">
      <w:pPr>
        <w:pStyle w:val="ListParagraph"/>
        <w:numPr>
          <w:ilvl w:val="0"/>
          <w:numId w:val="5"/>
        </w:num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Organisational chart of PCBS</w:t>
      </w:r>
    </w:p>
    <w:p w14:paraId="3E91A158" w14:textId="726B6CAF" w:rsidR="00ED665B" w:rsidRPr="005107DF" w:rsidRDefault="00ED665B" w:rsidP="00ED665B">
      <w:pPr>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lang w:eastAsia="en-GB"/>
        </w:rPr>
        <w:sectPr w:rsidR="00ED665B" w:rsidRPr="005107DF" w:rsidSect="00987698">
          <w:headerReference w:type="default" r:id="rId15"/>
          <w:footerReference w:type="even" r:id="rId16"/>
          <w:footerReference w:type="default" r:id="rId17"/>
          <w:footnotePr>
            <w:numRestart w:val="eachSect"/>
          </w:footnotePr>
          <w:pgSz w:w="11907" w:h="16840" w:code="9"/>
          <w:pgMar w:top="142" w:right="1417" w:bottom="851" w:left="1418" w:header="567" w:footer="567" w:gutter="0"/>
          <w:cols w:space="720"/>
        </w:sectPr>
      </w:pPr>
    </w:p>
    <w:p w14:paraId="73E793EB" w14:textId="77777777" w:rsidR="00ED665B" w:rsidRPr="00DD72BA" w:rsidRDefault="00ED665B" w:rsidP="00ED665B">
      <w:pPr>
        <w:spacing w:after="0" w:line="240" w:lineRule="auto"/>
        <w:rPr>
          <w:rFonts w:ascii="Times New Roman" w:eastAsia="Times New Roman" w:hAnsi="Times New Roman" w:cs="Times New Roman"/>
          <w:b/>
          <w:color w:val="000000"/>
          <w:sz w:val="24"/>
          <w:szCs w:val="24"/>
          <w:lang w:eastAsia="en-GB"/>
        </w:rPr>
      </w:pPr>
      <w:r w:rsidRPr="00DD72BA">
        <w:rPr>
          <w:rFonts w:ascii="Times New Roman" w:eastAsia="Times New Roman" w:hAnsi="Times New Roman" w:cs="Times New Roman"/>
          <w:b/>
          <w:color w:val="000000"/>
          <w:sz w:val="24"/>
          <w:szCs w:val="24"/>
          <w:lang w:eastAsia="en-GB"/>
        </w:rPr>
        <w:lastRenderedPageBreak/>
        <w:t xml:space="preserve">Annex 1: </w:t>
      </w:r>
      <w:r w:rsidR="00DD72BA">
        <w:rPr>
          <w:rFonts w:ascii="Times New Roman" w:eastAsia="Times New Roman" w:hAnsi="Times New Roman" w:cs="Times New Roman"/>
          <w:b/>
          <w:color w:val="000000"/>
          <w:sz w:val="24"/>
          <w:szCs w:val="24"/>
          <w:lang w:eastAsia="en-GB"/>
        </w:rPr>
        <w:t xml:space="preserve">Simplified </w:t>
      </w:r>
      <w:r w:rsidRPr="00DD72BA">
        <w:rPr>
          <w:rFonts w:ascii="Times New Roman" w:eastAsia="Times New Roman" w:hAnsi="Times New Roman" w:cs="Times New Roman"/>
          <w:b/>
          <w:color w:val="000000"/>
          <w:sz w:val="24"/>
          <w:szCs w:val="24"/>
          <w:lang w:eastAsia="en-GB"/>
        </w:rPr>
        <w:t xml:space="preserve">Logical Framework </w:t>
      </w:r>
      <w:r w:rsidR="00DD72BA">
        <w:rPr>
          <w:rFonts w:ascii="Times New Roman" w:eastAsia="Times New Roman" w:hAnsi="Times New Roman" w:cs="Times New Roman"/>
          <w:b/>
          <w:color w:val="000000"/>
          <w:sz w:val="24"/>
          <w:szCs w:val="24"/>
          <w:lang w:eastAsia="en-GB"/>
        </w:rPr>
        <w:t>matrix</w:t>
      </w:r>
    </w:p>
    <w:tbl>
      <w:tblPr>
        <w:tblW w:w="5470"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3"/>
        <w:gridCol w:w="2735"/>
        <w:gridCol w:w="2595"/>
        <w:gridCol w:w="2449"/>
        <w:gridCol w:w="2735"/>
      </w:tblGrid>
      <w:tr w:rsidR="00865465" w:rsidRPr="00AA2D45" w14:paraId="3DF20B62" w14:textId="77777777" w:rsidTr="00865465">
        <w:tc>
          <w:tcPr>
            <w:tcW w:w="463" w:type="pct"/>
          </w:tcPr>
          <w:p w14:paraId="16228E3E" w14:textId="77777777" w:rsidR="00865465" w:rsidRPr="00AA2D45" w:rsidRDefault="00865465" w:rsidP="00865465">
            <w:pPr>
              <w:spacing w:after="0" w:line="240" w:lineRule="auto"/>
              <w:jc w:val="center"/>
              <w:rPr>
                <w:rFonts w:ascii="Times New Roman" w:eastAsia="Times New Roman" w:hAnsi="Times New Roman" w:cs="Times New Roman"/>
                <w:color w:val="000000"/>
                <w:sz w:val="24"/>
                <w:szCs w:val="24"/>
                <w:lang w:eastAsia="en-GB"/>
              </w:rPr>
            </w:pPr>
          </w:p>
        </w:tc>
        <w:tc>
          <w:tcPr>
            <w:tcW w:w="1158" w:type="pct"/>
            <w:shd w:val="pct10" w:color="auto" w:fill="FFFFFF"/>
            <w:vAlign w:val="center"/>
          </w:tcPr>
          <w:p w14:paraId="46B79B58"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Description</w:t>
            </w:r>
          </w:p>
        </w:tc>
        <w:tc>
          <w:tcPr>
            <w:tcW w:w="879" w:type="pct"/>
            <w:shd w:val="pct10" w:color="auto" w:fill="FFFFFF"/>
            <w:vAlign w:val="center"/>
          </w:tcPr>
          <w:p w14:paraId="0CCF4900"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Indicators (with relevant baseline and target data)</w:t>
            </w:r>
          </w:p>
        </w:tc>
        <w:tc>
          <w:tcPr>
            <w:tcW w:w="834" w:type="pct"/>
            <w:shd w:val="pct10" w:color="auto" w:fill="FFFFFF"/>
            <w:vAlign w:val="center"/>
          </w:tcPr>
          <w:p w14:paraId="07304A2A"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Sources of verification</w:t>
            </w:r>
          </w:p>
        </w:tc>
        <w:tc>
          <w:tcPr>
            <w:tcW w:w="787" w:type="pct"/>
            <w:shd w:val="pct10" w:color="auto" w:fill="FFFFFF"/>
          </w:tcPr>
          <w:p w14:paraId="6299D378"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p w14:paraId="425294DC"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Risks</w:t>
            </w:r>
          </w:p>
        </w:tc>
        <w:tc>
          <w:tcPr>
            <w:tcW w:w="879" w:type="pct"/>
            <w:tcBorders>
              <w:bottom w:val="single" w:sz="4" w:space="0" w:color="auto"/>
            </w:tcBorders>
            <w:shd w:val="pct10" w:color="auto" w:fill="FFFFFF"/>
            <w:vAlign w:val="center"/>
          </w:tcPr>
          <w:p w14:paraId="752595D5"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Assumptions (external to project)</w:t>
            </w:r>
          </w:p>
        </w:tc>
      </w:tr>
      <w:tr w:rsidR="00865465" w:rsidRPr="00AA5F94" w14:paraId="7BC9845A" w14:textId="77777777" w:rsidTr="00865465">
        <w:trPr>
          <w:cantSplit/>
          <w:trHeight w:val="1054"/>
        </w:trPr>
        <w:tc>
          <w:tcPr>
            <w:tcW w:w="463" w:type="pct"/>
            <w:vAlign w:val="center"/>
          </w:tcPr>
          <w:p w14:paraId="09AB83F3"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Overall Objective</w:t>
            </w:r>
          </w:p>
        </w:tc>
        <w:tc>
          <w:tcPr>
            <w:tcW w:w="1158" w:type="pct"/>
          </w:tcPr>
          <w:p w14:paraId="13F1B07C" w14:textId="77777777" w:rsidR="00865465" w:rsidRDefault="00865465" w:rsidP="00865465">
            <w:pPr>
              <w:spacing w:after="0" w:line="240" w:lineRule="auto"/>
              <w:rPr>
                <w:rFonts w:ascii="Times New Roman" w:hAnsi="Times New Roman" w:cs="Times New Roman"/>
                <w:sz w:val="24"/>
                <w:szCs w:val="24"/>
              </w:rPr>
            </w:pPr>
          </w:p>
          <w:p w14:paraId="3A0C4928" w14:textId="77777777" w:rsidR="00865465" w:rsidRDefault="00865465" w:rsidP="00865465">
            <w:pPr>
              <w:spacing w:after="0" w:line="240" w:lineRule="auto"/>
              <w:rPr>
                <w:rFonts w:ascii="Times New Roman" w:hAnsi="Times New Roman" w:cs="Times New Roman"/>
                <w:sz w:val="24"/>
                <w:szCs w:val="24"/>
              </w:rPr>
            </w:pPr>
          </w:p>
          <w:p w14:paraId="045F61A5" w14:textId="77777777" w:rsidR="00865465" w:rsidRDefault="00865465" w:rsidP="00865465">
            <w:pPr>
              <w:spacing w:after="0" w:line="240" w:lineRule="auto"/>
              <w:rPr>
                <w:rFonts w:ascii="Times New Roman" w:hAnsi="Times New Roman" w:cs="Times New Roman"/>
                <w:sz w:val="24"/>
                <w:szCs w:val="24"/>
              </w:rPr>
            </w:pPr>
          </w:p>
          <w:p w14:paraId="5A31AFD0" w14:textId="77777777" w:rsidR="00865465" w:rsidRDefault="00865465" w:rsidP="00865465">
            <w:pPr>
              <w:spacing w:after="0" w:line="240" w:lineRule="auto"/>
              <w:rPr>
                <w:rFonts w:ascii="Times New Roman" w:hAnsi="Times New Roman" w:cs="Times New Roman"/>
                <w:sz w:val="24"/>
                <w:szCs w:val="24"/>
              </w:rPr>
            </w:pPr>
          </w:p>
          <w:p w14:paraId="3F32933B" w14:textId="77777777" w:rsidR="00865465" w:rsidRDefault="00865465" w:rsidP="00865465">
            <w:pPr>
              <w:spacing w:after="0" w:line="240" w:lineRule="auto"/>
              <w:rPr>
                <w:rFonts w:ascii="Times New Roman" w:hAnsi="Times New Roman" w:cs="Times New Roman"/>
                <w:sz w:val="24"/>
                <w:szCs w:val="24"/>
              </w:rPr>
            </w:pPr>
          </w:p>
          <w:p w14:paraId="12472204" w14:textId="77777777" w:rsidR="00865465" w:rsidRDefault="00865465" w:rsidP="00865465">
            <w:pPr>
              <w:spacing w:after="0" w:line="240" w:lineRule="auto"/>
              <w:rPr>
                <w:rFonts w:ascii="Times New Roman" w:hAnsi="Times New Roman" w:cs="Times New Roman"/>
                <w:sz w:val="24"/>
                <w:szCs w:val="24"/>
              </w:rPr>
            </w:pPr>
          </w:p>
          <w:p w14:paraId="4DF0B64A" w14:textId="77777777" w:rsidR="00865465" w:rsidRDefault="00865465" w:rsidP="00865465">
            <w:pPr>
              <w:spacing w:after="0" w:line="240" w:lineRule="auto"/>
              <w:rPr>
                <w:rFonts w:ascii="Times New Roman" w:hAnsi="Times New Roman" w:cs="Times New Roman"/>
                <w:sz w:val="24"/>
                <w:szCs w:val="24"/>
              </w:rPr>
            </w:pPr>
          </w:p>
          <w:p w14:paraId="268E0F9F" w14:textId="77777777" w:rsidR="00865465" w:rsidRDefault="00865465" w:rsidP="00865465">
            <w:pPr>
              <w:spacing w:after="0" w:line="240" w:lineRule="auto"/>
              <w:rPr>
                <w:rFonts w:ascii="Times New Roman" w:hAnsi="Times New Roman" w:cs="Times New Roman"/>
                <w:sz w:val="24"/>
                <w:szCs w:val="24"/>
              </w:rPr>
            </w:pPr>
          </w:p>
          <w:p w14:paraId="32FA1F54" w14:textId="77777777" w:rsidR="00865465" w:rsidRDefault="00865465" w:rsidP="00865465">
            <w:pPr>
              <w:spacing w:after="0" w:line="240" w:lineRule="auto"/>
              <w:rPr>
                <w:rFonts w:ascii="Times New Roman" w:hAnsi="Times New Roman" w:cs="Times New Roman"/>
                <w:sz w:val="24"/>
                <w:szCs w:val="24"/>
              </w:rPr>
            </w:pPr>
          </w:p>
          <w:p w14:paraId="4090A7D1" w14:textId="77777777" w:rsidR="00865465" w:rsidRDefault="00865465" w:rsidP="00865465">
            <w:pPr>
              <w:spacing w:after="0" w:line="240" w:lineRule="auto"/>
              <w:rPr>
                <w:rFonts w:ascii="Times New Roman" w:hAnsi="Times New Roman" w:cs="Times New Roman"/>
                <w:sz w:val="24"/>
                <w:szCs w:val="24"/>
              </w:rPr>
            </w:pPr>
          </w:p>
          <w:p w14:paraId="0882CFA6" w14:textId="77777777" w:rsidR="00865465" w:rsidRPr="00AA2D45" w:rsidRDefault="00865465" w:rsidP="00865465">
            <w:pPr>
              <w:spacing w:after="0" w:line="240" w:lineRule="auto"/>
              <w:rPr>
                <w:rFonts w:ascii="Times New Roman" w:eastAsia="Times New Roman" w:hAnsi="Times New Roman" w:cs="Times New Roman"/>
                <w:i/>
                <w:color w:val="000000"/>
                <w:sz w:val="24"/>
                <w:szCs w:val="24"/>
                <w:lang w:eastAsia="en-GB"/>
              </w:rPr>
            </w:pPr>
            <w:r w:rsidRPr="00C65E79">
              <w:rPr>
                <w:rFonts w:ascii="Times New Roman" w:hAnsi="Times New Roman" w:cs="Times New Roman"/>
                <w:sz w:val="24"/>
                <w:szCs w:val="24"/>
              </w:rPr>
              <w:t>To support the strengthening of official statistics in order to better answer the needs of the users and building on exchanges and transfers with/from the EU statistical system</w:t>
            </w:r>
          </w:p>
        </w:tc>
        <w:tc>
          <w:tcPr>
            <w:tcW w:w="879" w:type="pct"/>
          </w:tcPr>
          <w:p w14:paraId="1D64DB2A"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Key indicators and detailed analyses from the results of the </w:t>
            </w:r>
            <w:r w:rsidR="007A3BAF">
              <w:rPr>
                <w:rFonts w:ascii="Times New Roman" w:eastAsia="Times New Roman" w:hAnsi="Times New Roman" w:cs="Times New Roman"/>
                <w:color w:val="000000"/>
                <w:sz w:val="24"/>
                <w:szCs w:val="24"/>
                <w:lang w:eastAsia="en-GB"/>
              </w:rPr>
              <w:t>Agriculture Census</w:t>
            </w:r>
            <w:r>
              <w:rPr>
                <w:rFonts w:ascii="Times New Roman" w:eastAsia="Times New Roman" w:hAnsi="Times New Roman" w:cs="Times New Roman"/>
                <w:color w:val="000000"/>
                <w:sz w:val="24"/>
                <w:szCs w:val="24"/>
                <w:lang w:eastAsia="en-GB"/>
              </w:rPr>
              <w:t xml:space="preserve"> are disseminated in various forms and through various media.</w:t>
            </w:r>
          </w:p>
          <w:p w14:paraId="4138952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32BECA2B" w14:textId="31B4008D"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Practical guidelines (meta-data framework, data security, data dissemination</w:t>
            </w:r>
            <w:r w:rsidR="00E81A8B">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are prepared by PCBS, discussed with the local partners (users and producers) and their implementation is started.</w:t>
            </w:r>
          </w:p>
          <w:p w14:paraId="5C5E94A8"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3379E459"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Key systems are upgraded, in particular for the data-banks, the use of GIS and the EFQM rating.</w:t>
            </w:r>
          </w:p>
        </w:tc>
        <w:tc>
          <w:tcPr>
            <w:tcW w:w="834" w:type="pct"/>
          </w:tcPr>
          <w:p w14:paraId="6639F2B6"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PCBS web site , </w:t>
            </w:r>
            <w:proofErr w:type="spellStart"/>
            <w:r>
              <w:rPr>
                <w:rFonts w:ascii="Times New Roman" w:eastAsia="Times New Roman" w:hAnsi="Times New Roman" w:cs="Times New Roman"/>
                <w:color w:val="000000"/>
                <w:sz w:val="24"/>
                <w:szCs w:val="24"/>
                <w:lang w:eastAsia="en-GB"/>
              </w:rPr>
              <w:t>Linkedin</w:t>
            </w:r>
            <w:proofErr w:type="spellEnd"/>
            <w:r>
              <w:rPr>
                <w:rFonts w:ascii="Times New Roman" w:eastAsia="Times New Roman" w:hAnsi="Times New Roman" w:cs="Times New Roman"/>
                <w:color w:val="000000"/>
                <w:sz w:val="24"/>
                <w:szCs w:val="24"/>
                <w:lang w:eastAsia="en-GB"/>
              </w:rPr>
              <w:t>, Facebook and twitter accounts</w:t>
            </w:r>
          </w:p>
          <w:p w14:paraId="58211BCA"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sidRPr="00AA2D45">
              <w:rPr>
                <w:rFonts w:ascii="Times New Roman" w:eastAsia="Times New Roman" w:hAnsi="Times New Roman" w:cs="Times New Roman"/>
                <w:color w:val="000000"/>
                <w:sz w:val="24"/>
                <w:szCs w:val="24"/>
                <w:lang w:eastAsia="en-GB"/>
              </w:rPr>
              <w:t xml:space="preserve"> </w:t>
            </w:r>
          </w:p>
          <w:p w14:paraId="0933EEE6"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860B13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07B65A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7CA71A97" w14:textId="77777777" w:rsidR="00E81A8B" w:rsidRDefault="00E81A8B" w:rsidP="00865465">
            <w:pPr>
              <w:spacing w:after="0" w:line="240" w:lineRule="auto"/>
              <w:rPr>
                <w:rFonts w:ascii="Times New Roman" w:eastAsia="Times New Roman" w:hAnsi="Times New Roman" w:cs="Times New Roman"/>
                <w:color w:val="000000"/>
                <w:sz w:val="24"/>
                <w:szCs w:val="24"/>
                <w:lang w:eastAsia="en-GB"/>
              </w:rPr>
            </w:pPr>
          </w:p>
          <w:p w14:paraId="38F73C8A"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Guidelines</w:t>
            </w:r>
          </w:p>
          <w:p w14:paraId="7FDA4C8D"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MoUs signed (or extended) and minutes of meetings with selected Ministries (</w:t>
            </w:r>
            <w:proofErr w:type="spellStart"/>
            <w:r>
              <w:rPr>
                <w:rFonts w:ascii="Times New Roman" w:eastAsia="Times New Roman" w:hAnsi="Times New Roman" w:cs="Times New Roman"/>
                <w:color w:val="000000"/>
                <w:sz w:val="24"/>
                <w:szCs w:val="24"/>
                <w:lang w:eastAsia="en-GB"/>
              </w:rPr>
              <w:t>MoA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MoF</w:t>
            </w:r>
            <w:proofErr w:type="spellEnd"/>
            <w:r>
              <w:rPr>
                <w:rFonts w:ascii="Times New Roman" w:eastAsia="Times New Roman" w:hAnsi="Times New Roman" w:cs="Times New Roman"/>
                <w:color w:val="000000"/>
                <w:sz w:val="24"/>
                <w:szCs w:val="24"/>
                <w:lang w:eastAsia="en-GB"/>
              </w:rPr>
              <w:t>) and private corporates (Electricity company and Telecoms)</w:t>
            </w:r>
          </w:p>
          <w:p w14:paraId="74B7B5EE"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6185F810" w14:textId="77777777" w:rsidR="00E81A8B" w:rsidRDefault="00E81A8B" w:rsidP="00865465">
            <w:pPr>
              <w:spacing w:after="0" w:line="240" w:lineRule="auto"/>
              <w:rPr>
                <w:rFonts w:ascii="Times New Roman" w:eastAsia="Times New Roman" w:hAnsi="Times New Roman" w:cs="Times New Roman"/>
                <w:color w:val="000000"/>
                <w:sz w:val="24"/>
                <w:szCs w:val="24"/>
                <w:lang w:eastAsia="en-GB"/>
              </w:rPr>
            </w:pPr>
          </w:p>
          <w:p w14:paraId="46CB5D47"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and project’s reports.</w:t>
            </w:r>
          </w:p>
        </w:tc>
        <w:tc>
          <w:tcPr>
            <w:tcW w:w="787" w:type="pct"/>
            <w:shd w:val="clear" w:color="auto" w:fill="auto"/>
          </w:tcPr>
          <w:p w14:paraId="02C6435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proposal covers several grounds that are interrelated but that call for the deployment of diverse competences. This will certainly generate coordination issues that will have to be addressed by the Steering Committee.</w:t>
            </w:r>
          </w:p>
          <w:p w14:paraId="0B120C38"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4E6B68E2" w14:textId="77777777" w:rsidR="00865465" w:rsidRDefault="00865465" w:rsidP="006D632F">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This </w:t>
            </w:r>
            <w:r w:rsidR="007A3BAF">
              <w:rPr>
                <w:rFonts w:ascii="Times New Roman" w:eastAsia="Times New Roman" w:hAnsi="Times New Roman" w:cs="Times New Roman"/>
                <w:color w:val="000000"/>
                <w:sz w:val="24"/>
                <w:szCs w:val="24"/>
                <w:lang w:eastAsia="en-GB"/>
              </w:rPr>
              <w:t>Twinning Proposal</w:t>
            </w:r>
            <w:r>
              <w:rPr>
                <w:rFonts w:ascii="Times New Roman" w:eastAsia="Times New Roman" w:hAnsi="Times New Roman" w:cs="Times New Roman"/>
                <w:color w:val="000000"/>
                <w:sz w:val="24"/>
                <w:szCs w:val="24"/>
                <w:lang w:eastAsia="en-GB"/>
              </w:rPr>
              <w:t xml:space="preserve"> brings change in the way PCBS must address international cooperation. </w:t>
            </w:r>
            <w:r w:rsidR="00591927">
              <w:rPr>
                <w:rFonts w:ascii="Times New Roman" w:eastAsia="Times New Roman" w:hAnsi="Times New Roman" w:cs="Times New Roman"/>
                <w:color w:val="000000"/>
                <w:sz w:val="24"/>
                <w:szCs w:val="24"/>
                <w:lang w:eastAsia="en-GB"/>
              </w:rPr>
              <w:t xml:space="preserve"> L</w:t>
            </w:r>
            <w:r w:rsidR="006D632F">
              <w:rPr>
                <w:rFonts w:ascii="Times New Roman" w:eastAsia="Times New Roman" w:hAnsi="Times New Roman" w:cs="Times New Roman"/>
                <w:color w:val="000000"/>
                <w:sz w:val="24"/>
                <w:szCs w:val="24"/>
                <w:lang w:eastAsia="en-GB"/>
              </w:rPr>
              <w:t>egal environment may not allow data flow</w:t>
            </w:r>
            <w:r>
              <w:rPr>
                <w:rFonts w:ascii="Times New Roman" w:eastAsia="Times New Roman" w:hAnsi="Times New Roman" w:cs="Times New Roman"/>
                <w:color w:val="000000"/>
                <w:sz w:val="24"/>
                <w:szCs w:val="24"/>
                <w:lang w:eastAsia="en-GB"/>
              </w:rPr>
              <w:t>.</w:t>
            </w:r>
          </w:p>
          <w:p w14:paraId="09A37AD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5FAC3F01"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sidRPr="00C65E79">
              <w:rPr>
                <w:rFonts w:ascii="Times New Roman" w:eastAsia="Times New Roman" w:hAnsi="Times New Roman" w:cs="Times New Roman"/>
                <w:color w:val="000000"/>
                <w:sz w:val="24"/>
                <w:szCs w:val="24"/>
                <w:lang w:eastAsia="en-GB"/>
              </w:rPr>
              <w:t xml:space="preserve">PCBS is going under a major shift in the structure of its staff and there is a huge demand for human resources training and capacity building. </w:t>
            </w:r>
          </w:p>
        </w:tc>
        <w:tc>
          <w:tcPr>
            <w:tcW w:w="879" w:type="pct"/>
            <w:shd w:val="clear" w:color="auto" w:fill="FFFFFF"/>
          </w:tcPr>
          <w:p w14:paraId="6DF9EC57"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improved dramatically its statistical processes in the last years and this allowed large improvement in the quality of the products, their relevance and their accessibility. PCBS has reached a level of development that is favourable to new kind of cooperation, this including twinning. The staff is well trained and masters its statistical operations. There is a need for exchanging experiences from the peers in order to improve the work, this being a key feature of a twinning approach.</w:t>
            </w:r>
          </w:p>
          <w:p w14:paraId="27ECC3C9" w14:textId="77777777" w:rsidR="00865465" w:rsidRPr="00AA2D45" w:rsidRDefault="00865465" w:rsidP="00865465">
            <w:pPr>
              <w:spacing w:after="0" w:line="240" w:lineRule="auto"/>
              <w:rPr>
                <w:rFonts w:ascii="Times New Roman" w:eastAsia="Times New Roman" w:hAnsi="Times New Roman" w:cs="Times New Roman"/>
                <w:sz w:val="24"/>
                <w:szCs w:val="24"/>
                <w:lang w:eastAsia="en-GB"/>
              </w:rPr>
            </w:pPr>
          </w:p>
          <w:p w14:paraId="411FCB5D" w14:textId="77777777" w:rsidR="00865465" w:rsidRPr="00AA2D45" w:rsidRDefault="00865465" w:rsidP="00865465">
            <w:pPr>
              <w:spacing w:after="0" w:line="240" w:lineRule="auto"/>
              <w:jc w:val="center"/>
              <w:rPr>
                <w:rFonts w:ascii="Times New Roman" w:eastAsia="Times New Roman" w:hAnsi="Times New Roman" w:cs="Times New Roman"/>
                <w:sz w:val="24"/>
                <w:szCs w:val="24"/>
                <w:lang w:eastAsia="en-GB"/>
              </w:rPr>
            </w:pPr>
          </w:p>
        </w:tc>
      </w:tr>
    </w:tbl>
    <w:p w14:paraId="7CE75B2A" w14:textId="77777777" w:rsidR="00865465" w:rsidRDefault="00865465" w:rsidP="00865465"/>
    <w:tbl>
      <w:tblPr>
        <w:tblW w:w="5470"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3"/>
        <w:gridCol w:w="2735"/>
        <w:gridCol w:w="2595"/>
        <w:gridCol w:w="2449"/>
        <w:gridCol w:w="2735"/>
      </w:tblGrid>
      <w:tr w:rsidR="00865465" w:rsidRPr="00AA5F94" w14:paraId="09B8F0C9" w14:textId="77777777" w:rsidTr="00865465">
        <w:trPr>
          <w:cantSplit/>
          <w:trHeight w:val="901"/>
        </w:trPr>
        <w:tc>
          <w:tcPr>
            <w:tcW w:w="463" w:type="pct"/>
            <w:vAlign w:val="center"/>
          </w:tcPr>
          <w:p w14:paraId="52A15ECE"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58" w:type="pct"/>
            <w:shd w:val="pct10" w:color="auto" w:fill="FFFFFF"/>
            <w:vAlign w:val="center"/>
          </w:tcPr>
          <w:p w14:paraId="13BEEB1E"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Description</w:t>
            </w:r>
          </w:p>
        </w:tc>
        <w:tc>
          <w:tcPr>
            <w:tcW w:w="879" w:type="pct"/>
            <w:shd w:val="pct10" w:color="auto" w:fill="FFFFFF"/>
            <w:vAlign w:val="center"/>
          </w:tcPr>
          <w:p w14:paraId="1E4E8F0E"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Indicators (with relevant baseline and target data)</w:t>
            </w:r>
          </w:p>
        </w:tc>
        <w:tc>
          <w:tcPr>
            <w:tcW w:w="834" w:type="pct"/>
            <w:shd w:val="pct10" w:color="auto" w:fill="FFFFFF"/>
            <w:vAlign w:val="center"/>
          </w:tcPr>
          <w:p w14:paraId="46D2C58E"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Sources of verification</w:t>
            </w:r>
          </w:p>
        </w:tc>
        <w:tc>
          <w:tcPr>
            <w:tcW w:w="787" w:type="pct"/>
            <w:shd w:val="pct10" w:color="auto" w:fill="FFFFFF"/>
          </w:tcPr>
          <w:p w14:paraId="1EF1BEA4"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p w14:paraId="3B2B5C31"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Risks</w:t>
            </w:r>
          </w:p>
        </w:tc>
        <w:tc>
          <w:tcPr>
            <w:tcW w:w="879" w:type="pct"/>
            <w:tcBorders>
              <w:bottom w:val="single" w:sz="4" w:space="0" w:color="auto"/>
            </w:tcBorders>
            <w:shd w:val="pct10" w:color="auto" w:fill="FFFFFF"/>
            <w:vAlign w:val="center"/>
          </w:tcPr>
          <w:p w14:paraId="097C89A3"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Assumptions (external to project)</w:t>
            </w:r>
          </w:p>
        </w:tc>
      </w:tr>
      <w:tr w:rsidR="00865465" w:rsidRPr="00AA5F94" w14:paraId="1E6FE93B" w14:textId="77777777" w:rsidTr="00865465">
        <w:trPr>
          <w:cantSplit/>
          <w:trHeight w:val="901"/>
        </w:trPr>
        <w:tc>
          <w:tcPr>
            <w:tcW w:w="463" w:type="pct"/>
            <w:vAlign w:val="center"/>
          </w:tcPr>
          <w:p w14:paraId="16F9F5D6" w14:textId="3A70E190" w:rsidR="00865465" w:rsidRPr="00AA2D45" w:rsidRDefault="00E81A8B" w:rsidP="00865465">
            <w:pPr>
              <w:spacing w:after="0" w:line="240" w:lineRule="auto"/>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Mandatory results</w:t>
            </w:r>
          </w:p>
        </w:tc>
        <w:tc>
          <w:tcPr>
            <w:tcW w:w="1158" w:type="pct"/>
            <w:shd w:val="clear" w:color="auto" w:fill="DEEAF6" w:themeFill="accent1" w:themeFillTint="33"/>
          </w:tcPr>
          <w:p w14:paraId="0E58C9AB" w14:textId="6F6710BB" w:rsidR="00865465" w:rsidRPr="00AA2D45" w:rsidRDefault="00E81A8B" w:rsidP="00E81A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Improved</w:t>
            </w:r>
            <w:r w:rsidR="00865465" w:rsidRPr="00C65E79">
              <w:rPr>
                <w:rFonts w:ascii="Times New Roman" w:eastAsia="Times New Roman" w:hAnsi="Times New Roman" w:cs="Times New Roman"/>
                <w:sz w:val="24"/>
                <w:szCs w:val="24"/>
              </w:rPr>
              <w:t xml:space="preserve"> communication and dissemination strategy of PCBS.</w:t>
            </w:r>
          </w:p>
        </w:tc>
        <w:tc>
          <w:tcPr>
            <w:tcW w:w="879" w:type="pct"/>
            <w:shd w:val="clear" w:color="auto" w:fill="DEEAF6" w:themeFill="accent1" w:themeFillTint="33"/>
          </w:tcPr>
          <w:p w14:paraId="7F3D5E10"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upgrade of the existing data bank system is progressively extended to other indicators than the SDGs’ ones, starting with the results of the agriculture survey.</w:t>
            </w:r>
          </w:p>
          <w:p w14:paraId="704E8DCF"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10A34419"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Guidelines for data dissemination through the social media are prepared, disseminated and their implementation regularly monitored</w:t>
            </w:r>
          </w:p>
          <w:p w14:paraId="62783D56"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39D5E64F" w14:textId="77777777" w:rsidR="00865465" w:rsidRPr="00AA2D45" w:rsidRDefault="00041A17"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w:t>
            </w:r>
            <w:r w:rsidR="00865465">
              <w:rPr>
                <w:rFonts w:ascii="Times New Roman" w:eastAsia="Times New Roman" w:hAnsi="Times New Roman" w:cs="Times New Roman"/>
                <w:color w:val="000000"/>
                <w:sz w:val="24"/>
                <w:szCs w:val="24"/>
                <w:lang w:eastAsia="en-GB"/>
              </w:rPr>
              <w:t xml:space="preserve"> corporate plan is ready and disseminated and discussed to/with the partners</w:t>
            </w:r>
          </w:p>
        </w:tc>
        <w:tc>
          <w:tcPr>
            <w:tcW w:w="834" w:type="pct"/>
            <w:shd w:val="clear" w:color="auto" w:fill="DEEAF6" w:themeFill="accent1" w:themeFillTint="33"/>
          </w:tcPr>
          <w:p w14:paraId="5DF124E9"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and Project’s reports</w:t>
            </w:r>
          </w:p>
          <w:p w14:paraId="0721F20A"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3C4F129F"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408A1EF3"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0DD22B2B"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52CED0C2"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632B8EE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1915E10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Guidelines and minutes of the meetings within PCBS and with the partners</w:t>
            </w:r>
          </w:p>
          <w:p w14:paraId="77668A5A"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33D6A378"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4C4A0756"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4F0858CA"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Corporate plan and minutes of the meetings within PCBS and with the partners</w:t>
            </w:r>
          </w:p>
        </w:tc>
        <w:tc>
          <w:tcPr>
            <w:tcW w:w="787" w:type="pct"/>
            <w:shd w:val="clear" w:color="auto" w:fill="DEEAF6" w:themeFill="accent1" w:themeFillTint="33"/>
          </w:tcPr>
          <w:p w14:paraId="0E432277"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Getting results in this area will require progressing in parallel on the development of tools, the design and implementation of processes and the strengthening of human resources. The risk is that all these components may not evolve with the same pace and success.</w:t>
            </w:r>
          </w:p>
        </w:tc>
        <w:tc>
          <w:tcPr>
            <w:tcW w:w="879" w:type="pct"/>
            <w:shd w:val="clear" w:color="auto" w:fill="DEEAF6" w:themeFill="accent1" w:themeFillTint="33"/>
          </w:tcPr>
          <w:p w14:paraId="408DE3FB"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has already launched several initiatives and plans in this area and the benefits are progressively coming. Assessments have been initiated and recommendations are being discussed. There is thus a solid ground to develop a comprehensive strategy linking the available data (data banks) and their dissemination to targeted users and through relevant medias.</w:t>
            </w:r>
          </w:p>
        </w:tc>
      </w:tr>
    </w:tbl>
    <w:p w14:paraId="46533621" w14:textId="77777777" w:rsidR="00865465" w:rsidRDefault="00865465" w:rsidP="00865465">
      <w:r>
        <w:br w:type="page"/>
      </w:r>
    </w:p>
    <w:tbl>
      <w:tblPr>
        <w:tblW w:w="552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144"/>
        <w:gridCol w:w="3458"/>
        <w:gridCol w:w="2594"/>
        <w:gridCol w:w="141"/>
        <w:gridCol w:w="2308"/>
        <w:gridCol w:w="286"/>
        <w:gridCol w:w="2450"/>
        <w:gridCol w:w="141"/>
        <w:gridCol w:w="2594"/>
        <w:gridCol w:w="144"/>
      </w:tblGrid>
      <w:tr w:rsidR="00865465" w:rsidRPr="00AA5F94" w14:paraId="4602D979" w14:textId="77777777" w:rsidTr="00865465">
        <w:trPr>
          <w:gridAfter w:val="1"/>
          <w:wAfter w:w="46" w:type="pct"/>
          <w:cantSplit/>
          <w:trHeight w:val="865"/>
        </w:trPr>
        <w:tc>
          <w:tcPr>
            <w:tcW w:w="459" w:type="pct"/>
            <w:vMerge w:val="restart"/>
            <w:vAlign w:val="center"/>
          </w:tcPr>
          <w:p w14:paraId="01506496"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47" w:type="pct"/>
            <w:gridSpan w:val="2"/>
            <w:shd w:val="clear" w:color="auto" w:fill="FBE4D5" w:themeFill="accent2" w:themeFillTint="33"/>
          </w:tcPr>
          <w:p w14:paraId="042F84BF" w14:textId="6985D606" w:rsidR="00865465" w:rsidRPr="00AA2D45" w:rsidRDefault="00865465" w:rsidP="00E81A8B">
            <w:pPr>
              <w:spacing w:after="0" w:line="240" w:lineRule="auto"/>
              <w:rPr>
                <w:rFonts w:ascii="Times New Roman" w:eastAsia="Times New Roman" w:hAnsi="Times New Roman" w:cs="Times New Roman"/>
                <w:b/>
                <w:sz w:val="24"/>
                <w:szCs w:val="24"/>
              </w:rPr>
            </w:pPr>
            <w:r w:rsidRPr="00AA2D45">
              <w:rPr>
                <w:rFonts w:ascii="Times New Roman" w:eastAsia="Times New Roman" w:hAnsi="Times New Roman" w:cs="Times New Roman"/>
                <w:sz w:val="24"/>
                <w:szCs w:val="24"/>
              </w:rPr>
              <w:t>2:</w:t>
            </w:r>
            <w:r w:rsidRPr="00AA2D45">
              <w:rPr>
                <w:rFonts w:ascii="Times New Roman" w:eastAsia="Times New Roman" w:hAnsi="Times New Roman" w:cs="Times New Roman"/>
                <w:b/>
                <w:sz w:val="24"/>
                <w:szCs w:val="24"/>
              </w:rPr>
              <w:t xml:space="preserve"> </w:t>
            </w:r>
            <w:r w:rsidR="00E81A8B">
              <w:rPr>
                <w:rFonts w:ascii="Times New Roman" w:eastAsia="Times New Roman" w:hAnsi="Times New Roman" w:cs="Times New Roman"/>
                <w:sz w:val="24"/>
                <w:szCs w:val="24"/>
              </w:rPr>
              <w:t xml:space="preserve">Targeted support to </w:t>
            </w:r>
            <w:r w:rsidRPr="00C65E79">
              <w:rPr>
                <w:rFonts w:ascii="Times New Roman" w:eastAsia="Times New Roman" w:hAnsi="Times New Roman" w:cs="Times New Roman"/>
                <w:sz w:val="24"/>
                <w:szCs w:val="24"/>
              </w:rPr>
              <w:t xml:space="preserve"> the </w:t>
            </w:r>
            <w:r w:rsidR="007A3BAF">
              <w:rPr>
                <w:rFonts w:ascii="Times New Roman" w:eastAsia="Times New Roman" w:hAnsi="Times New Roman" w:cs="Times New Roman"/>
                <w:sz w:val="24"/>
                <w:szCs w:val="24"/>
              </w:rPr>
              <w:t>Agriculture Census</w:t>
            </w:r>
          </w:p>
        </w:tc>
        <w:tc>
          <w:tcPr>
            <w:tcW w:w="871" w:type="pct"/>
            <w:gridSpan w:val="2"/>
            <w:shd w:val="clear" w:color="auto" w:fill="FBE4D5" w:themeFill="accent2" w:themeFillTint="33"/>
          </w:tcPr>
          <w:p w14:paraId="2E0433FC"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Preliminary results of the census are published, including targeted infographics</w:t>
            </w:r>
          </w:p>
          <w:p w14:paraId="724B0A0B"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43CD2B17"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Study profiles are realised on key analytical topics related to the </w:t>
            </w:r>
            <w:r w:rsidR="007A3BAF">
              <w:rPr>
                <w:rFonts w:ascii="Times New Roman" w:eastAsia="Times New Roman" w:hAnsi="Times New Roman" w:cs="Times New Roman"/>
                <w:color w:val="000000"/>
                <w:sz w:val="24"/>
                <w:szCs w:val="24"/>
                <w:lang w:eastAsia="en-GB"/>
              </w:rPr>
              <w:t>Agriculture Census</w:t>
            </w:r>
            <w:r>
              <w:rPr>
                <w:rFonts w:ascii="Times New Roman" w:eastAsia="Times New Roman" w:hAnsi="Times New Roman" w:cs="Times New Roman"/>
                <w:color w:val="000000"/>
                <w:sz w:val="24"/>
                <w:szCs w:val="24"/>
                <w:lang w:eastAsia="en-GB"/>
              </w:rPr>
              <w:t xml:space="preserve"> and research partners are identified and mobilised</w:t>
            </w:r>
          </w:p>
        </w:tc>
        <w:tc>
          <w:tcPr>
            <w:tcW w:w="826" w:type="pct"/>
            <w:gridSpan w:val="2"/>
            <w:shd w:val="clear" w:color="auto" w:fill="FBE4D5" w:themeFill="accent2" w:themeFillTint="33"/>
          </w:tcPr>
          <w:p w14:paraId="30FAE08E"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web site and Facebook and Twitter accounts</w:t>
            </w:r>
          </w:p>
          <w:p w14:paraId="23858134"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53BA64A8"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30B466C9"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Study profiles </w:t>
            </w:r>
          </w:p>
          <w:p w14:paraId="13D7FA20"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and project’s reports</w:t>
            </w:r>
          </w:p>
          <w:p w14:paraId="5FA34D94"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16E40A33"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p>
        </w:tc>
        <w:tc>
          <w:tcPr>
            <w:tcW w:w="780" w:type="pct"/>
            <w:shd w:val="clear" w:color="auto" w:fill="FBE4D5" w:themeFill="accent2" w:themeFillTint="33"/>
          </w:tcPr>
          <w:p w14:paraId="4567FB6D"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There are still uncertainties regarding the financing of the operation. PCBS is still looking for half of the budget of the census.</w:t>
            </w:r>
          </w:p>
          <w:p w14:paraId="41256794"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Only a few resources have been earmarked for the publication and analysis of the data in the overall budget of the census.</w:t>
            </w:r>
          </w:p>
        </w:tc>
        <w:tc>
          <w:tcPr>
            <w:tcW w:w="871" w:type="pct"/>
            <w:gridSpan w:val="2"/>
            <w:shd w:val="clear" w:color="auto" w:fill="FBE4D5" w:themeFill="accent2" w:themeFillTint="33"/>
          </w:tcPr>
          <w:p w14:paraId="53037095"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implementation plan for the </w:t>
            </w:r>
            <w:r w:rsidR="007A3BAF">
              <w:rPr>
                <w:rFonts w:ascii="Times New Roman" w:eastAsia="Times New Roman" w:hAnsi="Times New Roman" w:cs="Times New Roman"/>
                <w:color w:val="000000"/>
                <w:sz w:val="24"/>
                <w:szCs w:val="24"/>
                <w:lang w:eastAsia="en-GB"/>
              </w:rPr>
              <w:t>Agriculture Census</w:t>
            </w:r>
            <w:r>
              <w:rPr>
                <w:rFonts w:ascii="Times New Roman" w:eastAsia="Times New Roman" w:hAnsi="Times New Roman" w:cs="Times New Roman"/>
                <w:color w:val="000000"/>
                <w:sz w:val="24"/>
                <w:szCs w:val="24"/>
                <w:lang w:eastAsia="en-GB"/>
              </w:rPr>
              <w:t xml:space="preserve"> has been set and should be followed as planned. Some preparatory work already started and PCBS may build on the experience acquired with the running of the </w:t>
            </w:r>
            <w:r w:rsidR="007A3BAF">
              <w:rPr>
                <w:rFonts w:ascii="Times New Roman" w:eastAsia="Times New Roman" w:hAnsi="Times New Roman" w:cs="Times New Roman"/>
                <w:color w:val="000000"/>
                <w:sz w:val="24"/>
                <w:szCs w:val="24"/>
                <w:lang w:eastAsia="en-GB"/>
              </w:rPr>
              <w:t>Population Census</w:t>
            </w:r>
            <w:r>
              <w:rPr>
                <w:rFonts w:ascii="Times New Roman" w:eastAsia="Times New Roman" w:hAnsi="Times New Roman" w:cs="Times New Roman"/>
                <w:color w:val="000000"/>
                <w:sz w:val="24"/>
                <w:szCs w:val="24"/>
                <w:lang w:eastAsia="en-GB"/>
              </w:rPr>
              <w:t xml:space="preserve"> 2017.</w:t>
            </w:r>
          </w:p>
        </w:tc>
      </w:tr>
      <w:tr w:rsidR="00865465" w:rsidRPr="00AA2D45" w14:paraId="6E5C5403" w14:textId="77777777" w:rsidTr="00865465">
        <w:trPr>
          <w:gridAfter w:val="1"/>
          <w:wAfter w:w="46" w:type="pct"/>
          <w:cantSplit/>
          <w:trHeight w:val="5093"/>
        </w:trPr>
        <w:tc>
          <w:tcPr>
            <w:tcW w:w="459" w:type="pct"/>
            <w:vMerge/>
            <w:vAlign w:val="center"/>
          </w:tcPr>
          <w:p w14:paraId="765DCC86"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47" w:type="pct"/>
            <w:gridSpan w:val="2"/>
            <w:shd w:val="clear" w:color="auto" w:fill="E2EFD9" w:themeFill="accent6" w:themeFillTint="33"/>
          </w:tcPr>
          <w:p w14:paraId="077C1B28" w14:textId="2A9D9080" w:rsidR="00865465" w:rsidRPr="00AA2D45" w:rsidRDefault="00865465" w:rsidP="00E81A8B">
            <w:pPr>
              <w:spacing w:after="0" w:line="240" w:lineRule="auto"/>
              <w:rPr>
                <w:rFonts w:ascii="Times New Roman" w:eastAsia="Times New Roman" w:hAnsi="Times New Roman" w:cs="Times New Roman"/>
                <w:b/>
                <w:sz w:val="24"/>
                <w:szCs w:val="24"/>
              </w:rPr>
            </w:pPr>
            <w:r w:rsidRPr="00AA2D45">
              <w:rPr>
                <w:rFonts w:ascii="Times New Roman" w:eastAsia="Times New Roman" w:hAnsi="Times New Roman" w:cs="Times New Roman"/>
                <w:sz w:val="24"/>
                <w:szCs w:val="24"/>
              </w:rPr>
              <w:t>3:</w:t>
            </w:r>
            <w:r w:rsidRPr="00AA2D45">
              <w:rPr>
                <w:rFonts w:ascii="Times New Roman" w:eastAsia="Times New Roman" w:hAnsi="Times New Roman" w:cs="Times New Roman"/>
                <w:b/>
                <w:sz w:val="24"/>
                <w:szCs w:val="24"/>
              </w:rPr>
              <w:t xml:space="preserve"> </w:t>
            </w:r>
            <w:r w:rsidRPr="00C65E79">
              <w:rPr>
                <w:rFonts w:ascii="Times New Roman" w:eastAsia="Times New Roman" w:hAnsi="Times New Roman" w:cs="Times New Roman"/>
                <w:sz w:val="24"/>
                <w:szCs w:val="24"/>
              </w:rPr>
              <w:t>modernis</w:t>
            </w:r>
            <w:r w:rsidR="00E81A8B">
              <w:rPr>
                <w:rFonts w:ascii="Times New Roman" w:eastAsia="Times New Roman" w:hAnsi="Times New Roman" w:cs="Times New Roman"/>
                <w:sz w:val="24"/>
                <w:szCs w:val="24"/>
              </w:rPr>
              <w:t>ed</w:t>
            </w:r>
            <w:r w:rsidRPr="00C65E79">
              <w:rPr>
                <w:rFonts w:ascii="Times New Roman" w:eastAsia="Times New Roman" w:hAnsi="Times New Roman" w:cs="Times New Roman"/>
                <w:sz w:val="24"/>
                <w:szCs w:val="24"/>
              </w:rPr>
              <w:t xml:space="preserve"> and improve</w:t>
            </w:r>
            <w:r w:rsidR="00E81A8B">
              <w:rPr>
                <w:rFonts w:ascii="Times New Roman" w:eastAsia="Times New Roman" w:hAnsi="Times New Roman" w:cs="Times New Roman"/>
                <w:sz w:val="24"/>
                <w:szCs w:val="24"/>
              </w:rPr>
              <w:t>d</w:t>
            </w:r>
            <w:r w:rsidRPr="00C65E79">
              <w:rPr>
                <w:rFonts w:ascii="Times New Roman" w:eastAsia="Times New Roman" w:hAnsi="Times New Roman" w:cs="Times New Roman"/>
                <w:sz w:val="24"/>
                <w:szCs w:val="24"/>
              </w:rPr>
              <w:t xml:space="preserve"> national statistical system</w:t>
            </w:r>
          </w:p>
        </w:tc>
        <w:tc>
          <w:tcPr>
            <w:tcW w:w="871" w:type="pct"/>
            <w:gridSpan w:val="2"/>
            <w:shd w:val="clear" w:color="auto" w:fill="E2EFD9" w:themeFill="accent6" w:themeFillTint="33"/>
          </w:tcPr>
          <w:p w14:paraId="3F2A855A"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Web-site fully geo-enabled with advanced cartography and spatial analysis</w:t>
            </w:r>
          </w:p>
          <w:p w14:paraId="5D4AB3E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15E44F1B"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Guidelines for the meta-data system</w:t>
            </w:r>
          </w:p>
          <w:p w14:paraId="72BB7C66"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1DA03ABC"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Guidelines for improving data security</w:t>
            </w:r>
          </w:p>
          <w:p w14:paraId="26FA0482"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608BAA4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Recommendations for the transition to R4E</w:t>
            </w:r>
          </w:p>
          <w:p w14:paraId="690FF800"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4A9F729"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Electronic data transfer tested with </w:t>
            </w:r>
            <w:proofErr w:type="spellStart"/>
            <w:r>
              <w:rPr>
                <w:rFonts w:ascii="Times New Roman" w:eastAsia="Times New Roman" w:hAnsi="Times New Roman" w:cs="Times New Roman"/>
                <w:color w:val="000000"/>
                <w:sz w:val="24"/>
                <w:szCs w:val="24"/>
                <w:lang w:eastAsia="en-GB"/>
              </w:rPr>
              <w:t>MoA</w:t>
            </w:r>
            <w:proofErr w:type="spellEnd"/>
            <w:r>
              <w:rPr>
                <w:rFonts w:ascii="Times New Roman" w:eastAsia="Times New Roman" w:hAnsi="Times New Roman" w:cs="Times New Roman"/>
                <w:color w:val="000000"/>
                <w:sz w:val="24"/>
                <w:szCs w:val="24"/>
                <w:lang w:eastAsia="en-GB"/>
              </w:rPr>
              <w:t xml:space="preserve"> and </w:t>
            </w:r>
            <w:proofErr w:type="spellStart"/>
            <w:r>
              <w:rPr>
                <w:rFonts w:ascii="Times New Roman" w:eastAsia="Times New Roman" w:hAnsi="Times New Roman" w:cs="Times New Roman"/>
                <w:color w:val="000000"/>
                <w:sz w:val="24"/>
                <w:szCs w:val="24"/>
                <w:lang w:eastAsia="en-GB"/>
              </w:rPr>
              <w:t>MoF</w:t>
            </w:r>
            <w:proofErr w:type="spellEnd"/>
            <w:r>
              <w:rPr>
                <w:rFonts w:ascii="Times New Roman" w:eastAsia="Times New Roman" w:hAnsi="Times New Roman" w:cs="Times New Roman"/>
                <w:color w:val="000000"/>
                <w:sz w:val="24"/>
                <w:szCs w:val="24"/>
                <w:lang w:eastAsia="en-GB"/>
              </w:rPr>
              <w:t xml:space="preserve"> as well as with the Electricity company and the Telecom company.</w:t>
            </w:r>
          </w:p>
        </w:tc>
        <w:tc>
          <w:tcPr>
            <w:tcW w:w="826" w:type="pct"/>
            <w:gridSpan w:val="2"/>
            <w:shd w:val="clear" w:color="auto" w:fill="E2EFD9" w:themeFill="accent6" w:themeFillTint="33"/>
          </w:tcPr>
          <w:p w14:paraId="277BAD99"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Web-site</w:t>
            </w:r>
          </w:p>
          <w:p w14:paraId="4EBF87EB"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4CE2B33"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145BFB6D"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7C94B68"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705EA13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and project’s reports</w:t>
            </w:r>
          </w:p>
          <w:p w14:paraId="795B5294"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3F7C005C"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PCBS and project’s reports </w:t>
            </w:r>
          </w:p>
          <w:p w14:paraId="1326A85C"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4D158A38"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and project’s reports</w:t>
            </w:r>
          </w:p>
          <w:p w14:paraId="4E64540B"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79F911B2"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and project’s reports</w:t>
            </w:r>
          </w:p>
          <w:p w14:paraId="6328C27D"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MoUs</w:t>
            </w:r>
          </w:p>
          <w:p w14:paraId="2DBA13BF"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p>
        </w:tc>
        <w:tc>
          <w:tcPr>
            <w:tcW w:w="780" w:type="pct"/>
            <w:shd w:val="clear" w:color="auto" w:fill="E2EFD9" w:themeFill="accent6" w:themeFillTint="33"/>
          </w:tcPr>
          <w:p w14:paraId="56945429"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Quality improvement requires dedicated human resources and comprehensive and feasible work plans. PCBS must necessarily involve its local partners into this investment. This may reveal to be difficult with some of them, in particular those that don’t have the same level of awareness and interest in quality.</w:t>
            </w:r>
          </w:p>
        </w:tc>
        <w:tc>
          <w:tcPr>
            <w:tcW w:w="871" w:type="pct"/>
            <w:gridSpan w:val="2"/>
            <w:shd w:val="clear" w:color="auto" w:fill="E2EFD9" w:themeFill="accent6" w:themeFillTint="33"/>
          </w:tcPr>
          <w:p w14:paraId="136D9791"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Quality development and modernisation of official statistics has been on the agenda of </w:t>
            </w:r>
            <w:r w:rsidR="00041A17">
              <w:rPr>
                <w:rFonts w:ascii="Times New Roman" w:eastAsia="Times New Roman" w:hAnsi="Times New Roman" w:cs="Times New Roman"/>
                <w:color w:val="000000"/>
                <w:sz w:val="24"/>
                <w:szCs w:val="24"/>
                <w:lang w:eastAsia="en-GB"/>
              </w:rPr>
              <w:t>PCBS</w:t>
            </w:r>
            <w:r>
              <w:rPr>
                <w:rFonts w:ascii="Times New Roman" w:eastAsia="Times New Roman" w:hAnsi="Times New Roman" w:cs="Times New Roman"/>
                <w:color w:val="000000"/>
                <w:sz w:val="24"/>
                <w:szCs w:val="24"/>
                <w:lang w:eastAsia="en-GB"/>
              </w:rPr>
              <w:t xml:space="preserve"> for a long time. The Bureau acquired a very good reputation internationally and showed a clear commitment to quality issues. The staff is also sensitized to the benefits to be drawn in this area. This is a favourable ground for the </w:t>
            </w:r>
            <w:r w:rsidR="007A3BAF">
              <w:rPr>
                <w:rFonts w:ascii="Times New Roman" w:eastAsia="Times New Roman" w:hAnsi="Times New Roman" w:cs="Times New Roman"/>
                <w:color w:val="000000"/>
                <w:sz w:val="24"/>
                <w:szCs w:val="24"/>
                <w:lang w:eastAsia="en-GB"/>
              </w:rPr>
              <w:t>Twinning Proposal</w:t>
            </w:r>
          </w:p>
        </w:tc>
      </w:tr>
      <w:tr w:rsidR="00865465" w:rsidRPr="00AA2D45" w14:paraId="0CE0F92F" w14:textId="77777777" w:rsidTr="00865465">
        <w:trPr>
          <w:cantSplit/>
          <w:trHeight w:val="907"/>
        </w:trPr>
        <w:tc>
          <w:tcPr>
            <w:tcW w:w="505" w:type="pct"/>
            <w:gridSpan w:val="2"/>
            <w:vAlign w:val="center"/>
          </w:tcPr>
          <w:p w14:paraId="670FFC16"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pct10" w:color="auto" w:fill="FFFFFF"/>
            <w:vAlign w:val="center"/>
          </w:tcPr>
          <w:p w14:paraId="6B46C1B7"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Description</w:t>
            </w:r>
          </w:p>
        </w:tc>
        <w:tc>
          <w:tcPr>
            <w:tcW w:w="826" w:type="pct"/>
            <w:shd w:val="pct10" w:color="auto" w:fill="FFFFFF"/>
            <w:vAlign w:val="center"/>
          </w:tcPr>
          <w:p w14:paraId="14826EA3"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Indicators (with relevant baseline and target data)</w:t>
            </w:r>
          </w:p>
        </w:tc>
        <w:tc>
          <w:tcPr>
            <w:tcW w:w="780" w:type="pct"/>
            <w:gridSpan w:val="2"/>
            <w:shd w:val="pct10" w:color="auto" w:fill="FFFFFF"/>
            <w:vAlign w:val="center"/>
          </w:tcPr>
          <w:p w14:paraId="6ADB1F15"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Sources of verification</w:t>
            </w:r>
          </w:p>
        </w:tc>
        <w:tc>
          <w:tcPr>
            <w:tcW w:w="916" w:type="pct"/>
            <w:gridSpan w:val="3"/>
            <w:shd w:val="pct10" w:color="auto" w:fill="FFFFFF"/>
          </w:tcPr>
          <w:p w14:paraId="7344477C"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p w14:paraId="1D775EC1"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Risks</w:t>
            </w:r>
          </w:p>
        </w:tc>
        <w:tc>
          <w:tcPr>
            <w:tcW w:w="872" w:type="pct"/>
            <w:gridSpan w:val="2"/>
            <w:tcBorders>
              <w:bottom w:val="single" w:sz="4" w:space="0" w:color="auto"/>
            </w:tcBorders>
            <w:shd w:val="pct10" w:color="auto" w:fill="FFFFFF"/>
            <w:vAlign w:val="center"/>
          </w:tcPr>
          <w:p w14:paraId="077ACB96"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Assumptions (external to project)</w:t>
            </w:r>
          </w:p>
        </w:tc>
      </w:tr>
      <w:tr w:rsidR="00865465" w:rsidRPr="00AA5F94" w14:paraId="7A407B42" w14:textId="77777777" w:rsidTr="00865465">
        <w:trPr>
          <w:cantSplit/>
          <w:trHeight w:val="495"/>
        </w:trPr>
        <w:tc>
          <w:tcPr>
            <w:tcW w:w="505" w:type="pct"/>
            <w:gridSpan w:val="2"/>
            <w:vMerge w:val="restart"/>
            <w:vAlign w:val="center"/>
          </w:tcPr>
          <w:p w14:paraId="2DC442B0" w14:textId="79BD36FF" w:rsidR="00865465" w:rsidRPr="00AA2D45" w:rsidRDefault="00E81A8B" w:rsidP="00E81A8B">
            <w:pPr>
              <w:spacing w:after="0" w:line="240" w:lineRule="auto"/>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Sub-Results per </w:t>
            </w:r>
            <w:r w:rsidR="00865465">
              <w:rPr>
                <w:rFonts w:ascii="Times New Roman" w:eastAsia="Times New Roman" w:hAnsi="Times New Roman" w:cs="Times New Roman"/>
                <w:b/>
                <w:color w:val="000000"/>
                <w:sz w:val="24"/>
                <w:szCs w:val="24"/>
                <w:lang w:eastAsia="en-GB"/>
              </w:rPr>
              <w:t xml:space="preserve">Mandatory </w:t>
            </w:r>
            <w:r w:rsidR="00865465" w:rsidRPr="00AA2D45">
              <w:rPr>
                <w:rFonts w:ascii="Times New Roman" w:eastAsia="Times New Roman" w:hAnsi="Times New Roman" w:cs="Times New Roman"/>
                <w:b/>
                <w:color w:val="000000"/>
                <w:sz w:val="24"/>
                <w:szCs w:val="24"/>
                <w:lang w:eastAsia="en-GB"/>
              </w:rPr>
              <w:t xml:space="preserve">results </w:t>
            </w:r>
          </w:p>
        </w:tc>
        <w:tc>
          <w:tcPr>
            <w:tcW w:w="1101" w:type="pct"/>
            <w:shd w:val="clear" w:color="auto" w:fill="DEEAF6" w:themeFill="accent1" w:themeFillTint="33"/>
          </w:tcPr>
          <w:p w14:paraId="5D3F1FC5" w14:textId="0A627F95" w:rsidR="00865465" w:rsidRPr="00931A72" w:rsidRDefault="00865465" w:rsidP="00865465">
            <w:pPr>
              <w:autoSpaceDE w:val="0"/>
              <w:autoSpaceDN w:val="0"/>
              <w:adjustRightInd w:val="0"/>
              <w:jc w:val="both"/>
              <w:rPr>
                <w:rFonts w:ascii="Times New Roman" w:hAnsi="Times New Roman" w:cs="Times New Roman"/>
                <w:bCs/>
                <w:sz w:val="24"/>
                <w:szCs w:val="24"/>
              </w:rPr>
            </w:pPr>
            <w:r w:rsidRPr="00931A72">
              <w:rPr>
                <w:rFonts w:ascii="Times New Roman" w:hAnsi="Times New Roman" w:cs="Times New Roman"/>
                <w:bCs/>
                <w:sz w:val="24"/>
                <w:szCs w:val="24"/>
              </w:rPr>
              <w:t>1.1: Upgrad</w:t>
            </w:r>
            <w:r w:rsidR="00E81A8B">
              <w:rPr>
                <w:rFonts w:ascii="Times New Roman" w:hAnsi="Times New Roman" w:cs="Times New Roman"/>
                <w:bCs/>
                <w:sz w:val="24"/>
                <w:szCs w:val="24"/>
              </w:rPr>
              <w:t>ed</w:t>
            </w:r>
            <w:r w:rsidRPr="00931A72">
              <w:rPr>
                <w:rFonts w:ascii="Times New Roman" w:hAnsi="Times New Roman" w:cs="Times New Roman"/>
                <w:bCs/>
                <w:sz w:val="24"/>
                <w:szCs w:val="24"/>
              </w:rPr>
              <w:t xml:space="preserve"> the statistical data banks</w:t>
            </w:r>
          </w:p>
        </w:tc>
        <w:tc>
          <w:tcPr>
            <w:tcW w:w="826" w:type="pct"/>
            <w:shd w:val="clear" w:color="auto" w:fill="DEEAF6" w:themeFill="accent1" w:themeFillTint="33"/>
          </w:tcPr>
          <w:p w14:paraId="59B2AD7E" w14:textId="7FC51DA3" w:rsidR="00865465" w:rsidRDefault="00BC6282"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75% </w:t>
            </w:r>
            <w:r w:rsidR="00865465">
              <w:rPr>
                <w:rFonts w:ascii="Times New Roman" w:eastAsia="Times New Roman" w:hAnsi="Times New Roman" w:cs="Times New Roman"/>
                <w:color w:val="000000"/>
                <w:sz w:val="24"/>
                <w:szCs w:val="24"/>
                <w:lang w:eastAsia="en-GB"/>
              </w:rPr>
              <w:t xml:space="preserve">of the </w:t>
            </w:r>
            <w:r>
              <w:rPr>
                <w:rFonts w:ascii="Times New Roman" w:eastAsia="Times New Roman" w:hAnsi="Times New Roman" w:cs="Times New Roman"/>
                <w:color w:val="000000"/>
                <w:sz w:val="24"/>
                <w:szCs w:val="24"/>
                <w:lang w:eastAsia="en-GB"/>
              </w:rPr>
              <w:t xml:space="preserve">PCBS </w:t>
            </w:r>
            <w:r w:rsidR="00002B3B">
              <w:rPr>
                <w:rFonts w:ascii="Times New Roman" w:eastAsia="Times New Roman" w:hAnsi="Times New Roman" w:cs="Times New Roman"/>
                <w:color w:val="000000"/>
                <w:sz w:val="24"/>
                <w:szCs w:val="24"/>
                <w:lang w:eastAsia="en-GB"/>
              </w:rPr>
              <w:t xml:space="preserve">SDGs </w:t>
            </w:r>
            <w:r w:rsidR="00865465">
              <w:rPr>
                <w:rFonts w:ascii="Times New Roman" w:eastAsia="Times New Roman" w:hAnsi="Times New Roman" w:cs="Times New Roman"/>
                <w:color w:val="000000"/>
                <w:sz w:val="24"/>
                <w:szCs w:val="24"/>
                <w:lang w:eastAsia="en-GB"/>
              </w:rPr>
              <w:t xml:space="preserve">data </w:t>
            </w:r>
            <w:r>
              <w:rPr>
                <w:rFonts w:ascii="Times New Roman" w:eastAsia="Times New Roman" w:hAnsi="Times New Roman" w:cs="Times New Roman"/>
                <w:color w:val="000000"/>
                <w:sz w:val="24"/>
                <w:szCs w:val="24"/>
                <w:lang w:eastAsia="en-GB"/>
              </w:rPr>
              <w:t xml:space="preserve">are </w:t>
            </w:r>
            <w:r w:rsidR="00865465">
              <w:rPr>
                <w:rFonts w:ascii="Times New Roman" w:eastAsia="Times New Roman" w:hAnsi="Times New Roman" w:cs="Times New Roman"/>
                <w:color w:val="000000"/>
                <w:sz w:val="24"/>
                <w:szCs w:val="24"/>
                <w:lang w:eastAsia="en-GB"/>
              </w:rPr>
              <w:t>covered by the upgrading of the system</w:t>
            </w:r>
          </w:p>
          <w:p w14:paraId="36B6AE50"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Potentialities of PX-Web used</w:t>
            </w:r>
          </w:p>
          <w:p w14:paraId="194A105A"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Number of staff trained in PX-Web</w:t>
            </w:r>
          </w:p>
        </w:tc>
        <w:tc>
          <w:tcPr>
            <w:tcW w:w="780" w:type="pct"/>
            <w:gridSpan w:val="2"/>
            <w:shd w:val="clear" w:color="auto" w:fill="DEEAF6" w:themeFill="accent1" w:themeFillTint="33"/>
          </w:tcPr>
          <w:p w14:paraId="496205A4"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Assessment reports made by the IT team and the project team</w:t>
            </w:r>
          </w:p>
        </w:tc>
        <w:tc>
          <w:tcPr>
            <w:tcW w:w="916" w:type="pct"/>
            <w:gridSpan w:val="3"/>
            <w:shd w:val="clear" w:color="auto" w:fill="DEEAF6" w:themeFill="accent1" w:themeFillTint="33"/>
          </w:tcPr>
          <w:p w14:paraId="507F4037"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will be testing a partial upgrading of PX-Web on the SDGs indicators and this may demand more time and resources than expected.</w:t>
            </w:r>
          </w:p>
        </w:tc>
        <w:tc>
          <w:tcPr>
            <w:tcW w:w="872" w:type="pct"/>
            <w:gridSpan w:val="2"/>
            <w:shd w:val="clear" w:color="auto" w:fill="DEEAF6" w:themeFill="accent1" w:themeFillTint="33"/>
          </w:tcPr>
          <w:p w14:paraId="3CCF5D71"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There is strong IT capacity in PCBS and a plan for the improvement of IT infrastructure that may facilitate a progressive upgrade of the data banks.</w:t>
            </w:r>
          </w:p>
        </w:tc>
      </w:tr>
      <w:tr w:rsidR="00865465" w:rsidRPr="00AA5F94" w14:paraId="61DD697F" w14:textId="77777777" w:rsidTr="00865465">
        <w:trPr>
          <w:cantSplit/>
          <w:trHeight w:val="1267"/>
        </w:trPr>
        <w:tc>
          <w:tcPr>
            <w:tcW w:w="505" w:type="pct"/>
            <w:gridSpan w:val="2"/>
            <w:vMerge/>
            <w:vAlign w:val="center"/>
          </w:tcPr>
          <w:p w14:paraId="16C5908F"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clear" w:color="auto" w:fill="DEEAF6" w:themeFill="accent1" w:themeFillTint="33"/>
          </w:tcPr>
          <w:p w14:paraId="344781E9" w14:textId="0D380394" w:rsidR="00865465" w:rsidRPr="00931A72" w:rsidRDefault="00865465" w:rsidP="00865465">
            <w:pPr>
              <w:rPr>
                <w:rFonts w:ascii="Times New Roman" w:hAnsi="Times New Roman" w:cs="Times New Roman"/>
                <w:sz w:val="24"/>
                <w:szCs w:val="24"/>
              </w:rPr>
            </w:pPr>
            <w:r w:rsidRPr="00931A72">
              <w:rPr>
                <w:rFonts w:ascii="Times New Roman" w:hAnsi="Times New Roman" w:cs="Times New Roman"/>
                <w:bCs/>
                <w:sz w:val="24"/>
                <w:szCs w:val="24"/>
              </w:rPr>
              <w:t>1.2: Increas</w:t>
            </w:r>
            <w:r w:rsidR="00E81A8B">
              <w:rPr>
                <w:rFonts w:ascii="Times New Roman" w:hAnsi="Times New Roman" w:cs="Times New Roman"/>
                <w:bCs/>
                <w:sz w:val="24"/>
                <w:szCs w:val="24"/>
              </w:rPr>
              <w:t>ed</w:t>
            </w:r>
            <w:r w:rsidRPr="00931A72">
              <w:rPr>
                <w:rFonts w:ascii="Times New Roman" w:hAnsi="Times New Roman" w:cs="Times New Roman"/>
                <w:bCs/>
                <w:sz w:val="24"/>
                <w:szCs w:val="24"/>
              </w:rPr>
              <w:t xml:space="preserve"> interaction of media and specialists with </w:t>
            </w:r>
            <w:r w:rsidR="00041A17">
              <w:rPr>
                <w:rFonts w:ascii="Times New Roman" w:hAnsi="Times New Roman" w:cs="Times New Roman"/>
                <w:bCs/>
                <w:sz w:val="24"/>
                <w:szCs w:val="24"/>
              </w:rPr>
              <w:t>PCBS</w:t>
            </w:r>
            <w:r w:rsidRPr="00931A72">
              <w:rPr>
                <w:rFonts w:ascii="Times New Roman" w:hAnsi="Times New Roman" w:cs="Times New Roman"/>
                <w:bCs/>
                <w:sz w:val="24"/>
                <w:szCs w:val="24"/>
              </w:rPr>
              <w:t xml:space="preserve"> website and accounts on social media</w:t>
            </w:r>
          </w:p>
        </w:tc>
        <w:tc>
          <w:tcPr>
            <w:tcW w:w="826" w:type="pct"/>
            <w:shd w:val="clear" w:color="auto" w:fill="DEEAF6" w:themeFill="accent1" w:themeFillTint="33"/>
          </w:tcPr>
          <w:p w14:paraId="364F97D2"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Guidelines for dissemination and communication through social medias</w:t>
            </w:r>
          </w:p>
          <w:p w14:paraId="26801467"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Targeted infographics are prepared and disseminated</w:t>
            </w:r>
          </w:p>
        </w:tc>
        <w:tc>
          <w:tcPr>
            <w:tcW w:w="780" w:type="pct"/>
            <w:gridSpan w:val="2"/>
            <w:shd w:val="clear" w:color="auto" w:fill="DEEAF6" w:themeFill="accent1" w:themeFillTint="33"/>
          </w:tcPr>
          <w:p w14:paraId="1A9B875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guidelines are finalised and circulated to the staff</w:t>
            </w:r>
          </w:p>
          <w:p w14:paraId="5BA3D8DD"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37C3825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Project’s reports</w:t>
            </w:r>
          </w:p>
          <w:p w14:paraId="626BCDDE"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5CC5B96E"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8678D80"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7AC277E" w14:textId="4BFFADF5"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p>
        </w:tc>
        <w:tc>
          <w:tcPr>
            <w:tcW w:w="916" w:type="pct"/>
            <w:gridSpan w:val="3"/>
            <w:shd w:val="clear" w:color="auto" w:fill="DEEAF6" w:themeFill="accent1" w:themeFillTint="33"/>
          </w:tcPr>
          <w:p w14:paraId="1273C4E6"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Statisticians are not trained to consider seriously the use of their production. The guidelines may not be implemented as expected by the staff in the statistical sectors.</w:t>
            </w:r>
          </w:p>
          <w:p w14:paraId="7E5560E6"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It may be difficult to embark the other producers in the process. </w:t>
            </w:r>
          </w:p>
        </w:tc>
        <w:tc>
          <w:tcPr>
            <w:tcW w:w="872" w:type="pct"/>
            <w:gridSpan w:val="2"/>
            <w:shd w:val="clear" w:color="auto" w:fill="DEEAF6" w:themeFill="accent1" w:themeFillTint="33"/>
          </w:tcPr>
          <w:p w14:paraId="2C736459"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Recommendations have been made and discussed. Some priorities have been set that will be the base for the writing of the guidelines. Training courses will help in raising the awareness of sector statisticians to the importance of the relation with users</w:t>
            </w:r>
          </w:p>
        </w:tc>
      </w:tr>
      <w:tr w:rsidR="00865465" w:rsidRPr="00AA5F94" w14:paraId="47FF53F1" w14:textId="77777777" w:rsidTr="00865465">
        <w:trPr>
          <w:cantSplit/>
          <w:trHeight w:val="1114"/>
        </w:trPr>
        <w:tc>
          <w:tcPr>
            <w:tcW w:w="505" w:type="pct"/>
            <w:gridSpan w:val="2"/>
            <w:vMerge/>
            <w:vAlign w:val="center"/>
          </w:tcPr>
          <w:p w14:paraId="06250BB3"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clear" w:color="auto" w:fill="DEEAF6" w:themeFill="accent1" w:themeFillTint="33"/>
          </w:tcPr>
          <w:p w14:paraId="563E8E58" w14:textId="26BDC84C" w:rsidR="00865465" w:rsidRPr="00931A72" w:rsidRDefault="00865465" w:rsidP="00865465">
            <w:pPr>
              <w:rPr>
                <w:rFonts w:ascii="Times New Roman" w:hAnsi="Times New Roman" w:cs="Times New Roman"/>
                <w:sz w:val="24"/>
                <w:szCs w:val="24"/>
              </w:rPr>
            </w:pPr>
            <w:r w:rsidRPr="00931A72">
              <w:rPr>
                <w:rFonts w:ascii="Times New Roman" w:hAnsi="Times New Roman" w:cs="Times New Roman"/>
                <w:bCs/>
                <w:sz w:val="24"/>
                <w:szCs w:val="24"/>
              </w:rPr>
              <w:t>1.3: Rais</w:t>
            </w:r>
            <w:r w:rsidR="00E81A8B">
              <w:rPr>
                <w:rFonts w:ascii="Times New Roman" w:hAnsi="Times New Roman" w:cs="Times New Roman"/>
                <w:bCs/>
                <w:sz w:val="24"/>
                <w:szCs w:val="24"/>
              </w:rPr>
              <w:t>ed</w:t>
            </w:r>
            <w:r w:rsidRPr="00931A72">
              <w:rPr>
                <w:rFonts w:ascii="Times New Roman" w:hAnsi="Times New Roman" w:cs="Times New Roman"/>
                <w:bCs/>
                <w:sz w:val="24"/>
                <w:szCs w:val="24"/>
              </w:rPr>
              <w:t xml:space="preserve"> awareness among media representatives and the public about the importance of statistical data, in particular the SDGs indicators</w:t>
            </w:r>
          </w:p>
        </w:tc>
        <w:tc>
          <w:tcPr>
            <w:tcW w:w="826" w:type="pct"/>
            <w:shd w:val="clear" w:color="auto" w:fill="DEEAF6" w:themeFill="accent1" w:themeFillTint="33"/>
          </w:tcPr>
          <w:p w14:paraId="38E7A847"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 corporate plan has been realised and largely disseminated</w:t>
            </w:r>
          </w:p>
        </w:tc>
        <w:tc>
          <w:tcPr>
            <w:tcW w:w="780" w:type="pct"/>
            <w:gridSpan w:val="2"/>
            <w:shd w:val="clear" w:color="auto" w:fill="DEEAF6" w:themeFill="accent1" w:themeFillTint="33"/>
          </w:tcPr>
          <w:p w14:paraId="2A2F6B42"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Corporate plan</w:t>
            </w:r>
          </w:p>
          <w:p w14:paraId="7832970B"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Project’s report</w:t>
            </w:r>
          </w:p>
        </w:tc>
        <w:tc>
          <w:tcPr>
            <w:tcW w:w="916" w:type="pct"/>
            <w:gridSpan w:val="3"/>
            <w:shd w:val="clear" w:color="auto" w:fill="DEEAF6" w:themeFill="accent1" w:themeFillTint="33"/>
          </w:tcPr>
          <w:p w14:paraId="47D9798E"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It may be difficult to mobilise local partners (producers and users) in a discussion, regarding trust and confidence in statistics. This will require support from decision makers.</w:t>
            </w:r>
          </w:p>
        </w:tc>
        <w:tc>
          <w:tcPr>
            <w:tcW w:w="872" w:type="pct"/>
            <w:gridSpan w:val="2"/>
            <w:shd w:val="clear" w:color="auto" w:fill="DEEAF6" w:themeFill="accent1" w:themeFillTint="33"/>
          </w:tcPr>
          <w:p w14:paraId="7D192076"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has already a very good reputation in the country and abroad. This may constitute a sound basis to initiate a debate with the partners in the country</w:t>
            </w:r>
          </w:p>
        </w:tc>
      </w:tr>
    </w:tbl>
    <w:p w14:paraId="29440ECE" w14:textId="77777777" w:rsidR="00865465" w:rsidRDefault="00865465" w:rsidP="00865465">
      <w:r>
        <w:br w:type="page"/>
      </w:r>
    </w:p>
    <w:tbl>
      <w:tblPr>
        <w:tblW w:w="552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5"/>
        <w:gridCol w:w="3458"/>
        <w:gridCol w:w="2594"/>
        <w:gridCol w:w="2450"/>
        <w:gridCol w:w="2877"/>
        <w:gridCol w:w="2738"/>
      </w:tblGrid>
      <w:tr w:rsidR="00865465" w:rsidRPr="00AA2D45" w14:paraId="3CCF8B5E" w14:textId="77777777" w:rsidTr="00865465">
        <w:trPr>
          <w:cantSplit/>
          <w:trHeight w:val="915"/>
        </w:trPr>
        <w:tc>
          <w:tcPr>
            <w:tcW w:w="505" w:type="pct"/>
            <w:vMerge w:val="restart"/>
            <w:vAlign w:val="center"/>
          </w:tcPr>
          <w:p w14:paraId="32F8CEE7"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pct10" w:color="auto" w:fill="FFFFFF"/>
            <w:vAlign w:val="center"/>
          </w:tcPr>
          <w:p w14:paraId="0E263423"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Description</w:t>
            </w:r>
          </w:p>
        </w:tc>
        <w:tc>
          <w:tcPr>
            <w:tcW w:w="826" w:type="pct"/>
            <w:shd w:val="pct10" w:color="auto" w:fill="FFFFFF"/>
            <w:vAlign w:val="center"/>
          </w:tcPr>
          <w:p w14:paraId="6AAAC960"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Indicators (with relevant baseline and target data)</w:t>
            </w:r>
          </w:p>
        </w:tc>
        <w:tc>
          <w:tcPr>
            <w:tcW w:w="780" w:type="pct"/>
            <w:shd w:val="pct10" w:color="auto" w:fill="FFFFFF"/>
            <w:vAlign w:val="center"/>
          </w:tcPr>
          <w:p w14:paraId="34FC5D97"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Sources of verification</w:t>
            </w:r>
          </w:p>
        </w:tc>
        <w:tc>
          <w:tcPr>
            <w:tcW w:w="916" w:type="pct"/>
            <w:shd w:val="pct10" w:color="auto" w:fill="FFFFFF"/>
          </w:tcPr>
          <w:p w14:paraId="509F2B0B"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p w14:paraId="05431FE3"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Risks</w:t>
            </w:r>
          </w:p>
        </w:tc>
        <w:tc>
          <w:tcPr>
            <w:tcW w:w="872" w:type="pct"/>
            <w:tcBorders>
              <w:bottom w:val="single" w:sz="4" w:space="0" w:color="auto"/>
            </w:tcBorders>
            <w:shd w:val="pct10" w:color="auto" w:fill="FFFFFF"/>
            <w:vAlign w:val="center"/>
          </w:tcPr>
          <w:p w14:paraId="7B2B079A"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Assumptions (external to project)</w:t>
            </w:r>
          </w:p>
        </w:tc>
      </w:tr>
      <w:tr w:rsidR="00865465" w:rsidRPr="00AA5F94" w14:paraId="52D254F9" w14:textId="77777777" w:rsidTr="00865465">
        <w:trPr>
          <w:cantSplit/>
          <w:trHeight w:val="915"/>
        </w:trPr>
        <w:tc>
          <w:tcPr>
            <w:tcW w:w="505" w:type="pct"/>
            <w:vMerge/>
            <w:vAlign w:val="center"/>
          </w:tcPr>
          <w:p w14:paraId="012268B3"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clear" w:color="auto" w:fill="FBE4D5" w:themeFill="accent2" w:themeFillTint="33"/>
          </w:tcPr>
          <w:p w14:paraId="20173C73" w14:textId="77777777" w:rsidR="00865465" w:rsidRPr="00931A72" w:rsidRDefault="00865465" w:rsidP="00865465">
            <w:pPr>
              <w:rPr>
                <w:rFonts w:ascii="Times New Roman" w:eastAsia="Times New Roman" w:hAnsi="Times New Roman" w:cs="Times New Roman"/>
                <w:sz w:val="24"/>
                <w:szCs w:val="24"/>
                <w:lang w:eastAsia="en-GB"/>
              </w:rPr>
            </w:pPr>
            <w:r w:rsidRPr="00931A72">
              <w:rPr>
                <w:rFonts w:ascii="Times New Roman" w:eastAsia="Times New Roman" w:hAnsi="Times New Roman" w:cs="Times New Roman"/>
                <w:sz w:val="24"/>
                <w:szCs w:val="24"/>
                <w:lang w:eastAsia="en-GB"/>
              </w:rPr>
              <w:t>2.1: Contributing to the quick dissemination of the preliminary results</w:t>
            </w:r>
          </w:p>
        </w:tc>
        <w:tc>
          <w:tcPr>
            <w:tcW w:w="826" w:type="pct"/>
            <w:shd w:val="clear" w:color="auto" w:fill="FBE4D5" w:themeFill="accent2" w:themeFillTint="33"/>
          </w:tcPr>
          <w:p w14:paraId="3676BBB4"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Key preliminary results of the census are available in April 2020 and disseminated through PCBS web-site and other means</w:t>
            </w:r>
          </w:p>
          <w:p w14:paraId="6AED0A2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Some Infographics are produced for the dissemination through the social media</w:t>
            </w:r>
          </w:p>
          <w:p w14:paraId="040BC904" w14:textId="1DFFB68C" w:rsidR="009F26A5" w:rsidRPr="00AA2D45" w:rsidRDefault="00D1492C" w:rsidP="0041372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Tools to m</w:t>
            </w:r>
            <w:r w:rsidR="009F26A5">
              <w:rPr>
                <w:rFonts w:ascii="Times New Roman" w:eastAsia="Times New Roman" w:hAnsi="Times New Roman" w:cs="Times New Roman"/>
                <w:color w:val="000000"/>
                <w:sz w:val="24"/>
                <w:szCs w:val="24"/>
                <w:lang w:eastAsia="en-GB"/>
              </w:rPr>
              <w:t xml:space="preserve">easure access to </w:t>
            </w:r>
            <w:r>
              <w:rPr>
                <w:rFonts w:ascii="Times New Roman" w:eastAsia="Times New Roman" w:hAnsi="Times New Roman" w:cs="Times New Roman"/>
                <w:color w:val="000000"/>
                <w:sz w:val="24"/>
                <w:szCs w:val="24"/>
                <w:lang w:eastAsia="en-GB"/>
              </w:rPr>
              <w:t xml:space="preserve">published </w:t>
            </w:r>
            <w:r w:rsidR="009F26A5">
              <w:rPr>
                <w:rFonts w:ascii="Times New Roman" w:eastAsia="Times New Roman" w:hAnsi="Times New Roman" w:cs="Times New Roman"/>
                <w:color w:val="000000"/>
                <w:sz w:val="24"/>
                <w:szCs w:val="24"/>
                <w:lang w:eastAsia="en-GB"/>
              </w:rPr>
              <w:t>data</w:t>
            </w:r>
            <w:r>
              <w:rPr>
                <w:rFonts w:ascii="Times New Roman" w:eastAsia="Times New Roman" w:hAnsi="Times New Roman" w:cs="Times New Roman"/>
                <w:color w:val="000000"/>
                <w:sz w:val="24"/>
                <w:szCs w:val="24"/>
                <w:lang w:eastAsia="en-GB"/>
              </w:rPr>
              <w:t xml:space="preserve"> </w:t>
            </w:r>
          </w:p>
        </w:tc>
        <w:tc>
          <w:tcPr>
            <w:tcW w:w="780" w:type="pct"/>
            <w:shd w:val="clear" w:color="auto" w:fill="FBE4D5" w:themeFill="accent2" w:themeFillTint="33"/>
          </w:tcPr>
          <w:p w14:paraId="532B475D"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PCBS Web-site and </w:t>
            </w:r>
            <w:proofErr w:type="spellStart"/>
            <w:r>
              <w:rPr>
                <w:rFonts w:ascii="Times New Roman" w:eastAsia="Times New Roman" w:hAnsi="Times New Roman" w:cs="Times New Roman"/>
                <w:color w:val="000000"/>
                <w:sz w:val="24"/>
                <w:szCs w:val="24"/>
                <w:lang w:eastAsia="en-GB"/>
              </w:rPr>
              <w:t>facebook</w:t>
            </w:r>
            <w:proofErr w:type="spellEnd"/>
            <w:r>
              <w:rPr>
                <w:rFonts w:ascii="Times New Roman" w:eastAsia="Times New Roman" w:hAnsi="Times New Roman" w:cs="Times New Roman"/>
                <w:color w:val="000000"/>
                <w:sz w:val="24"/>
                <w:szCs w:val="24"/>
                <w:lang w:eastAsia="en-GB"/>
              </w:rPr>
              <w:t>/twitter accounts</w:t>
            </w:r>
          </w:p>
        </w:tc>
        <w:tc>
          <w:tcPr>
            <w:tcW w:w="916" w:type="pct"/>
            <w:shd w:val="clear" w:color="auto" w:fill="FBE4D5" w:themeFill="accent2" w:themeFillTint="33"/>
          </w:tcPr>
          <w:p w14:paraId="3E5D9B5E" w14:textId="77777777" w:rsidR="0086546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There are still uncertainties regarding the financing of the operation. PCBS is still looking for half of the budget of the census.</w:t>
            </w:r>
          </w:p>
          <w:p w14:paraId="281E4429"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Only a few resources have been earmarked for the publication and analysis of the data in the overall budget of the census.</w:t>
            </w:r>
          </w:p>
        </w:tc>
        <w:tc>
          <w:tcPr>
            <w:tcW w:w="872" w:type="pct"/>
            <w:shd w:val="clear" w:color="auto" w:fill="FBE4D5" w:themeFill="accent2" w:themeFillTint="33"/>
          </w:tcPr>
          <w:p w14:paraId="2C2998A9"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implementation plan for the </w:t>
            </w:r>
            <w:r w:rsidR="007A3BAF">
              <w:rPr>
                <w:rFonts w:ascii="Times New Roman" w:eastAsia="Times New Roman" w:hAnsi="Times New Roman" w:cs="Times New Roman"/>
                <w:color w:val="000000"/>
                <w:sz w:val="24"/>
                <w:szCs w:val="24"/>
                <w:lang w:eastAsia="en-GB"/>
              </w:rPr>
              <w:t>Agriculture Census</w:t>
            </w:r>
            <w:r>
              <w:rPr>
                <w:rFonts w:ascii="Times New Roman" w:eastAsia="Times New Roman" w:hAnsi="Times New Roman" w:cs="Times New Roman"/>
                <w:color w:val="000000"/>
                <w:sz w:val="24"/>
                <w:szCs w:val="24"/>
                <w:lang w:eastAsia="en-GB"/>
              </w:rPr>
              <w:t xml:space="preserve"> has been set and should be followed as planned. Some preparatory work already started and PCBS may build on the experience acquired with the running of the </w:t>
            </w:r>
            <w:r w:rsidR="007A3BAF">
              <w:rPr>
                <w:rFonts w:ascii="Times New Roman" w:eastAsia="Times New Roman" w:hAnsi="Times New Roman" w:cs="Times New Roman"/>
                <w:color w:val="000000"/>
                <w:sz w:val="24"/>
                <w:szCs w:val="24"/>
                <w:lang w:eastAsia="en-GB"/>
              </w:rPr>
              <w:t>Population Census</w:t>
            </w:r>
            <w:r>
              <w:rPr>
                <w:rFonts w:ascii="Times New Roman" w:eastAsia="Times New Roman" w:hAnsi="Times New Roman" w:cs="Times New Roman"/>
                <w:color w:val="000000"/>
                <w:sz w:val="24"/>
                <w:szCs w:val="24"/>
                <w:lang w:eastAsia="en-GB"/>
              </w:rPr>
              <w:t xml:space="preserve"> 2017.</w:t>
            </w:r>
          </w:p>
        </w:tc>
      </w:tr>
      <w:tr w:rsidR="00865465" w:rsidRPr="00AA5F94" w14:paraId="644CC279" w14:textId="77777777" w:rsidTr="00865465">
        <w:trPr>
          <w:cantSplit/>
          <w:trHeight w:val="708"/>
        </w:trPr>
        <w:tc>
          <w:tcPr>
            <w:tcW w:w="505" w:type="pct"/>
            <w:vMerge/>
            <w:vAlign w:val="center"/>
          </w:tcPr>
          <w:p w14:paraId="6A12BC88"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clear" w:color="auto" w:fill="FBE4D5" w:themeFill="accent2" w:themeFillTint="33"/>
          </w:tcPr>
          <w:p w14:paraId="6BD792B5" w14:textId="77777777" w:rsidR="00865465" w:rsidRPr="00931A72" w:rsidRDefault="00865465" w:rsidP="00865465">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w:t>
            </w:r>
            <w:r w:rsidRPr="00931A72">
              <w:rPr>
                <w:rFonts w:ascii="Times New Roman" w:eastAsia="Times New Roman" w:hAnsi="Times New Roman" w:cs="Times New Roman"/>
                <w:sz w:val="24"/>
                <w:szCs w:val="24"/>
                <w:lang w:eastAsia="en-GB"/>
              </w:rPr>
              <w:t>: Supporting the analysis and the dissemination of the results</w:t>
            </w:r>
          </w:p>
        </w:tc>
        <w:tc>
          <w:tcPr>
            <w:tcW w:w="826" w:type="pct"/>
            <w:shd w:val="clear" w:color="auto" w:fill="FBE4D5" w:themeFill="accent2" w:themeFillTint="33"/>
          </w:tcPr>
          <w:p w14:paraId="482419C6"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Analysis plan with a list of studies and potential partners research institutions and individuals</w:t>
            </w:r>
          </w:p>
          <w:p w14:paraId="2BFD89B0"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Study profiles with an implementation plan for 5 topics</w:t>
            </w:r>
          </w:p>
        </w:tc>
        <w:tc>
          <w:tcPr>
            <w:tcW w:w="780" w:type="pct"/>
            <w:shd w:val="clear" w:color="auto" w:fill="FBE4D5" w:themeFill="accent2" w:themeFillTint="33"/>
          </w:tcPr>
          <w:p w14:paraId="3897E6BA"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Project’s report</w:t>
            </w:r>
          </w:p>
          <w:p w14:paraId="367B337B"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F72BB38"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5F851C66"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109F52B8"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4B351244"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Study profiles</w:t>
            </w:r>
          </w:p>
        </w:tc>
        <w:tc>
          <w:tcPr>
            <w:tcW w:w="916" w:type="pct"/>
            <w:shd w:val="clear" w:color="auto" w:fill="FBE4D5" w:themeFill="accent2" w:themeFillTint="33"/>
          </w:tcPr>
          <w:p w14:paraId="4E0AA819"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Nothing has been planned so far regarding the analysis of the data. It may be difficult to identify and mobilise researchers (nationally and internationally) for carrying out the studies</w:t>
            </w:r>
          </w:p>
        </w:tc>
        <w:tc>
          <w:tcPr>
            <w:tcW w:w="872" w:type="pct"/>
            <w:shd w:val="clear" w:color="auto" w:fill="FBE4D5" w:themeFill="accent2" w:themeFillTint="33"/>
          </w:tcPr>
          <w:p w14:paraId="09DFA86B"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cooperation with researchers for the analysis of the data has been in the agenda of PCBS for a long time. There is a policy regarding the use of micro-data and confidentiality.</w:t>
            </w:r>
          </w:p>
        </w:tc>
      </w:tr>
    </w:tbl>
    <w:p w14:paraId="6FCD7F3C" w14:textId="77777777" w:rsidR="00865465" w:rsidRPr="00AA5F94" w:rsidRDefault="00865465" w:rsidP="00865465">
      <w:r w:rsidRPr="00AA5F94">
        <w:br w:type="page"/>
      </w:r>
    </w:p>
    <w:tbl>
      <w:tblPr>
        <w:tblW w:w="552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5"/>
        <w:gridCol w:w="3458"/>
        <w:gridCol w:w="2594"/>
        <w:gridCol w:w="2450"/>
        <w:gridCol w:w="2877"/>
        <w:gridCol w:w="2738"/>
      </w:tblGrid>
      <w:tr w:rsidR="00865465" w:rsidRPr="00AA2D45" w14:paraId="4C8CC2FC" w14:textId="77777777" w:rsidTr="00865465">
        <w:trPr>
          <w:cantSplit/>
          <w:trHeight w:val="690"/>
        </w:trPr>
        <w:tc>
          <w:tcPr>
            <w:tcW w:w="505" w:type="pct"/>
            <w:vAlign w:val="center"/>
          </w:tcPr>
          <w:p w14:paraId="3997147D"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pct10" w:color="auto" w:fill="FFFFFF"/>
            <w:vAlign w:val="center"/>
          </w:tcPr>
          <w:p w14:paraId="73F9C444"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Description</w:t>
            </w:r>
          </w:p>
        </w:tc>
        <w:tc>
          <w:tcPr>
            <w:tcW w:w="826" w:type="pct"/>
            <w:shd w:val="pct10" w:color="auto" w:fill="FFFFFF"/>
            <w:vAlign w:val="center"/>
          </w:tcPr>
          <w:p w14:paraId="4FEB6222"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Indicators (with relevant baseline and target data)</w:t>
            </w:r>
          </w:p>
        </w:tc>
        <w:tc>
          <w:tcPr>
            <w:tcW w:w="780" w:type="pct"/>
            <w:shd w:val="pct10" w:color="auto" w:fill="FFFFFF"/>
            <w:vAlign w:val="center"/>
          </w:tcPr>
          <w:p w14:paraId="14208EE4"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Sources of verification</w:t>
            </w:r>
          </w:p>
        </w:tc>
        <w:tc>
          <w:tcPr>
            <w:tcW w:w="916" w:type="pct"/>
            <w:shd w:val="pct10" w:color="auto" w:fill="FFFFFF"/>
          </w:tcPr>
          <w:p w14:paraId="401680D1"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p w14:paraId="3A58B069"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Risks</w:t>
            </w:r>
          </w:p>
        </w:tc>
        <w:tc>
          <w:tcPr>
            <w:tcW w:w="872" w:type="pct"/>
            <w:tcBorders>
              <w:bottom w:val="single" w:sz="4" w:space="0" w:color="auto"/>
            </w:tcBorders>
            <w:shd w:val="pct10" w:color="auto" w:fill="FFFFFF"/>
            <w:vAlign w:val="center"/>
          </w:tcPr>
          <w:p w14:paraId="777487DB"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r w:rsidRPr="00AA2D45">
              <w:rPr>
                <w:rFonts w:ascii="Times New Roman" w:eastAsia="Times New Roman" w:hAnsi="Times New Roman" w:cs="Times New Roman"/>
                <w:b/>
                <w:color w:val="000000"/>
                <w:sz w:val="24"/>
                <w:szCs w:val="24"/>
                <w:lang w:eastAsia="en-GB"/>
              </w:rPr>
              <w:t>Assumptions (external to project)</w:t>
            </w:r>
          </w:p>
        </w:tc>
      </w:tr>
      <w:tr w:rsidR="00865465" w:rsidRPr="00AA5F94" w14:paraId="50BE05EB" w14:textId="77777777" w:rsidTr="00ED1D63">
        <w:trPr>
          <w:cantSplit/>
          <w:trHeight w:val="2907"/>
        </w:trPr>
        <w:tc>
          <w:tcPr>
            <w:tcW w:w="505" w:type="pct"/>
            <w:vMerge w:val="restart"/>
            <w:vAlign w:val="center"/>
          </w:tcPr>
          <w:p w14:paraId="4F212313"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clear" w:color="auto" w:fill="E2EFD9" w:themeFill="accent6" w:themeFillTint="33"/>
          </w:tcPr>
          <w:p w14:paraId="454B6E76" w14:textId="59B9E3A6" w:rsidR="00865465" w:rsidRPr="00931A72" w:rsidRDefault="00865465" w:rsidP="005202E5">
            <w:pPr>
              <w:autoSpaceDE w:val="0"/>
              <w:autoSpaceDN w:val="0"/>
              <w:adjustRightInd w:val="0"/>
              <w:jc w:val="both"/>
              <w:rPr>
                <w:rFonts w:ascii="Times New Roman" w:eastAsia="Times New Roman" w:hAnsi="Times New Roman" w:cs="Times New Roman"/>
                <w:sz w:val="24"/>
                <w:szCs w:val="24"/>
                <w:lang w:eastAsia="en-GB"/>
              </w:rPr>
            </w:pPr>
            <w:r w:rsidRPr="00931A72">
              <w:rPr>
                <w:rFonts w:ascii="Times New Roman" w:eastAsia="Times New Roman" w:hAnsi="Times New Roman" w:cs="Times New Roman"/>
                <w:sz w:val="24"/>
                <w:szCs w:val="24"/>
                <w:lang w:eastAsia="en-GB"/>
              </w:rPr>
              <w:t xml:space="preserve">3.1: </w:t>
            </w:r>
            <w:r w:rsidR="005202E5">
              <w:rPr>
                <w:rFonts w:ascii="Times New Roman" w:eastAsia="Times New Roman" w:hAnsi="Times New Roman" w:cs="Times New Roman"/>
                <w:sz w:val="24"/>
                <w:szCs w:val="24"/>
                <w:lang w:eastAsia="en-GB"/>
              </w:rPr>
              <w:t>Improved</w:t>
            </w:r>
            <w:r w:rsidRPr="00931A72">
              <w:rPr>
                <w:rFonts w:ascii="Times New Roman" w:eastAsia="Times New Roman" w:hAnsi="Times New Roman" w:cs="Times New Roman"/>
                <w:sz w:val="24"/>
                <w:szCs w:val="24"/>
                <w:lang w:eastAsia="en-GB"/>
              </w:rPr>
              <w:t xml:space="preserve"> use of GIS </w:t>
            </w:r>
            <w:r w:rsidR="005202E5">
              <w:rPr>
                <w:rFonts w:ascii="Times New Roman" w:eastAsia="Times New Roman" w:hAnsi="Times New Roman" w:cs="Times New Roman"/>
                <w:sz w:val="24"/>
                <w:szCs w:val="24"/>
                <w:lang w:eastAsia="en-GB"/>
              </w:rPr>
              <w:t xml:space="preserve">techniques and tools </w:t>
            </w:r>
            <w:r w:rsidRPr="00931A72">
              <w:rPr>
                <w:rFonts w:ascii="Times New Roman" w:eastAsia="Times New Roman" w:hAnsi="Times New Roman" w:cs="Times New Roman"/>
                <w:sz w:val="24"/>
                <w:szCs w:val="24"/>
                <w:lang w:eastAsia="en-GB"/>
              </w:rPr>
              <w:t>in PCBS operations</w:t>
            </w:r>
          </w:p>
        </w:tc>
        <w:tc>
          <w:tcPr>
            <w:tcW w:w="826" w:type="pct"/>
            <w:shd w:val="clear" w:color="auto" w:fill="E2EFD9" w:themeFill="accent6" w:themeFillTint="33"/>
          </w:tcPr>
          <w:p w14:paraId="79D9878B"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Map stories for key agriculture indicators</w:t>
            </w:r>
          </w:p>
          <w:p w14:paraId="2931E82B"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Number of staff trained in Arc-GIS Portal</w:t>
            </w:r>
            <w:r>
              <w:rPr>
                <w:rFonts w:ascii="Times New Roman" w:eastAsia="Times New Roman" w:hAnsi="Times New Roman" w:cs="Times New Roman"/>
                <w:color w:val="000000"/>
                <w:sz w:val="24"/>
                <w:szCs w:val="24"/>
                <w:lang w:val="en-US" w:eastAsia="en-GB"/>
              </w:rPr>
              <w:t>,</w:t>
            </w:r>
            <w:r>
              <w:rPr>
                <w:rFonts w:ascii="Times New Roman" w:eastAsia="Times New Roman" w:hAnsi="Times New Roman" w:cs="Times New Roman"/>
                <w:color w:val="000000"/>
                <w:sz w:val="24"/>
                <w:szCs w:val="24"/>
                <w:lang w:eastAsia="en-GB"/>
              </w:rPr>
              <w:t>GIS Pro, and Cartography</w:t>
            </w:r>
            <w:r>
              <w:rPr>
                <w:rFonts w:ascii="Times New Roman" w:eastAsia="Times New Roman" w:hAnsi="Times New Roman" w:cs="Times New Roman"/>
                <w:color w:val="000000"/>
                <w:sz w:val="24"/>
                <w:szCs w:val="24"/>
                <w:lang w:val="en-US" w:eastAsia="en-GB"/>
              </w:rPr>
              <w:t xml:space="preserve"> &amp;Designing maps </w:t>
            </w:r>
            <w:r>
              <w:rPr>
                <w:rFonts w:ascii="Times New Roman" w:eastAsia="Times New Roman" w:hAnsi="Times New Roman" w:cs="Times New Roman"/>
                <w:color w:val="000000"/>
                <w:sz w:val="24"/>
                <w:szCs w:val="24"/>
                <w:lang w:eastAsia="en-GB"/>
              </w:rPr>
              <w:t xml:space="preserve">  </w:t>
            </w:r>
          </w:p>
          <w:p w14:paraId="7AA4791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Build a grid system</w:t>
            </w:r>
          </w:p>
          <w:p w14:paraId="12C61511"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5422D928"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p>
        </w:tc>
        <w:tc>
          <w:tcPr>
            <w:tcW w:w="780" w:type="pct"/>
            <w:shd w:val="clear" w:color="auto" w:fill="E2EFD9" w:themeFill="accent6" w:themeFillTint="33"/>
          </w:tcPr>
          <w:p w14:paraId="57F1C54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Web-site</w:t>
            </w:r>
          </w:p>
          <w:p w14:paraId="7129DDED"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6E33C29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52BCC723"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F30710B"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Project’s reports</w:t>
            </w:r>
          </w:p>
        </w:tc>
        <w:tc>
          <w:tcPr>
            <w:tcW w:w="916" w:type="pct"/>
            <w:shd w:val="clear" w:color="auto" w:fill="E2EFD9" w:themeFill="accent6" w:themeFillTint="33"/>
          </w:tcPr>
          <w:p w14:paraId="706D78FA"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upgrading of Arc-GIS base to Arc-GIS Plus may pose technical problems and lead to a slower pace of development of the GIS system in </w:t>
            </w:r>
            <w:r w:rsidR="00041A17">
              <w:rPr>
                <w:rFonts w:ascii="Times New Roman" w:eastAsia="Times New Roman" w:hAnsi="Times New Roman" w:cs="Times New Roman"/>
                <w:color w:val="000000"/>
                <w:sz w:val="24"/>
                <w:szCs w:val="24"/>
                <w:lang w:eastAsia="en-GB"/>
              </w:rPr>
              <w:t>PCBS</w:t>
            </w:r>
            <w:r>
              <w:rPr>
                <w:rFonts w:ascii="Times New Roman" w:eastAsia="Times New Roman" w:hAnsi="Times New Roman" w:cs="Times New Roman"/>
                <w:color w:val="000000"/>
                <w:sz w:val="24"/>
                <w:szCs w:val="24"/>
                <w:lang w:eastAsia="en-GB"/>
              </w:rPr>
              <w:t xml:space="preserve"> operations</w:t>
            </w:r>
          </w:p>
          <w:p w14:paraId="32C701B0"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p>
        </w:tc>
        <w:tc>
          <w:tcPr>
            <w:tcW w:w="872" w:type="pct"/>
            <w:shd w:val="clear" w:color="auto" w:fill="E2EFD9" w:themeFill="accent6" w:themeFillTint="33"/>
          </w:tcPr>
          <w:p w14:paraId="179881F3"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GIS team benefited from the experience of the </w:t>
            </w:r>
            <w:r w:rsidR="007A3BAF">
              <w:rPr>
                <w:rFonts w:ascii="Times New Roman" w:eastAsia="Times New Roman" w:hAnsi="Times New Roman" w:cs="Times New Roman"/>
                <w:color w:val="000000"/>
                <w:sz w:val="24"/>
                <w:szCs w:val="24"/>
                <w:lang w:eastAsia="en-GB"/>
              </w:rPr>
              <w:t>Population Census</w:t>
            </w:r>
            <w:r>
              <w:rPr>
                <w:rFonts w:ascii="Times New Roman" w:eastAsia="Times New Roman" w:hAnsi="Times New Roman" w:cs="Times New Roman"/>
                <w:color w:val="000000"/>
                <w:sz w:val="24"/>
                <w:szCs w:val="24"/>
                <w:lang w:eastAsia="en-GB"/>
              </w:rPr>
              <w:t xml:space="preserve"> and they master all the potentialities of the existing system. With a targeted training they should be in a position to make the upgrading possible and successful.</w:t>
            </w:r>
          </w:p>
        </w:tc>
      </w:tr>
      <w:tr w:rsidR="00865465" w:rsidRPr="00AA5F94" w14:paraId="7A0F24E9" w14:textId="77777777" w:rsidTr="00865465">
        <w:trPr>
          <w:cantSplit/>
          <w:trHeight w:val="421"/>
        </w:trPr>
        <w:tc>
          <w:tcPr>
            <w:tcW w:w="505" w:type="pct"/>
            <w:vMerge/>
            <w:vAlign w:val="center"/>
          </w:tcPr>
          <w:p w14:paraId="24F5DC84"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clear" w:color="auto" w:fill="E2EFD9" w:themeFill="accent6" w:themeFillTint="33"/>
          </w:tcPr>
          <w:p w14:paraId="07198D1F" w14:textId="2062ADCB" w:rsidR="00865465" w:rsidRPr="00931A72" w:rsidRDefault="00865465" w:rsidP="005202E5">
            <w:pPr>
              <w:rPr>
                <w:rFonts w:ascii="Times New Roman" w:eastAsia="Times New Roman" w:hAnsi="Times New Roman" w:cs="Times New Roman"/>
                <w:sz w:val="24"/>
                <w:szCs w:val="24"/>
                <w:lang w:eastAsia="fr-FR"/>
              </w:rPr>
            </w:pPr>
            <w:r w:rsidRPr="00931A72">
              <w:rPr>
                <w:rFonts w:ascii="Times New Roman" w:eastAsia="Times New Roman" w:hAnsi="Times New Roman" w:cs="Times New Roman"/>
                <w:sz w:val="24"/>
                <w:szCs w:val="24"/>
                <w:lang w:eastAsia="fr-FR"/>
              </w:rPr>
              <w:t xml:space="preserve">3.2: </w:t>
            </w:r>
            <w:r w:rsidR="005202E5">
              <w:rPr>
                <w:rFonts w:ascii="Times New Roman" w:eastAsia="Times New Roman" w:hAnsi="Times New Roman" w:cs="Times New Roman"/>
                <w:sz w:val="24"/>
                <w:szCs w:val="24"/>
                <w:lang w:eastAsia="fr-FR"/>
              </w:rPr>
              <w:t xml:space="preserve">Supporting the establishment of the national </w:t>
            </w:r>
            <w:r w:rsidRPr="00931A72">
              <w:rPr>
                <w:rFonts w:ascii="Times New Roman" w:eastAsia="Times New Roman" w:hAnsi="Times New Roman" w:cs="Times New Roman"/>
                <w:sz w:val="24"/>
                <w:szCs w:val="24"/>
                <w:lang w:eastAsia="fr-FR"/>
              </w:rPr>
              <w:t xml:space="preserve"> Meta-data framework</w:t>
            </w:r>
          </w:p>
        </w:tc>
        <w:tc>
          <w:tcPr>
            <w:tcW w:w="826" w:type="pct"/>
            <w:shd w:val="clear" w:color="auto" w:fill="E2EFD9" w:themeFill="accent6" w:themeFillTint="33"/>
          </w:tcPr>
          <w:p w14:paraId="7A479794"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Guidelines for the meta-data system</w:t>
            </w:r>
          </w:p>
          <w:p w14:paraId="278F073F"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Coordination meetings with the local partners</w:t>
            </w:r>
          </w:p>
        </w:tc>
        <w:tc>
          <w:tcPr>
            <w:tcW w:w="780" w:type="pct"/>
            <w:shd w:val="clear" w:color="auto" w:fill="E2EFD9" w:themeFill="accent6" w:themeFillTint="33"/>
          </w:tcPr>
          <w:p w14:paraId="3515C6BE"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Guidelines</w:t>
            </w:r>
          </w:p>
          <w:p w14:paraId="1F762C1C"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1386F3C9"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Project’s report</w:t>
            </w:r>
          </w:p>
        </w:tc>
        <w:tc>
          <w:tcPr>
            <w:tcW w:w="916" w:type="pct"/>
            <w:shd w:val="clear" w:color="auto" w:fill="E2EFD9" w:themeFill="accent6" w:themeFillTint="33"/>
          </w:tcPr>
          <w:p w14:paraId="3B430FAE"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Documentation is scattered in different places and in different formats. It may be difficult to consolidate all this material in a single document and to make it accessible to all, including people in the local partner institutions </w:t>
            </w:r>
          </w:p>
        </w:tc>
        <w:tc>
          <w:tcPr>
            <w:tcW w:w="872" w:type="pct"/>
            <w:shd w:val="clear" w:color="auto" w:fill="E2EFD9" w:themeFill="accent6" w:themeFillTint="33"/>
          </w:tcPr>
          <w:p w14:paraId="16BD5FC1"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has been working intensely in documenting its methods and processes. It has also initiated discussion with its partner locally, producers and users of statistics. This may help in the implementation of the guidelines. The NSDS also provides a framework for the coordination with the partners.</w:t>
            </w:r>
          </w:p>
        </w:tc>
      </w:tr>
      <w:tr w:rsidR="00865465" w:rsidRPr="00AA5F94" w14:paraId="066283A9" w14:textId="77777777" w:rsidTr="00865465">
        <w:trPr>
          <w:cantSplit/>
          <w:trHeight w:val="440"/>
        </w:trPr>
        <w:tc>
          <w:tcPr>
            <w:tcW w:w="505" w:type="pct"/>
            <w:vMerge/>
            <w:vAlign w:val="center"/>
          </w:tcPr>
          <w:p w14:paraId="3207E885"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clear" w:color="auto" w:fill="E2EFD9" w:themeFill="accent6" w:themeFillTint="33"/>
          </w:tcPr>
          <w:p w14:paraId="7470031D" w14:textId="50898EB7" w:rsidR="00865465" w:rsidRPr="00931A72" w:rsidRDefault="00865465" w:rsidP="00865465">
            <w:pPr>
              <w:rPr>
                <w:rFonts w:ascii="Times New Roman" w:hAnsi="Times New Roman" w:cs="Times New Roman"/>
                <w:sz w:val="24"/>
                <w:szCs w:val="24"/>
              </w:rPr>
            </w:pPr>
            <w:r w:rsidRPr="00931A72">
              <w:rPr>
                <w:rFonts w:ascii="Times New Roman" w:hAnsi="Times New Roman" w:cs="Times New Roman"/>
                <w:sz w:val="24"/>
                <w:szCs w:val="24"/>
              </w:rPr>
              <w:t>3.3: Improv</w:t>
            </w:r>
            <w:r w:rsidR="005202E5">
              <w:rPr>
                <w:rFonts w:ascii="Times New Roman" w:hAnsi="Times New Roman" w:cs="Times New Roman"/>
                <w:sz w:val="24"/>
                <w:szCs w:val="24"/>
              </w:rPr>
              <w:t>ed</w:t>
            </w:r>
            <w:r w:rsidRPr="00931A72">
              <w:rPr>
                <w:rFonts w:ascii="Times New Roman" w:hAnsi="Times New Roman" w:cs="Times New Roman"/>
                <w:sz w:val="24"/>
                <w:szCs w:val="24"/>
              </w:rPr>
              <w:t xml:space="preserve"> data security</w:t>
            </w:r>
          </w:p>
        </w:tc>
        <w:tc>
          <w:tcPr>
            <w:tcW w:w="826" w:type="pct"/>
            <w:shd w:val="clear" w:color="auto" w:fill="E2EFD9" w:themeFill="accent6" w:themeFillTint="33"/>
          </w:tcPr>
          <w:p w14:paraId="083476B6" w14:textId="77777777" w:rsidR="00865465" w:rsidRPr="00931A72" w:rsidRDefault="00865465" w:rsidP="00865465">
            <w:pPr>
              <w:spacing w:after="0" w:line="240" w:lineRule="auto"/>
              <w:rPr>
                <w:rFonts w:ascii="Times New Roman" w:hAnsi="Times New Roman" w:cs="Times New Roman"/>
                <w:sz w:val="24"/>
                <w:szCs w:val="24"/>
              </w:rPr>
            </w:pPr>
            <w:r w:rsidRPr="00931A72">
              <w:rPr>
                <w:rFonts w:ascii="Times New Roman" w:eastAsia="Times New Roman" w:hAnsi="Times New Roman" w:cs="Times New Roman"/>
                <w:color w:val="000000"/>
                <w:sz w:val="24"/>
                <w:szCs w:val="24"/>
                <w:lang w:eastAsia="en-GB"/>
              </w:rPr>
              <w:t>Assessment of the existing system (</w:t>
            </w:r>
            <w:r w:rsidRPr="00931A72">
              <w:rPr>
                <w:rFonts w:ascii="Times New Roman" w:hAnsi="Times New Roman" w:cs="Times New Roman"/>
                <w:sz w:val="24"/>
                <w:szCs w:val="24"/>
              </w:rPr>
              <w:t>data storage, data transfer, data disclosure, data confidentiality)</w:t>
            </w:r>
          </w:p>
          <w:p w14:paraId="5FBACB4E" w14:textId="77777777" w:rsidR="00865465" w:rsidRDefault="00865465" w:rsidP="00865465">
            <w:pPr>
              <w:spacing w:after="0" w:line="240" w:lineRule="auto"/>
              <w:rPr>
                <w:rFonts w:ascii="Times New Roman" w:hAnsi="Times New Roman" w:cs="Times New Roman"/>
                <w:sz w:val="24"/>
                <w:szCs w:val="24"/>
              </w:rPr>
            </w:pPr>
            <w:r w:rsidRPr="00931A72">
              <w:rPr>
                <w:rFonts w:ascii="Times New Roman" w:hAnsi="Times New Roman" w:cs="Times New Roman"/>
                <w:sz w:val="24"/>
                <w:szCs w:val="24"/>
              </w:rPr>
              <w:t>Guidelines</w:t>
            </w:r>
          </w:p>
          <w:p w14:paraId="1C16491A"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Number of persons trained in PCBS and in the partner organisations</w:t>
            </w:r>
          </w:p>
        </w:tc>
        <w:tc>
          <w:tcPr>
            <w:tcW w:w="780" w:type="pct"/>
            <w:shd w:val="clear" w:color="auto" w:fill="E2EFD9" w:themeFill="accent6" w:themeFillTint="33"/>
          </w:tcPr>
          <w:p w14:paraId="1DFF352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Assessment report</w:t>
            </w:r>
          </w:p>
          <w:p w14:paraId="62A6D050"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3492814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73765010"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1CEA7CC3"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6AC0FD8F"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Guidelines</w:t>
            </w:r>
          </w:p>
          <w:p w14:paraId="08CC440C"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Project’s report</w:t>
            </w:r>
          </w:p>
        </w:tc>
        <w:tc>
          <w:tcPr>
            <w:tcW w:w="916" w:type="pct"/>
            <w:shd w:val="clear" w:color="auto" w:fill="E2EFD9" w:themeFill="accent6" w:themeFillTint="33"/>
          </w:tcPr>
          <w:p w14:paraId="1F5B45D2"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 success in this area will require a strong mobilisation of partners in the NSS, particularly for what concerns the security of data flows. These partners are very different in their capacities and the work may be very difficult with the less developed.</w:t>
            </w:r>
          </w:p>
        </w:tc>
        <w:tc>
          <w:tcPr>
            <w:tcW w:w="872" w:type="pct"/>
            <w:shd w:val="clear" w:color="auto" w:fill="E2EFD9" w:themeFill="accent6" w:themeFillTint="33"/>
          </w:tcPr>
          <w:p w14:paraId="0B924B61"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There is a plan for the improvement of IT infrastructure that is may give solid grounds for increase data security in the future.</w:t>
            </w:r>
          </w:p>
        </w:tc>
      </w:tr>
      <w:tr w:rsidR="00865465" w:rsidRPr="00AA5F94" w14:paraId="79987DE0" w14:textId="77777777" w:rsidTr="00865465">
        <w:trPr>
          <w:cantSplit/>
          <w:trHeight w:val="583"/>
        </w:trPr>
        <w:tc>
          <w:tcPr>
            <w:tcW w:w="505" w:type="pct"/>
            <w:vMerge/>
            <w:vAlign w:val="center"/>
          </w:tcPr>
          <w:p w14:paraId="0C619F72"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clear" w:color="auto" w:fill="E2EFD9" w:themeFill="accent6" w:themeFillTint="33"/>
          </w:tcPr>
          <w:p w14:paraId="182EA2F8" w14:textId="77777777" w:rsidR="00865465" w:rsidRPr="00931A72" w:rsidRDefault="00865465" w:rsidP="00865465">
            <w:pPr>
              <w:autoSpaceDE w:val="0"/>
              <w:autoSpaceDN w:val="0"/>
              <w:adjustRightInd w:val="0"/>
              <w:rPr>
                <w:rFonts w:ascii="Times New Roman" w:eastAsia="Times New Roman" w:hAnsi="Times New Roman" w:cs="Times New Roman"/>
                <w:sz w:val="24"/>
                <w:szCs w:val="24"/>
                <w:lang w:eastAsia="fr-FR"/>
              </w:rPr>
            </w:pPr>
            <w:r w:rsidRPr="00931A72">
              <w:rPr>
                <w:rFonts w:ascii="Times New Roman" w:hAnsi="Times New Roman" w:cs="Times New Roman"/>
                <w:sz w:val="24"/>
                <w:szCs w:val="24"/>
              </w:rPr>
              <w:t>3.4: Moving to step 2 of the European Foundation for Quality Management (EFQM</w:t>
            </w:r>
            <w:r w:rsidRPr="00931A72">
              <w:rPr>
                <w:rFonts w:ascii="Times New Roman" w:eastAsia="Times New Roman" w:hAnsi="Times New Roman" w:cs="Times New Roman"/>
                <w:sz w:val="24"/>
                <w:szCs w:val="24"/>
                <w:lang w:eastAsia="fr-FR"/>
              </w:rPr>
              <w:t>) Excellence model</w:t>
            </w:r>
          </w:p>
        </w:tc>
        <w:tc>
          <w:tcPr>
            <w:tcW w:w="826" w:type="pct"/>
            <w:shd w:val="clear" w:color="auto" w:fill="E2EFD9" w:themeFill="accent6" w:themeFillTint="33"/>
          </w:tcPr>
          <w:p w14:paraId="502ED3AB"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Assessment of the C2E phase</w:t>
            </w:r>
          </w:p>
          <w:p w14:paraId="2F7B1D37"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Recommendations for the transition to phase 2</w:t>
            </w:r>
          </w:p>
          <w:p w14:paraId="211C9582"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Level of implementation of the recommendations</w:t>
            </w:r>
          </w:p>
        </w:tc>
        <w:tc>
          <w:tcPr>
            <w:tcW w:w="780" w:type="pct"/>
            <w:shd w:val="clear" w:color="auto" w:fill="E2EFD9" w:themeFill="accent6" w:themeFillTint="33"/>
          </w:tcPr>
          <w:p w14:paraId="60A05D7D"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Assessment report</w:t>
            </w:r>
          </w:p>
          <w:p w14:paraId="032F664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4C732115"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Project’s report</w:t>
            </w:r>
          </w:p>
        </w:tc>
        <w:tc>
          <w:tcPr>
            <w:tcW w:w="916" w:type="pct"/>
            <w:shd w:val="clear" w:color="auto" w:fill="E2EFD9" w:themeFill="accent6" w:themeFillTint="33"/>
          </w:tcPr>
          <w:p w14:paraId="77C90F6D"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This a highly sophisticated and complex process that PCBS has embarked in. There are not many partners in the EU who may bring support to PCBS in this area. </w:t>
            </w:r>
          </w:p>
        </w:tc>
        <w:tc>
          <w:tcPr>
            <w:tcW w:w="872" w:type="pct"/>
            <w:shd w:val="clear" w:color="auto" w:fill="E2EFD9" w:themeFill="accent6" w:themeFillTint="33"/>
          </w:tcPr>
          <w:p w14:paraId="7761AF8C"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PCBS is currently assessing the results achieved with the first phase (C2E) of the process and the results will help shaping the work for the second step (R4E)</w:t>
            </w:r>
          </w:p>
        </w:tc>
      </w:tr>
      <w:tr w:rsidR="00865465" w:rsidRPr="00AA2D45" w14:paraId="0173C387" w14:textId="77777777" w:rsidTr="00865465">
        <w:trPr>
          <w:cantSplit/>
          <w:trHeight w:val="583"/>
        </w:trPr>
        <w:tc>
          <w:tcPr>
            <w:tcW w:w="505" w:type="pct"/>
            <w:vMerge/>
            <w:vAlign w:val="center"/>
          </w:tcPr>
          <w:p w14:paraId="6A21E97E" w14:textId="77777777" w:rsidR="00865465" w:rsidRPr="00AA2D45" w:rsidRDefault="00865465" w:rsidP="00865465">
            <w:pPr>
              <w:spacing w:after="0" w:line="240" w:lineRule="auto"/>
              <w:jc w:val="center"/>
              <w:rPr>
                <w:rFonts w:ascii="Times New Roman" w:eastAsia="Times New Roman" w:hAnsi="Times New Roman" w:cs="Times New Roman"/>
                <w:b/>
                <w:color w:val="000000"/>
                <w:sz w:val="24"/>
                <w:szCs w:val="24"/>
                <w:lang w:eastAsia="en-GB"/>
              </w:rPr>
            </w:pPr>
          </w:p>
        </w:tc>
        <w:tc>
          <w:tcPr>
            <w:tcW w:w="1101" w:type="pct"/>
            <w:shd w:val="clear" w:color="auto" w:fill="E2EFD9" w:themeFill="accent6" w:themeFillTint="33"/>
          </w:tcPr>
          <w:p w14:paraId="32076F00" w14:textId="77777777" w:rsidR="00865465" w:rsidRPr="00931A72" w:rsidRDefault="00865465" w:rsidP="00865465">
            <w:pPr>
              <w:rPr>
                <w:rFonts w:ascii="Times New Roman" w:hAnsi="Times New Roman" w:cs="Times New Roman"/>
                <w:sz w:val="24"/>
                <w:szCs w:val="24"/>
              </w:rPr>
            </w:pPr>
            <w:r w:rsidRPr="00931A72">
              <w:rPr>
                <w:rFonts w:ascii="Times New Roman" w:hAnsi="Times New Roman" w:cs="Times New Roman"/>
                <w:sz w:val="24"/>
                <w:szCs w:val="24"/>
              </w:rPr>
              <w:t>3.5: Exploring the use of non-statistical sources with key local partners</w:t>
            </w:r>
          </w:p>
        </w:tc>
        <w:tc>
          <w:tcPr>
            <w:tcW w:w="826" w:type="pct"/>
            <w:shd w:val="clear" w:color="auto" w:fill="E2EFD9" w:themeFill="accent6" w:themeFillTint="33"/>
          </w:tcPr>
          <w:p w14:paraId="623A1FE0"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Electronic data transfer tested with </w:t>
            </w:r>
            <w:proofErr w:type="spellStart"/>
            <w:r>
              <w:rPr>
                <w:rFonts w:ascii="Times New Roman" w:eastAsia="Times New Roman" w:hAnsi="Times New Roman" w:cs="Times New Roman"/>
                <w:color w:val="000000"/>
                <w:sz w:val="24"/>
                <w:szCs w:val="24"/>
                <w:lang w:eastAsia="en-GB"/>
              </w:rPr>
              <w:t>MoA</w:t>
            </w:r>
            <w:proofErr w:type="spellEnd"/>
            <w:r>
              <w:rPr>
                <w:rFonts w:ascii="Times New Roman" w:eastAsia="Times New Roman" w:hAnsi="Times New Roman" w:cs="Times New Roman"/>
                <w:color w:val="000000"/>
                <w:sz w:val="24"/>
                <w:szCs w:val="24"/>
                <w:lang w:eastAsia="en-GB"/>
              </w:rPr>
              <w:t xml:space="preserve"> and </w:t>
            </w:r>
            <w:proofErr w:type="spellStart"/>
            <w:r>
              <w:rPr>
                <w:rFonts w:ascii="Times New Roman" w:eastAsia="Times New Roman" w:hAnsi="Times New Roman" w:cs="Times New Roman"/>
                <w:color w:val="000000"/>
                <w:sz w:val="24"/>
                <w:szCs w:val="24"/>
                <w:lang w:eastAsia="en-GB"/>
              </w:rPr>
              <w:t>MoF</w:t>
            </w:r>
            <w:proofErr w:type="spellEnd"/>
            <w:r>
              <w:rPr>
                <w:rFonts w:ascii="Times New Roman" w:eastAsia="Times New Roman" w:hAnsi="Times New Roman" w:cs="Times New Roman"/>
                <w:color w:val="000000"/>
                <w:sz w:val="24"/>
                <w:szCs w:val="24"/>
                <w:lang w:eastAsia="en-GB"/>
              </w:rPr>
              <w:t xml:space="preserve"> as well as with the Electricity company and the Telecom company.</w:t>
            </w:r>
          </w:p>
          <w:p w14:paraId="6AE5BC26"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p>
        </w:tc>
        <w:tc>
          <w:tcPr>
            <w:tcW w:w="780" w:type="pct"/>
            <w:shd w:val="clear" w:color="auto" w:fill="E2EFD9" w:themeFill="accent6" w:themeFillTint="33"/>
          </w:tcPr>
          <w:p w14:paraId="0A6FED9A"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Project’s report</w:t>
            </w:r>
          </w:p>
          <w:p w14:paraId="02FAE0BA"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MoUs</w:t>
            </w:r>
          </w:p>
          <w:p w14:paraId="6D8BE063"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2A2C253D"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7A9D5585" w14:textId="77777777" w:rsidR="00865465" w:rsidRDefault="00865465" w:rsidP="00865465">
            <w:pPr>
              <w:spacing w:after="0" w:line="240" w:lineRule="auto"/>
              <w:rPr>
                <w:rFonts w:ascii="Times New Roman" w:eastAsia="Times New Roman" w:hAnsi="Times New Roman" w:cs="Times New Roman"/>
                <w:color w:val="000000"/>
                <w:sz w:val="24"/>
                <w:szCs w:val="24"/>
                <w:lang w:eastAsia="en-GB"/>
              </w:rPr>
            </w:pPr>
          </w:p>
          <w:p w14:paraId="00E6D0A6" w14:textId="77777777" w:rsidR="00865465" w:rsidRPr="00AA2D45" w:rsidRDefault="00865465" w:rsidP="00865465">
            <w:pPr>
              <w:spacing w:after="0" w:line="240" w:lineRule="auto"/>
              <w:rPr>
                <w:rFonts w:ascii="Times New Roman" w:eastAsia="Times New Roman" w:hAnsi="Times New Roman" w:cs="Times New Roman"/>
                <w:color w:val="000000"/>
                <w:sz w:val="24"/>
                <w:szCs w:val="24"/>
                <w:lang w:eastAsia="en-GB"/>
              </w:rPr>
            </w:pPr>
          </w:p>
        </w:tc>
        <w:tc>
          <w:tcPr>
            <w:tcW w:w="916" w:type="pct"/>
            <w:shd w:val="clear" w:color="auto" w:fill="E2EFD9" w:themeFill="accent6" w:themeFillTint="33"/>
          </w:tcPr>
          <w:p w14:paraId="31DF1133"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relations established by PCBS with the private sectors are at their early beginning and there is no guarantee that they will collaborate as expected.</w:t>
            </w:r>
          </w:p>
        </w:tc>
        <w:tc>
          <w:tcPr>
            <w:tcW w:w="872" w:type="pct"/>
            <w:shd w:val="clear" w:color="auto" w:fill="E2EFD9" w:themeFill="accent6" w:themeFillTint="33"/>
          </w:tcPr>
          <w:p w14:paraId="55A3A167" w14:textId="77777777" w:rsidR="00865465" w:rsidRPr="00AA2D45" w:rsidRDefault="00865465" w:rsidP="00BA425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PCBS already signed MoU with several ministries and has developed strong links in particular with the </w:t>
            </w:r>
            <w:proofErr w:type="spellStart"/>
            <w:r>
              <w:rPr>
                <w:rFonts w:ascii="Times New Roman" w:eastAsia="Times New Roman" w:hAnsi="Times New Roman" w:cs="Times New Roman"/>
                <w:color w:val="000000"/>
                <w:sz w:val="24"/>
                <w:szCs w:val="24"/>
                <w:lang w:eastAsia="en-GB"/>
              </w:rPr>
              <w:t>MoA</w:t>
            </w:r>
            <w:proofErr w:type="spellEnd"/>
            <w:r>
              <w:rPr>
                <w:rFonts w:ascii="Times New Roman" w:eastAsia="Times New Roman" w:hAnsi="Times New Roman" w:cs="Times New Roman"/>
                <w:color w:val="000000"/>
                <w:sz w:val="24"/>
                <w:szCs w:val="24"/>
                <w:lang w:eastAsia="en-GB"/>
              </w:rPr>
              <w:t xml:space="preserve"> and the </w:t>
            </w:r>
            <w:proofErr w:type="spellStart"/>
            <w:r>
              <w:rPr>
                <w:rFonts w:ascii="Times New Roman" w:eastAsia="Times New Roman" w:hAnsi="Times New Roman" w:cs="Times New Roman"/>
                <w:color w:val="000000"/>
                <w:sz w:val="24"/>
                <w:szCs w:val="24"/>
                <w:lang w:eastAsia="en-GB"/>
              </w:rPr>
              <w:t>MoF</w:t>
            </w:r>
            <w:proofErr w:type="spellEnd"/>
            <w:r>
              <w:rPr>
                <w:rFonts w:ascii="Times New Roman" w:eastAsia="Times New Roman" w:hAnsi="Times New Roman" w:cs="Times New Roman"/>
                <w:color w:val="000000"/>
                <w:sz w:val="24"/>
                <w:szCs w:val="24"/>
                <w:lang w:eastAsia="en-GB"/>
              </w:rPr>
              <w:t>. This will help in implementing the planned activities.</w:t>
            </w:r>
          </w:p>
        </w:tc>
      </w:tr>
    </w:tbl>
    <w:p w14:paraId="5120B868" w14:textId="77777777" w:rsidR="00865465" w:rsidRPr="005107DF" w:rsidRDefault="00865465" w:rsidP="00ED665B">
      <w:pPr>
        <w:spacing w:after="0" w:line="240" w:lineRule="auto"/>
        <w:jc w:val="both"/>
        <w:rPr>
          <w:rFonts w:ascii="Times New Roman" w:eastAsia="Times New Roman" w:hAnsi="Times New Roman" w:cs="Times New Roman"/>
          <w:color w:val="000000"/>
          <w:sz w:val="24"/>
          <w:szCs w:val="24"/>
          <w:lang w:eastAsia="en-GB"/>
        </w:rPr>
      </w:pPr>
    </w:p>
    <w:p w14:paraId="6F4F479E" w14:textId="77777777" w:rsidR="00865465" w:rsidRDefault="00865465" w:rsidP="00ED665B">
      <w:pPr>
        <w:spacing w:after="0" w:line="240" w:lineRule="auto"/>
        <w:rPr>
          <w:rFonts w:ascii="Times New Roman" w:eastAsia="Times New Roman" w:hAnsi="Times New Roman" w:cs="Times New Roman"/>
          <w:sz w:val="24"/>
          <w:szCs w:val="24"/>
          <w:lang w:eastAsia="en-GB"/>
        </w:rPr>
        <w:sectPr w:rsidR="00865465" w:rsidSect="00865465">
          <w:pgSz w:w="16838" w:h="11906" w:orient="landscape"/>
          <w:pgMar w:top="1135" w:right="1417" w:bottom="993" w:left="1417" w:header="708" w:footer="708" w:gutter="0"/>
          <w:cols w:space="708"/>
          <w:docGrid w:linePitch="360"/>
        </w:sectPr>
      </w:pPr>
    </w:p>
    <w:p w14:paraId="34777032" w14:textId="26421C98" w:rsidR="00BA1061" w:rsidRPr="00D303DC" w:rsidRDefault="00D303DC">
      <w:pPr>
        <w:rPr>
          <w:rFonts w:ascii="Times New Roman" w:hAnsi="Times New Roman" w:cs="Times New Roman"/>
          <w:b/>
          <w:sz w:val="24"/>
          <w:szCs w:val="24"/>
        </w:rPr>
      </w:pPr>
      <w:r w:rsidRPr="00D303DC">
        <w:rPr>
          <w:rFonts w:ascii="Times New Roman" w:hAnsi="Times New Roman" w:cs="Times New Roman"/>
          <w:b/>
          <w:sz w:val="24"/>
          <w:szCs w:val="24"/>
        </w:rPr>
        <w:lastRenderedPageBreak/>
        <w:t>A</w:t>
      </w:r>
      <w:r w:rsidR="003121FF">
        <w:rPr>
          <w:rFonts w:ascii="Times New Roman" w:hAnsi="Times New Roman" w:cs="Times New Roman"/>
          <w:b/>
          <w:sz w:val="24"/>
          <w:szCs w:val="24"/>
        </w:rPr>
        <w:t>nnex 2</w:t>
      </w:r>
      <w:r w:rsidRPr="00D303DC">
        <w:rPr>
          <w:rFonts w:ascii="Times New Roman" w:hAnsi="Times New Roman" w:cs="Times New Roman"/>
          <w:b/>
          <w:sz w:val="24"/>
          <w:szCs w:val="24"/>
        </w:rPr>
        <w:t>: Organisational chart of PCBS</w:t>
      </w:r>
    </w:p>
    <w:p w14:paraId="6517F784" w14:textId="77777777" w:rsidR="00D303DC" w:rsidRDefault="00226374">
      <w:pPr>
        <w:rPr>
          <w:rFonts w:ascii="Times New Roman" w:hAnsi="Times New Roman" w:cs="Times New Roman"/>
          <w:sz w:val="24"/>
          <w:szCs w:val="24"/>
        </w:rPr>
      </w:pPr>
      <w:r w:rsidRPr="00226374">
        <w:rPr>
          <w:noProof/>
          <w:lang w:eastAsia="ja-JP" w:bidi="mn-Mong-CN"/>
        </w:rPr>
        <w:drawing>
          <wp:inline distT="0" distB="0" distL="0" distR="0" wp14:anchorId="549CADBA" wp14:editId="44B97152">
            <wp:extent cx="11038115" cy="782261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0" r="-20"/>
                    <a:stretch/>
                  </pic:blipFill>
                  <pic:spPr bwMode="auto">
                    <a:xfrm>
                      <a:off x="0" y="0"/>
                      <a:ext cx="11038115" cy="7822618"/>
                    </a:xfrm>
                    <a:prstGeom prst="rect">
                      <a:avLst/>
                    </a:prstGeom>
                    <a:noFill/>
                    <a:ln>
                      <a:noFill/>
                    </a:ln>
                  </pic:spPr>
                </pic:pic>
              </a:graphicData>
            </a:graphic>
          </wp:inline>
        </w:drawing>
      </w:r>
    </w:p>
    <w:p w14:paraId="637F7C7C" w14:textId="77777777" w:rsidR="00865465" w:rsidRPr="00EF076C" w:rsidRDefault="00865465">
      <w:pPr>
        <w:rPr>
          <w:rFonts w:ascii="Times New Roman" w:hAnsi="Times New Roman" w:cs="Times New Roman"/>
          <w:sz w:val="24"/>
          <w:szCs w:val="24"/>
        </w:rPr>
      </w:pPr>
    </w:p>
    <w:sectPr w:rsidR="00865465" w:rsidRPr="00EF076C" w:rsidSect="00226374">
      <w:pgSz w:w="23811" w:h="16838" w:orient="landscape" w:code="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694247" w15:done="0"/>
  <w15:commentEx w15:paraId="615919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F47B8" w14:textId="77777777" w:rsidR="00EB079B" w:rsidRDefault="00EB079B" w:rsidP="00ED665B">
      <w:pPr>
        <w:spacing w:after="0" w:line="240" w:lineRule="auto"/>
      </w:pPr>
      <w:r>
        <w:separator/>
      </w:r>
    </w:p>
  </w:endnote>
  <w:endnote w:type="continuationSeparator" w:id="0">
    <w:p w14:paraId="7250A5DB" w14:textId="77777777" w:rsidR="00EB079B" w:rsidRDefault="00EB079B" w:rsidP="00ED665B">
      <w:pPr>
        <w:spacing w:after="0" w:line="240" w:lineRule="auto"/>
      </w:pPr>
      <w:r>
        <w:continuationSeparator/>
      </w:r>
    </w:p>
  </w:endnote>
  <w:endnote w:type="continuationNotice" w:id="1">
    <w:p w14:paraId="2C0EDA93" w14:textId="77777777" w:rsidR="00EB079B" w:rsidRDefault="00EB0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55B9D" w14:textId="77777777" w:rsidR="00EB079B" w:rsidRDefault="00EB0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24D8739F" w14:textId="77777777" w:rsidR="00EB079B" w:rsidRDefault="00EB0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7248" w14:textId="768A2D4A" w:rsidR="00EB079B" w:rsidRPr="007338F0" w:rsidRDefault="00EB079B">
    <w:pPr>
      <w:pStyle w:val="Footer"/>
      <w:framePr w:wrap="around" w:vAnchor="text" w:hAnchor="margin" w:xAlign="center" w:y="1"/>
      <w:jc w:val="center"/>
      <w:rPr>
        <w:noProof/>
      </w:rPr>
    </w:pPr>
    <w:r w:rsidRPr="007338F0">
      <w:rPr>
        <w:noProof/>
      </w:rPr>
      <w:fldChar w:fldCharType="begin"/>
    </w:r>
    <w:r w:rsidRPr="007338F0">
      <w:rPr>
        <w:noProof/>
      </w:rPr>
      <w:instrText xml:space="preserve">PAGE  </w:instrText>
    </w:r>
    <w:r w:rsidRPr="007338F0">
      <w:rPr>
        <w:noProof/>
      </w:rPr>
      <w:fldChar w:fldCharType="separate"/>
    </w:r>
    <w:r w:rsidR="000C10A6">
      <w:rPr>
        <w:noProof/>
      </w:rPr>
      <w:t>1</w:t>
    </w:r>
    <w:r w:rsidRPr="007338F0">
      <w:rPr>
        <w:noProof/>
      </w:rPr>
      <w:fldChar w:fldCharType="end"/>
    </w:r>
  </w:p>
  <w:p w14:paraId="0056151E" w14:textId="77777777" w:rsidR="00EB079B" w:rsidRDefault="00EB079B">
    <w:pPr>
      <w:pStyle w:val="Footer"/>
      <w:framePr w:wrap="around" w:vAnchor="text" w:hAnchor="margin" w:xAlign="center" w:y="1"/>
      <w:rPr>
        <w:rStyle w:val="PageNumber"/>
      </w:rPr>
    </w:pPr>
  </w:p>
  <w:p w14:paraId="0174D52D" w14:textId="77777777" w:rsidR="00EB079B" w:rsidRDefault="00EB079B">
    <w:pPr>
      <w:pStyle w:val="Foo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9DEA2" w14:textId="77777777" w:rsidR="00EB079B" w:rsidRDefault="00EB079B" w:rsidP="00ED665B">
      <w:pPr>
        <w:spacing w:after="0" w:line="240" w:lineRule="auto"/>
      </w:pPr>
      <w:r>
        <w:separator/>
      </w:r>
    </w:p>
  </w:footnote>
  <w:footnote w:type="continuationSeparator" w:id="0">
    <w:p w14:paraId="4F0276C5" w14:textId="77777777" w:rsidR="00EB079B" w:rsidRDefault="00EB079B" w:rsidP="00ED665B">
      <w:pPr>
        <w:spacing w:after="0" w:line="240" w:lineRule="auto"/>
      </w:pPr>
      <w:r>
        <w:continuationSeparator/>
      </w:r>
    </w:p>
  </w:footnote>
  <w:footnote w:type="continuationNotice" w:id="1">
    <w:p w14:paraId="2662BF12" w14:textId="77777777" w:rsidR="00EB079B" w:rsidRDefault="00EB079B">
      <w:pPr>
        <w:spacing w:after="0" w:line="240" w:lineRule="auto"/>
      </w:pPr>
    </w:p>
  </w:footnote>
  <w:footnote w:id="2">
    <w:p w14:paraId="4C72497D" w14:textId="46E571BA" w:rsidR="00EB079B" w:rsidRPr="00A220E1" w:rsidRDefault="00EB079B">
      <w:pPr>
        <w:pStyle w:val="FootnoteText"/>
        <w:rPr>
          <w:lang w:val="fr-BE"/>
        </w:rPr>
      </w:pPr>
      <w:r>
        <w:rPr>
          <w:rStyle w:val="FootnoteReference"/>
        </w:rPr>
        <w:footnoteRef/>
      </w:r>
      <w:r w:rsidRPr="00A220E1">
        <w:rPr>
          <w:lang w:val="fr-BE"/>
        </w:rPr>
        <w:t xml:space="preserve"> Mécanisme Palestino-européen de Gestion de l’Aide Socio-économique</w:t>
      </w:r>
    </w:p>
  </w:footnote>
  <w:footnote w:id="3">
    <w:p w14:paraId="5E96B7DD" w14:textId="544DAE8A" w:rsidR="00EB079B" w:rsidRDefault="00EB079B">
      <w:pPr>
        <w:pStyle w:val="FootnoteText"/>
      </w:pPr>
      <w:r>
        <w:rPr>
          <w:rStyle w:val="FootnoteReference"/>
        </w:rPr>
        <w:footnoteRef/>
      </w:r>
      <w:r>
        <w:t xml:space="preserve"> </w:t>
      </w:r>
      <w:r w:rsidRPr="0019257F">
        <w:rPr>
          <w:sz w:val="18"/>
          <w:szCs w:val="18"/>
        </w:rPr>
        <w:t>Agreement on the withdrawal of the United Kingdom of Great Britain and Northern Ireland from the European Union and the European Atomic Energy Community</w:t>
      </w:r>
    </w:p>
  </w:footnote>
  <w:footnote w:id="4">
    <w:p w14:paraId="64B69351" w14:textId="70512014" w:rsidR="00EB079B" w:rsidRDefault="00EB079B">
      <w:pPr>
        <w:pStyle w:val="FootnoteText"/>
      </w:pPr>
      <w:r>
        <w:rPr>
          <w:rStyle w:val="FootnoteReference"/>
        </w:rPr>
        <w:footnoteRef/>
      </w:r>
      <w:r>
        <w:t xml:space="preserve"> </w:t>
      </w:r>
      <w:r w:rsidRPr="00CB7BD3">
        <w:t>This designation shall not be construed as recognition of a State of Palestine and is without prejudice to the individual positions of the Member States on this issue.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23B04" w14:textId="77777777" w:rsidR="00EB079B" w:rsidRDefault="00EB079B">
    <w:pPr>
      <w:pStyle w:val="BodyTex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FFF"/>
    <w:multiLevelType w:val="hybridMultilevel"/>
    <w:tmpl w:val="180E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A012B"/>
    <w:multiLevelType w:val="hybridMultilevel"/>
    <w:tmpl w:val="D5D607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4A83E9C"/>
    <w:multiLevelType w:val="hybridMultilevel"/>
    <w:tmpl w:val="F080F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310D56"/>
    <w:multiLevelType w:val="hybridMultilevel"/>
    <w:tmpl w:val="67ACC4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C313BC0"/>
    <w:multiLevelType w:val="multilevel"/>
    <w:tmpl w:val="82989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347228"/>
    <w:multiLevelType w:val="hybridMultilevel"/>
    <w:tmpl w:val="7D7ED09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nsid w:val="2F284E2D"/>
    <w:multiLevelType w:val="hybridMultilevel"/>
    <w:tmpl w:val="1C2893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nsid w:val="36C73D15"/>
    <w:multiLevelType w:val="hybridMultilevel"/>
    <w:tmpl w:val="1022608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nsid w:val="3ACA0903"/>
    <w:multiLevelType w:val="hybridMultilevel"/>
    <w:tmpl w:val="875AF2CE"/>
    <w:lvl w:ilvl="0" w:tplc="214E14A0">
      <w:start w:val="4"/>
      <w:numFmt w:val="bullet"/>
      <w:lvlText w:val="-"/>
      <w:lvlJc w:val="left"/>
      <w:pPr>
        <w:ind w:left="720" w:hanging="360"/>
      </w:pPr>
      <w:rPr>
        <w:rFonts w:ascii="Times New Roman" w:eastAsia="Times New Roman" w:hAnsi="Times New Roman"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nsid w:val="4E0A2DDA"/>
    <w:multiLevelType w:val="hybridMultilevel"/>
    <w:tmpl w:val="C518E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E5A1F46"/>
    <w:multiLevelType w:val="hybridMultilevel"/>
    <w:tmpl w:val="053E8CF8"/>
    <w:lvl w:ilvl="0" w:tplc="6AAE19B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4EF1F6C"/>
    <w:multiLevelType w:val="hybridMultilevel"/>
    <w:tmpl w:val="6C383CF2"/>
    <w:lvl w:ilvl="0" w:tplc="E15C0EF0">
      <w:start w:val="13"/>
      <w:numFmt w:val="bullet"/>
      <w:lvlText w:val="-"/>
      <w:lvlJc w:val="left"/>
      <w:pPr>
        <w:ind w:left="720" w:hanging="360"/>
      </w:pPr>
      <w:rPr>
        <w:rFonts w:ascii="Tahoma" w:eastAsia="Times New Roman" w:hAnsi="Tahoma" w:cs="Tahom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nsid w:val="59432459"/>
    <w:multiLevelType w:val="hybridMultilevel"/>
    <w:tmpl w:val="843C9080"/>
    <w:lvl w:ilvl="0" w:tplc="58F651FC">
      <w:start w:val="4"/>
      <w:numFmt w:val="bullet"/>
      <w:lvlText w:val="-"/>
      <w:lvlJc w:val="left"/>
      <w:pPr>
        <w:ind w:left="720" w:hanging="360"/>
      </w:pPr>
      <w:rPr>
        <w:rFonts w:ascii="Times New Roman" w:eastAsia="Times New Roman" w:hAnsi="Times New Roman"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nsid w:val="78B91C85"/>
    <w:multiLevelType w:val="hybridMultilevel"/>
    <w:tmpl w:val="D40E9D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3"/>
  </w:num>
  <w:num w:numId="4">
    <w:abstractNumId w:val="0"/>
  </w:num>
  <w:num w:numId="5">
    <w:abstractNumId w:val="10"/>
  </w:num>
  <w:num w:numId="6">
    <w:abstractNumId w:val="6"/>
  </w:num>
  <w:num w:numId="7">
    <w:abstractNumId w:val="5"/>
  </w:num>
  <w:num w:numId="8">
    <w:abstractNumId w:val="7"/>
  </w:num>
  <w:num w:numId="9">
    <w:abstractNumId w:val="12"/>
  </w:num>
  <w:num w:numId="10">
    <w:abstractNumId w:val="8"/>
  </w:num>
  <w:num w:numId="11">
    <w:abstractNumId w:val="1"/>
  </w:num>
  <w:num w:numId="12">
    <w:abstractNumId w:val="3"/>
  </w:num>
  <w:num w:numId="13">
    <w:abstractNumId w:val="9"/>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RIGUEZ RUIZ Jordi (NEAR)">
    <w15:presenceInfo w15:providerId="None" w15:userId="RODRIGUEZ RUIZ Jordi (NE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76EF4"/>
    <w:rsid w:val="00002B3B"/>
    <w:rsid w:val="000040E2"/>
    <w:rsid w:val="00007218"/>
    <w:rsid w:val="000339AE"/>
    <w:rsid w:val="00035F2F"/>
    <w:rsid w:val="00041A17"/>
    <w:rsid w:val="0004373D"/>
    <w:rsid w:val="000470F4"/>
    <w:rsid w:val="000539B0"/>
    <w:rsid w:val="00057830"/>
    <w:rsid w:val="000641C4"/>
    <w:rsid w:val="00072A13"/>
    <w:rsid w:val="000842B5"/>
    <w:rsid w:val="00085129"/>
    <w:rsid w:val="000A2C93"/>
    <w:rsid w:val="000A6F5C"/>
    <w:rsid w:val="000A77FE"/>
    <w:rsid w:val="000A7C87"/>
    <w:rsid w:val="000B0BEA"/>
    <w:rsid w:val="000C10A6"/>
    <w:rsid w:val="000E688F"/>
    <w:rsid w:val="000F221B"/>
    <w:rsid w:val="0010650D"/>
    <w:rsid w:val="00113E9A"/>
    <w:rsid w:val="001201B4"/>
    <w:rsid w:val="001369FE"/>
    <w:rsid w:val="00140A37"/>
    <w:rsid w:val="0014303B"/>
    <w:rsid w:val="00147BE9"/>
    <w:rsid w:val="00161523"/>
    <w:rsid w:val="00167853"/>
    <w:rsid w:val="0017462A"/>
    <w:rsid w:val="00187D3F"/>
    <w:rsid w:val="00191ECB"/>
    <w:rsid w:val="001A4803"/>
    <w:rsid w:val="001C6AF4"/>
    <w:rsid w:val="001E1F85"/>
    <w:rsid w:val="001F490C"/>
    <w:rsid w:val="001F5BE8"/>
    <w:rsid w:val="00203369"/>
    <w:rsid w:val="0020524E"/>
    <w:rsid w:val="002067E9"/>
    <w:rsid w:val="00210859"/>
    <w:rsid w:val="00223981"/>
    <w:rsid w:val="00226374"/>
    <w:rsid w:val="00235A8E"/>
    <w:rsid w:val="00240DED"/>
    <w:rsid w:val="00255618"/>
    <w:rsid w:val="002563E6"/>
    <w:rsid w:val="00264D28"/>
    <w:rsid w:val="002721E2"/>
    <w:rsid w:val="002843D5"/>
    <w:rsid w:val="0028619D"/>
    <w:rsid w:val="002A305D"/>
    <w:rsid w:val="002C2CE7"/>
    <w:rsid w:val="002C2ECE"/>
    <w:rsid w:val="002E37AD"/>
    <w:rsid w:val="002E3C8B"/>
    <w:rsid w:val="002E69DF"/>
    <w:rsid w:val="002E7661"/>
    <w:rsid w:val="002F1544"/>
    <w:rsid w:val="003121FF"/>
    <w:rsid w:val="0031547E"/>
    <w:rsid w:val="003262BB"/>
    <w:rsid w:val="00326E98"/>
    <w:rsid w:val="0034453E"/>
    <w:rsid w:val="0036509F"/>
    <w:rsid w:val="00365793"/>
    <w:rsid w:val="003B3A88"/>
    <w:rsid w:val="003B6A61"/>
    <w:rsid w:val="003C20EE"/>
    <w:rsid w:val="003C210A"/>
    <w:rsid w:val="003C5B47"/>
    <w:rsid w:val="003C6193"/>
    <w:rsid w:val="003D22BD"/>
    <w:rsid w:val="003E05EC"/>
    <w:rsid w:val="003E47CD"/>
    <w:rsid w:val="003F2D6E"/>
    <w:rsid w:val="00413727"/>
    <w:rsid w:val="00414702"/>
    <w:rsid w:val="00420808"/>
    <w:rsid w:val="00451570"/>
    <w:rsid w:val="00452247"/>
    <w:rsid w:val="00455F4B"/>
    <w:rsid w:val="004579FD"/>
    <w:rsid w:val="00474BA8"/>
    <w:rsid w:val="00480F51"/>
    <w:rsid w:val="00492C4B"/>
    <w:rsid w:val="004C545C"/>
    <w:rsid w:val="004D3CD6"/>
    <w:rsid w:val="004D3FD1"/>
    <w:rsid w:val="005015CF"/>
    <w:rsid w:val="0051285B"/>
    <w:rsid w:val="0051433D"/>
    <w:rsid w:val="005202E5"/>
    <w:rsid w:val="00521DA4"/>
    <w:rsid w:val="005508FD"/>
    <w:rsid w:val="00581A0C"/>
    <w:rsid w:val="005823BF"/>
    <w:rsid w:val="00591927"/>
    <w:rsid w:val="005950F2"/>
    <w:rsid w:val="005B67A7"/>
    <w:rsid w:val="005C60E3"/>
    <w:rsid w:val="00604B01"/>
    <w:rsid w:val="00606FAB"/>
    <w:rsid w:val="00620B40"/>
    <w:rsid w:val="00626728"/>
    <w:rsid w:val="006435FE"/>
    <w:rsid w:val="00666F07"/>
    <w:rsid w:val="00677BBD"/>
    <w:rsid w:val="00682CD8"/>
    <w:rsid w:val="00690BFC"/>
    <w:rsid w:val="006A4A26"/>
    <w:rsid w:val="006B77DE"/>
    <w:rsid w:val="006C00CD"/>
    <w:rsid w:val="006C0546"/>
    <w:rsid w:val="006C1327"/>
    <w:rsid w:val="006C7083"/>
    <w:rsid w:val="006D632F"/>
    <w:rsid w:val="006F31EB"/>
    <w:rsid w:val="006F55DD"/>
    <w:rsid w:val="0070140D"/>
    <w:rsid w:val="0072614F"/>
    <w:rsid w:val="007343BA"/>
    <w:rsid w:val="0074159A"/>
    <w:rsid w:val="00744F7E"/>
    <w:rsid w:val="007562CB"/>
    <w:rsid w:val="00764EF7"/>
    <w:rsid w:val="007861B4"/>
    <w:rsid w:val="007940CD"/>
    <w:rsid w:val="007A0D5F"/>
    <w:rsid w:val="007A3BAF"/>
    <w:rsid w:val="007B55D7"/>
    <w:rsid w:val="007C55B7"/>
    <w:rsid w:val="007C75D2"/>
    <w:rsid w:val="007D20A1"/>
    <w:rsid w:val="007E3152"/>
    <w:rsid w:val="007E525F"/>
    <w:rsid w:val="007E773F"/>
    <w:rsid w:val="007F21A6"/>
    <w:rsid w:val="00803747"/>
    <w:rsid w:val="00804570"/>
    <w:rsid w:val="008069E2"/>
    <w:rsid w:val="0082138C"/>
    <w:rsid w:val="0083130B"/>
    <w:rsid w:val="00833176"/>
    <w:rsid w:val="00833353"/>
    <w:rsid w:val="008612E8"/>
    <w:rsid w:val="00865465"/>
    <w:rsid w:val="00877375"/>
    <w:rsid w:val="00882DD8"/>
    <w:rsid w:val="00885A8B"/>
    <w:rsid w:val="008914C8"/>
    <w:rsid w:val="008A78E7"/>
    <w:rsid w:val="008B571B"/>
    <w:rsid w:val="008B737F"/>
    <w:rsid w:val="008C15F7"/>
    <w:rsid w:val="008D42C9"/>
    <w:rsid w:val="008F3E94"/>
    <w:rsid w:val="009005CE"/>
    <w:rsid w:val="00910486"/>
    <w:rsid w:val="00935964"/>
    <w:rsid w:val="00952676"/>
    <w:rsid w:val="00953EA9"/>
    <w:rsid w:val="00987698"/>
    <w:rsid w:val="009A4EC8"/>
    <w:rsid w:val="009B6DD9"/>
    <w:rsid w:val="009C6186"/>
    <w:rsid w:val="009D0E67"/>
    <w:rsid w:val="009E2241"/>
    <w:rsid w:val="009F26A5"/>
    <w:rsid w:val="009F4AB0"/>
    <w:rsid w:val="009F58FB"/>
    <w:rsid w:val="00A07D81"/>
    <w:rsid w:val="00A104F0"/>
    <w:rsid w:val="00A21E23"/>
    <w:rsid w:val="00A220E1"/>
    <w:rsid w:val="00A73518"/>
    <w:rsid w:val="00A801D4"/>
    <w:rsid w:val="00A9290D"/>
    <w:rsid w:val="00AA536A"/>
    <w:rsid w:val="00AB2531"/>
    <w:rsid w:val="00AB3AA8"/>
    <w:rsid w:val="00AE0433"/>
    <w:rsid w:val="00AF4BAF"/>
    <w:rsid w:val="00B0265A"/>
    <w:rsid w:val="00B14C8B"/>
    <w:rsid w:val="00B2180A"/>
    <w:rsid w:val="00B33FBC"/>
    <w:rsid w:val="00B448D0"/>
    <w:rsid w:val="00B4505A"/>
    <w:rsid w:val="00B460A3"/>
    <w:rsid w:val="00B66309"/>
    <w:rsid w:val="00B80130"/>
    <w:rsid w:val="00B868A8"/>
    <w:rsid w:val="00BA1061"/>
    <w:rsid w:val="00BA425B"/>
    <w:rsid w:val="00BB073C"/>
    <w:rsid w:val="00BC6282"/>
    <w:rsid w:val="00BD18A8"/>
    <w:rsid w:val="00BF17F0"/>
    <w:rsid w:val="00C02BAD"/>
    <w:rsid w:val="00C37A3F"/>
    <w:rsid w:val="00C45066"/>
    <w:rsid w:val="00C50BA1"/>
    <w:rsid w:val="00C571FD"/>
    <w:rsid w:val="00CA1B48"/>
    <w:rsid w:val="00CB7BD3"/>
    <w:rsid w:val="00CC1182"/>
    <w:rsid w:val="00CC37F9"/>
    <w:rsid w:val="00CE36CC"/>
    <w:rsid w:val="00CE52C8"/>
    <w:rsid w:val="00CF2B84"/>
    <w:rsid w:val="00CF38FD"/>
    <w:rsid w:val="00D00AFA"/>
    <w:rsid w:val="00D11812"/>
    <w:rsid w:val="00D1492C"/>
    <w:rsid w:val="00D23647"/>
    <w:rsid w:val="00D238C8"/>
    <w:rsid w:val="00D303DC"/>
    <w:rsid w:val="00D450CB"/>
    <w:rsid w:val="00D5108E"/>
    <w:rsid w:val="00D53B61"/>
    <w:rsid w:val="00D54AB1"/>
    <w:rsid w:val="00D664B2"/>
    <w:rsid w:val="00DA3371"/>
    <w:rsid w:val="00DA3ED4"/>
    <w:rsid w:val="00DB1D64"/>
    <w:rsid w:val="00DC788A"/>
    <w:rsid w:val="00DD6629"/>
    <w:rsid w:val="00DD72BA"/>
    <w:rsid w:val="00DF3873"/>
    <w:rsid w:val="00DF3DAB"/>
    <w:rsid w:val="00DF6EF9"/>
    <w:rsid w:val="00E04C69"/>
    <w:rsid w:val="00E309B4"/>
    <w:rsid w:val="00E37FE2"/>
    <w:rsid w:val="00E635CF"/>
    <w:rsid w:val="00E76EF4"/>
    <w:rsid w:val="00E77F56"/>
    <w:rsid w:val="00E81A8B"/>
    <w:rsid w:val="00E83E63"/>
    <w:rsid w:val="00E84380"/>
    <w:rsid w:val="00E84A4E"/>
    <w:rsid w:val="00EA6229"/>
    <w:rsid w:val="00EB0012"/>
    <w:rsid w:val="00EB079B"/>
    <w:rsid w:val="00EB2B90"/>
    <w:rsid w:val="00EC4370"/>
    <w:rsid w:val="00EC7D97"/>
    <w:rsid w:val="00ED1D63"/>
    <w:rsid w:val="00ED4CE7"/>
    <w:rsid w:val="00ED665B"/>
    <w:rsid w:val="00EE13B1"/>
    <w:rsid w:val="00EE7D23"/>
    <w:rsid w:val="00EF076C"/>
    <w:rsid w:val="00F1757E"/>
    <w:rsid w:val="00F17A93"/>
    <w:rsid w:val="00F339F1"/>
    <w:rsid w:val="00F33CBD"/>
    <w:rsid w:val="00F61569"/>
    <w:rsid w:val="00F659AB"/>
    <w:rsid w:val="00F71739"/>
    <w:rsid w:val="00F744B1"/>
    <w:rsid w:val="00F811B3"/>
    <w:rsid w:val="00F87BC3"/>
    <w:rsid w:val="00FA4EB4"/>
    <w:rsid w:val="00FB42C9"/>
    <w:rsid w:val="00FB4C6B"/>
    <w:rsid w:val="00FD6419"/>
    <w:rsid w:val="00FE3BE5"/>
    <w:rsid w:val="00FE48D7"/>
    <w:rsid w:val="00FF6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65B"/>
    <w:pPr>
      <w:spacing w:after="200" w:line="276" w:lineRule="auto"/>
    </w:pPr>
    <w:rPr>
      <w:lang w:val="en-GB"/>
    </w:rPr>
  </w:style>
  <w:style w:type="paragraph" w:styleId="Heading2">
    <w:name w:val="heading 2"/>
    <w:basedOn w:val="Normal"/>
    <w:next w:val="Normal"/>
    <w:link w:val="Heading2Char"/>
    <w:qFormat/>
    <w:rsid w:val="00ED665B"/>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6EF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rsid w:val="00ED665B"/>
    <w:rPr>
      <w:rFonts w:ascii="Times New Roman" w:eastAsia="SimSun" w:hAnsi="Times New Roman" w:cs="Times New Roman"/>
      <w:color w:val="000000"/>
      <w:sz w:val="36"/>
      <w:szCs w:val="20"/>
      <w:lang w:val="en-GB" w:eastAsia="zh-CN"/>
    </w:rPr>
  </w:style>
  <w:style w:type="paragraph" w:styleId="Header">
    <w:name w:val="header"/>
    <w:basedOn w:val="Normal"/>
    <w:link w:val="HeaderChar"/>
    <w:rsid w:val="00ED665B"/>
    <w:pPr>
      <w:tabs>
        <w:tab w:val="center" w:pos="4153"/>
        <w:tab w:val="right" w:pos="8306"/>
      </w:tabs>
      <w:spacing w:after="0" w:line="240" w:lineRule="auto"/>
      <w:jc w:val="both"/>
    </w:pPr>
    <w:rPr>
      <w:rFonts w:ascii="Times New Roman" w:eastAsia="Times New Roman" w:hAnsi="Times New Roman" w:cs="Times New Roman"/>
      <w:sz w:val="24"/>
      <w:szCs w:val="20"/>
      <w:lang w:val="fr-FR" w:eastAsia="en-GB"/>
    </w:rPr>
  </w:style>
  <w:style w:type="character" w:customStyle="1" w:styleId="HeaderChar">
    <w:name w:val="Header Char"/>
    <w:basedOn w:val="DefaultParagraphFont"/>
    <w:link w:val="Header"/>
    <w:rsid w:val="00ED665B"/>
    <w:rPr>
      <w:rFonts w:ascii="Times New Roman" w:eastAsia="Times New Roman" w:hAnsi="Times New Roman" w:cs="Times New Roman"/>
      <w:sz w:val="24"/>
      <w:szCs w:val="20"/>
      <w:lang w:eastAsia="en-GB"/>
    </w:rPr>
  </w:style>
  <w:style w:type="paragraph" w:styleId="BodyText">
    <w:name w:val="Body Text"/>
    <w:basedOn w:val="Normal"/>
    <w:link w:val="BodyTextChar"/>
    <w:qFormat/>
    <w:rsid w:val="00ED665B"/>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ED665B"/>
    <w:rPr>
      <w:rFonts w:ascii="Times" w:eastAsia="Times New Roman" w:hAnsi="Times" w:cs="Times New Roman"/>
      <w:szCs w:val="20"/>
      <w:lang w:val="en-GB"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
    <w:rsid w:val="00ED665B"/>
    <w:rPr>
      <w:rFonts w:cs="Times New Roman"/>
      <w:vertAlign w:val="superscript"/>
    </w:rPr>
  </w:style>
  <w:style w:type="paragraph" w:styleId="FootnoteText">
    <w:name w:val="footnote text"/>
    <w:basedOn w:val="Normal"/>
    <w:link w:val="FootnoteTextChar"/>
    <w:semiHidden/>
    <w:rsid w:val="00ED665B"/>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D665B"/>
    <w:rPr>
      <w:rFonts w:ascii="Times New Roman" w:eastAsia="Times New Roman" w:hAnsi="Times New Roman" w:cs="Times New Roman"/>
      <w:sz w:val="20"/>
      <w:szCs w:val="20"/>
      <w:lang w:val="en-GB" w:eastAsia="en-GB"/>
    </w:rPr>
  </w:style>
  <w:style w:type="character" w:styleId="PageNumber">
    <w:name w:val="page number"/>
    <w:rsid w:val="00ED665B"/>
    <w:rPr>
      <w:rFonts w:cs="Times New Roman"/>
    </w:rPr>
  </w:style>
  <w:style w:type="paragraph" w:styleId="Footer">
    <w:name w:val="footer"/>
    <w:basedOn w:val="Normal"/>
    <w:link w:val="FooterChar"/>
    <w:uiPriority w:val="99"/>
    <w:rsid w:val="00ED665B"/>
    <w:pPr>
      <w:tabs>
        <w:tab w:val="center" w:pos="4320"/>
        <w:tab w:val="right" w:pos="8640"/>
      </w:tabs>
      <w:spacing w:after="0" w:line="240" w:lineRule="auto"/>
      <w:jc w:val="both"/>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ED665B"/>
    <w:rPr>
      <w:rFonts w:ascii="Times New Roman" w:eastAsia="Times New Roman" w:hAnsi="Times New Roman" w:cs="Times New Roman"/>
      <w:sz w:val="24"/>
      <w:szCs w:val="20"/>
      <w:lang w:val="en-GB" w:eastAsia="en-GB"/>
    </w:rPr>
  </w:style>
  <w:style w:type="table" w:styleId="TableGrid">
    <w:name w:val="Table Grid"/>
    <w:basedOn w:val="TableNormal"/>
    <w:uiPriority w:val="39"/>
    <w:rsid w:val="00BB073C"/>
    <w:pPr>
      <w:spacing w:after="0" w:line="240" w:lineRule="auto"/>
    </w:pPr>
    <w:rPr>
      <w:lang w:val="fr-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
    <w:basedOn w:val="Normal"/>
    <w:link w:val="ListParagraphChar"/>
    <w:uiPriority w:val="34"/>
    <w:qFormat/>
    <w:rsid w:val="00072A13"/>
    <w:pPr>
      <w:ind w:left="720"/>
      <w:contextualSpacing/>
    </w:p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basedOn w:val="DefaultParagraphFont"/>
    <w:link w:val="ListParagraph"/>
    <w:uiPriority w:val="34"/>
    <w:qFormat/>
    <w:locked/>
    <w:rsid w:val="000A6F5C"/>
    <w:rPr>
      <w:lang w:val="en-GB"/>
    </w:rPr>
  </w:style>
  <w:style w:type="character" w:styleId="CommentReference">
    <w:name w:val="annotation reference"/>
    <w:basedOn w:val="DefaultParagraphFont"/>
    <w:uiPriority w:val="99"/>
    <w:semiHidden/>
    <w:unhideWhenUsed/>
    <w:rsid w:val="00D23647"/>
    <w:rPr>
      <w:sz w:val="16"/>
      <w:szCs w:val="16"/>
    </w:rPr>
  </w:style>
  <w:style w:type="paragraph" w:styleId="CommentText">
    <w:name w:val="annotation text"/>
    <w:basedOn w:val="Normal"/>
    <w:link w:val="CommentTextChar"/>
    <w:uiPriority w:val="99"/>
    <w:semiHidden/>
    <w:unhideWhenUsed/>
    <w:rsid w:val="00D23647"/>
    <w:pPr>
      <w:spacing w:line="240" w:lineRule="auto"/>
    </w:pPr>
    <w:rPr>
      <w:sz w:val="20"/>
      <w:szCs w:val="20"/>
    </w:rPr>
  </w:style>
  <w:style w:type="character" w:customStyle="1" w:styleId="CommentTextChar">
    <w:name w:val="Comment Text Char"/>
    <w:basedOn w:val="DefaultParagraphFont"/>
    <w:link w:val="CommentText"/>
    <w:uiPriority w:val="99"/>
    <w:semiHidden/>
    <w:rsid w:val="00D23647"/>
    <w:rPr>
      <w:sz w:val="20"/>
      <w:szCs w:val="20"/>
      <w:lang w:val="en-GB"/>
    </w:rPr>
  </w:style>
  <w:style w:type="paragraph" w:styleId="CommentSubject">
    <w:name w:val="annotation subject"/>
    <w:basedOn w:val="CommentText"/>
    <w:next w:val="CommentText"/>
    <w:link w:val="CommentSubjectChar"/>
    <w:uiPriority w:val="99"/>
    <w:semiHidden/>
    <w:unhideWhenUsed/>
    <w:rsid w:val="00D23647"/>
    <w:rPr>
      <w:b/>
      <w:bCs/>
    </w:rPr>
  </w:style>
  <w:style w:type="character" w:customStyle="1" w:styleId="CommentSubjectChar">
    <w:name w:val="Comment Subject Char"/>
    <w:basedOn w:val="CommentTextChar"/>
    <w:link w:val="CommentSubject"/>
    <w:uiPriority w:val="99"/>
    <w:semiHidden/>
    <w:rsid w:val="00D23647"/>
    <w:rPr>
      <w:b/>
      <w:bCs/>
      <w:sz w:val="20"/>
      <w:szCs w:val="20"/>
      <w:lang w:val="en-GB"/>
    </w:rPr>
  </w:style>
  <w:style w:type="paragraph" w:styleId="BalloonText">
    <w:name w:val="Balloon Text"/>
    <w:basedOn w:val="Normal"/>
    <w:link w:val="BalloonTextChar"/>
    <w:uiPriority w:val="99"/>
    <w:semiHidden/>
    <w:unhideWhenUsed/>
    <w:rsid w:val="00D23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647"/>
    <w:rPr>
      <w:rFonts w:ascii="Segoe UI" w:hAnsi="Segoe UI" w:cs="Segoe UI"/>
      <w:sz w:val="18"/>
      <w:szCs w:val="18"/>
      <w:lang w:val="en-GB"/>
    </w:rPr>
  </w:style>
  <w:style w:type="paragraph" w:styleId="NoSpacing">
    <w:name w:val="No Spacing"/>
    <w:uiPriority w:val="1"/>
    <w:qFormat/>
    <w:rsid w:val="000B0BEA"/>
    <w:pPr>
      <w:spacing w:after="0" w:line="240" w:lineRule="auto"/>
    </w:pPr>
    <w:rPr>
      <w:lang w:val="en-GB"/>
    </w:rPr>
  </w:style>
  <w:style w:type="paragraph" w:styleId="HTMLPreformatted">
    <w:name w:val="HTML Preformatted"/>
    <w:basedOn w:val="Normal"/>
    <w:link w:val="HTMLPreformattedChar"/>
    <w:uiPriority w:val="99"/>
    <w:semiHidden/>
    <w:unhideWhenUsed/>
    <w:rsid w:val="00F659A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59AB"/>
    <w:rPr>
      <w:rFonts w:ascii="Consolas" w:hAnsi="Consolas" w:cs="Consolas"/>
      <w:sz w:val="20"/>
      <w:szCs w:val="20"/>
      <w:lang w:val="en-GB"/>
    </w:rPr>
  </w:style>
  <w:style w:type="table" w:customStyle="1" w:styleId="TableGrid1">
    <w:name w:val="Table Grid1"/>
    <w:basedOn w:val="TableNormal"/>
    <w:next w:val="TableGrid"/>
    <w:uiPriority w:val="39"/>
    <w:rsid w:val="00865465"/>
    <w:pPr>
      <w:spacing w:after="0" w:line="240" w:lineRule="auto"/>
    </w:pPr>
    <w:rPr>
      <w:rFonts w:ascii="Calibri" w:eastAsia="Calibri" w:hAnsi="Calibri" w:cs="Times New Roman"/>
      <w:lang w:val="fr-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B61"/>
    <w:rPr>
      <w:color w:val="0563C1" w:themeColor="hyperlink"/>
      <w:u w:val="single"/>
    </w:rPr>
  </w:style>
  <w:style w:type="paragraph" w:styleId="Revision">
    <w:name w:val="Revision"/>
    <w:hidden/>
    <w:uiPriority w:val="99"/>
    <w:semiHidden/>
    <w:rsid w:val="00FB42C9"/>
    <w:pPr>
      <w:spacing w:after="0" w:line="240" w:lineRule="auto"/>
    </w:pPr>
    <w:rPr>
      <w:lang w:val="en-GB"/>
    </w:rPr>
  </w:style>
  <w:style w:type="paragraph" w:customStyle="1" w:styleId="Default">
    <w:name w:val="Default"/>
    <w:rsid w:val="00FB4C6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65B"/>
    <w:pPr>
      <w:spacing w:after="200" w:line="276" w:lineRule="auto"/>
    </w:pPr>
    <w:rPr>
      <w:lang w:val="en-GB"/>
    </w:rPr>
  </w:style>
  <w:style w:type="paragraph" w:styleId="Heading2">
    <w:name w:val="heading 2"/>
    <w:basedOn w:val="Normal"/>
    <w:next w:val="Normal"/>
    <w:link w:val="Heading2Char"/>
    <w:qFormat/>
    <w:rsid w:val="00ED665B"/>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6EF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rsid w:val="00ED665B"/>
    <w:rPr>
      <w:rFonts w:ascii="Times New Roman" w:eastAsia="SimSun" w:hAnsi="Times New Roman" w:cs="Times New Roman"/>
      <w:color w:val="000000"/>
      <w:sz w:val="36"/>
      <w:szCs w:val="20"/>
      <w:lang w:val="en-GB" w:eastAsia="zh-CN"/>
    </w:rPr>
  </w:style>
  <w:style w:type="paragraph" w:styleId="Header">
    <w:name w:val="header"/>
    <w:basedOn w:val="Normal"/>
    <w:link w:val="HeaderChar"/>
    <w:rsid w:val="00ED665B"/>
    <w:pPr>
      <w:tabs>
        <w:tab w:val="center" w:pos="4153"/>
        <w:tab w:val="right" w:pos="8306"/>
      </w:tabs>
      <w:spacing w:after="0" w:line="240" w:lineRule="auto"/>
      <w:jc w:val="both"/>
    </w:pPr>
    <w:rPr>
      <w:rFonts w:ascii="Times New Roman" w:eastAsia="Times New Roman" w:hAnsi="Times New Roman" w:cs="Times New Roman"/>
      <w:sz w:val="24"/>
      <w:szCs w:val="20"/>
      <w:lang w:val="fr-FR" w:eastAsia="en-GB"/>
    </w:rPr>
  </w:style>
  <w:style w:type="character" w:customStyle="1" w:styleId="HeaderChar">
    <w:name w:val="Header Char"/>
    <w:basedOn w:val="DefaultParagraphFont"/>
    <w:link w:val="Header"/>
    <w:rsid w:val="00ED665B"/>
    <w:rPr>
      <w:rFonts w:ascii="Times New Roman" w:eastAsia="Times New Roman" w:hAnsi="Times New Roman" w:cs="Times New Roman"/>
      <w:sz w:val="24"/>
      <w:szCs w:val="20"/>
      <w:lang w:eastAsia="en-GB"/>
    </w:rPr>
  </w:style>
  <w:style w:type="paragraph" w:styleId="BodyText">
    <w:name w:val="Body Text"/>
    <w:basedOn w:val="Normal"/>
    <w:link w:val="BodyTextChar"/>
    <w:qFormat/>
    <w:rsid w:val="00ED665B"/>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ED665B"/>
    <w:rPr>
      <w:rFonts w:ascii="Times" w:eastAsia="Times New Roman" w:hAnsi="Times" w:cs="Times New Roman"/>
      <w:szCs w:val="20"/>
      <w:lang w:val="en-GB"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
    <w:rsid w:val="00ED665B"/>
    <w:rPr>
      <w:rFonts w:cs="Times New Roman"/>
      <w:vertAlign w:val="superscript"/>
    </w:rPr>
  </w:style>
  <w:style w:type="paragraph" w:styleId="FootnoteText">
    <w:name w:val="footnote text"/>
    <w:basedOn w:val="Normal"/>
    <w:link w:val="FootnoteTextChar"/>
    <w:semiHidden/>
    <w:rsid w:val="00ED665B"/>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D665B"/>
    <w:rPr>
      <w:rFonts w:ascii="Times New Roman" w:eastAsia="Times New Roman" w:hAnsi="Times New Roman" w:cs="Times New Roman"/>
      <w:sz w:val="20"/>
      <w:szCs w:val="20"/>
      <w:lang w:val="en-GB" w:eastAsia="en-GB"/>
    </w:rPr>
  </w:style>
  <w:style w:type="character" w:styleId="PageNumber">
    <w:name w:val="page number"/>
    <w:rsid w:val="00ED665B"/>
    <w:rPr>
      <w:rFonts w:cs="Times New Roman"/>
    </w:rPr>
  </w:style>
  <w:style w:type="paragraph" w:styleId="Footer">
    <w:name w:val="footer"/>
    <w:basedOn w:val="Normal"/>
    <w:link w:val="FooterChar"/>
    <w:uiPriority w:val="99"/>
    <w:rsid w:val="00ED665B"/>
    <w:pPr>
      <w:tabs>
        <w:tab w:val="center" w:pos="4320"/>
        <w:tab w:val="right" w:pos="8640"/>
      </w:tabs>
      <w:spacing w:after="0" w:line="240" w:lineRule="auto"/>
      <w:jc w:val="both"/>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ED665B"/>
    <w:rPr>
      <w:rFonts w:ascii="Times New Roman" w:eastAsia="Times New Roman" w:hAnsi="Times New Roman" w:cs="Times New Roman"/>
      <w:sz w:val="24"/>
      <w:szCs w:val="20"/>
      <w:lang w:val="en-GB" w:eastAsia="en-GB"/>
    </w:rPr>
  </w:style>
  <w:style w:type="table" w:styleId="TableGrid">
    <w:name w:val="Table Grid"/>
    <w:basedOn w:val="TableNormal"/>
    <w:uiPriority w:val="39"/>
    <w:rsid w:val="00BB073C"/>
    <w:pPr>
      <w:spacing w:after="0" w:line="240" w:lineRule="auto"/>
    </w:pPr>
    <w:rPr>
      <w:lang w:val="fr-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
    <w:basedOn w:val="Normal"/>
    <w:link w:val="ListParagraphChar"/>
    <w:uiPriority w:val="34"/>
    <w:qFormat/>
    <w:rsid w:val="00072A13"/>
    <w:pPr>
      <w:ind w:left="720"/>
      <w:contextualSpacing/>
    </w:p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basedOn w:val="DefaultParagraphFont"/>
    <w:link w:val="ListParagraph"/>
    <w:uiPriority w:val="34"/>
    <w:qFormat/>
    <w:locked/>
    <w:rsid w:val="000A6F5C"/>
    <w:rPr>
      <w:lang w:val="en-GB"/>
    </w:rPr>
  </w:style>
  <w:style w:type="character" w:styleId="CommentReference">
    <w:name w:val="annotation reference"/>
    <w:basedOn w:val="DefaultParagraphFont"/>
    <w:uiPriority w:val="99"/>
    <w:semiHidden/>
    <w:unhideWhenUsed/>
    <w:rsid w:val="00D23647"/>
    <w:rPr>
      <w:sz w:val="16"/>
      <w:szCs w:val="16"/>
    </w:rPr>
  </w:style>
  <w:style w:type="paragraph" w:styleId="CommentText">
    <w:name w:val="annotation text"/>
    <w:basedOn w:val="Normal"/>
    <w:link w:val="CommentTextChar"/>
    <w:uiPriority w:val="99"/>
    <w:semiHidden/>
    <w:unhideWhenUsed/>
    <w:rsid w:val="00D23647"/>
    <w:pPr>
      <w:spacing w:line="240" w:lineRule="auto"/>
    </w:pPr>
    <w:rPr>
      <w:sz w:val="20"/>
      <w:szCs w:val="20"/>
    </w:rPr>
  </w:style>
  <w:style w:type="character" w:customStyle="1" w:styleId="CommentTextChar">
    <w:name w:val="Comment Text Char"/>
    <w:basedOn w:val="DefaultParagraphFont"/>
    <w:link w:val="CommentText"/>
    <w:uiPriority w:val="99"/>
    <w:semiHidden/>
    <w:rsid w:val="00D23647"/>
    <w:rPr>
      <w:sz w:val="20"/>
      <w:szCs w:val="20"/>
      <w:lang w:val="en-GB"/>
    </w:rPr>
  </w:style>
  <w:style w:type="paragraph" w:styleId="CommentSubject">
    <w:name w:val="annotation subject"/>
    <w:basedOn w:val="CommentText"/>
    <w:next w:val="CommentText"/>
    <w:link w:val="CommentSubjectChar"/>
    <w:uiPriority w:val="99"/>
    <w:semiHidden/>
    <w:unhideWhenUsed/>
    <w:rsid w:val="00D23647"/>
    <w:rPr>
      <w:b/>
      <w:bCs/>
    </w:rPr>
  </w:style>
  <w:style w:type="character" w:customStyle="1" w:styleId="CommentSubjectChar">
    <w:name w:val="Comment Subject Char"/>
    <w:basedOn w:val="CommentTextChar"/>
    <w:link w:val="CommentSubject"/>
    <w:uiPriority w:val="99"/>
    <w:semiHidden/>
    <w:rsid w:val="00D23647"/>
    <w:rPr>
      <w:b/>
      <w:bCs/>
      <w:sz w:val="20"/>
      <w:szCs w:val="20"/>
      <w:lang w:val="en-GB"/>
    </w:rPr>
  </w:style>
  <w:style w:type="paragraph" w:styleId="BalloonText">
    <w:name w:val="Balloon Text"/>
    <w:basedOn w:val="Normal"/>
    <w:link w:val="BalloonTextChar"/>
    <w:uiPriority w:val="99"/>
    <w:semiHidden/>
    <w:unhideWhenUsed/>
    <w:rsid w:val="00D23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647"/>
    <w:rPr>
      <w:rFonts w:ascii="Segoe UI" w:hAnsi="Segoe UI" w:cs="Segoe UI"/>
      <w:sz w:val="18"/>
      <w:szCs w:val="18"/>
      <w:lang w:val="en-GB"/>
    </w:rPr>
  </w:style>
  <w:style w:type="paragraph" w:styleId="NoSpacing">
    <w:name w:val="No Spacing"/>
    <w:uiPriority w:val="1"/>
    <w:qFormat/>
    <w:rsid w:val="000B0BEA"/>
    <w:pPr>
      <w:spacing w:after="0" w:line="240" w:lineRule="auto"/>
    </w:pPr>
    <w:rPr>
      <w:lang w:val="en-GB"/>
    </w:rPr>
  </w:style>
  <w:style w:type="paragraph" w:styleId="HTMLPreformatted">
    <w:name w:val="HTML Preformatted"/>
    <w:basedOn w:val="Normal"/>
    <w:link w:val="HTMLPreformattedChar"/>
    <w:uiPriority w:val="99"/>
    <w:semiHidden/>
    <w:unhideWhenUsed/>
    <w:rsid w:val="00F659A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59AB"/>
    <w:rPr>
      <w:rFonts w:ascii="Consolas" w:hAnsi="Consolas" w:cs="Consolas"/>
      <w:sz w:val="20"/>
      <w:szCs w:val="20"/>
      <w:lang w:val="en-GB"/>
    </w:rPr>
  </w:style>
  <w:style w:type="table" w:customStyle="1" w:styleId="TableGrid1">
    <w:name w:val="Table Grid1"/>
    <w:basedOn w:val="TableNormal"/>
    <w:next w:val="TableGrid"/>
    <w:uiPriority w:val="39"/>
    <w:rsid w:val="00865465"/>
    <w:pPr>
      <w:spacing w:after="0" w:line="240" w:lineRule="auto"/>
    </w:pPr>
    <w:rPr>
      <w:rFonts w:ascii="Calibri" w:eastAsia="Calibri" w:hAnsi="Calibri" w:cs="Times New Roman"/>
      <w:lang w:val="fr-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B61"/>
    <w:rPr>
      <w:color w:val="0563C1" w:themeColor="hyperlink"/>
      <w:u w:val="single"/>
    </w:rPr>
  </w:style>
  <w:style w:type="paragraph" w:styleId="Revision">
    <w:name w:val="Revision"/>
    <w:hidden/>
    <w:uiPriority w:val="99"/>
    <w:semiHidden/>
    <w:rsid w:val="00FB42C9"/>
    <w:pPr>
      <w:spacing w:after="0" w:line="240" w:lineRule="auto"/>
    </w:pPr>
    <w:rPr>
      <w:lang w:val="en-GB"/>
    </w:rPr>
  </w:style>
  <w:style w:type="paragraph" w:customStyle="1" w:styleId="Default">
    <w:name w:val="Default"/>
    <w:rsid w:val="00FB4C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3955">
      <w:bodyDiv w:val="1"/>
      <w:marLeft w:val="0"/>
      <w:marRight w:val="0"/>
      <w:marTop w:val="0"/>
      <w:marBottom w:val="0"/>
      <w:divBdr>
        <w:top w:val="none" w:sz="0" w:space="0" w:color="auto"/>
        <w:left w:val="none" w:sz="0" w:space="0" w:color="auto"/>
        <w:bottom w:val="none" w:sz="0" w:space="0" w:color="auto"/>
        <w:right w:val="none" w:sz="0" w:space="0" w:color="auto"/>
      </w:divBdr>
    </w:div>
    <w:div w:id="416946493">
      <w:bodyDiv w:val="1"/>
      <w:marLeft w:val="0"/>
      <w:marRight w:val="0"/>
      <w:marTop w:val="0"/>
      <w:marBottom w:val="0"/>
      <w:divBdr>
        <w:top w:val="none" w:sz="0" w:space="0" w:color="auto"/>
        <w:left w:val="none" w:sz="0" w:space="0" w:color="auto"/>
        <w:bottom w:val="none" w:sz="0" w:space="0" w:color="auto"/>
        <w:right w:val="none" w:sz="0" w:space="0" w:color="auto"/>
      </w:divBdr>
    </w:div>
    <w:div w:id="506865597">
      <w:bodyDiv w:val="1"/>
      <w:marLeft w:val="0"/>
      <w:marRight w:val="0"/>
      <w:marTop w:val="0"/>
      <w:marBottom w:val="0"/>
      <w:divBdr>
        <w:top w:val="none" w:sz="0" w:space="0" w:color="auto"/>
        <w:left w:val="none" w:sz="0" w:space="0" w:color="auto"/>
        <w:bottom w:val="none" w:sz="0" w:space="0" w:color="auto"/>
        <w:right w:val="none" w:sz="0" w:space="0" w:color="auto"/>
      </w:divBdr>
    </w:div>
    <w:div w:id="720178934">
      <w:bodyDiv w:val="1"/>
      <w:marLeft w:val="0"/>
      <w:marRight w:val="0"/>
      <w:marTop w:val="0"/>
      <w:marBottom w:val="0"/>
      <w:divBdr>
        <w:top w:val="none" w:sz="0" w:space="0" w:color="auto"/>
        <w:left w:val="none" w:sz="0" w:space="0" w:color="auto"/>
        <w:bottom w:val="none" w:sz="0" w:space="0" w:color="auto"/>
        <w:right w:val="none" w:sz="0" w:space="0" w:color="auto"/>
      </w:divBdr>
    </w:div>
    <w:div w:id="863518263">
      <w:bodyDiv w:val="1"/>
      <w:marLeft w:val="0"/>
      <w:marRight w:val="0"/>
      <w:marTop w:val="0"/>
      <w:marBottom w:val="0"/>
      <w:divBdr>
        <w:top w:val="none" w:sz="0" w:space="0" w:color="auto"/>
        <w:left w:val="none" w:sz="0" w:space="0" w:color="auto"/>
        <w:bottom w:val="none" w:sz="0" w:space="0" w:color="auto"/>
        <w:right w:val="none" w:sz="0" w:space="0" w:color="auto"/>
      </w:divBdr>
    </w:div>
    <w:div w:id="867260594">
      <w:bodyDiv w:val="1"/>
      <w:marLeft w:val="0"/>
      <w:marRight w:val="0"/>
      <w:marTop w:val="0"/>
      <w:marBottom w:val="0"/>
      <w:divBdr>
        <w:top w:val="none" w:sz="0" w:space="0" w:color="auto"/>
        <w:left w:val="none" w:sz="0" w:space="0" w:color="auto"/>
        <w:bottom w:val="none" w:sz="0" w:space="0" w:color="auto"/>
        <w:right w:val="none" w:sz="0" w:space="0" w:color="auto"/>
      </w:divBdr>
    </w:div>
    <w:div w:id="1418676821">
      <w:bodyDiv w:val="1"/>
      <w:marLeft w:val="0"/>
      <w:marRight w:val="0"/>
      <w:marTop w:val="0"/>
      <w:marBottom w:val="0"/>
      <w:divBdr>
        <w:top w:val="none" w:sz="0" w:space="0" w:color="auto"/>
        <w:left w:val="none" w:sz="0" w:space="0" w:color="auto"/>
        <w:bottom w:val="none" w:sz="0" w:space="0" w:color="auto"/>
        <w:right w:val="none" w:sz="0" w:space="0" w:color="auto"/>
      </w:divBdr>
    </w:div>
    <w:div w:id="1540893506">
      <w:bodyDiv w:val="1"/>
      <w:marLeft w:val="0"/>
      <w:marRight w:val="0"/>
      <w:marTop w:val="0"/>
      <w:marBottom w:val="0"/>
      <w:divBdr>
        <w:top w:val="none" w:sz="0" w:space="0" w:color="auto"/>
        <w:left w:val="none" w:sz="0" w:space="0" w:color="auto"/>
        <w:bottom w:val="none" w:sz="0" w:space="0" w:color="auto"/>
        <w:right w:val="none" w:sz="0" w:space="0" w:color="auto"/>
      </w:divBdr>
    </w:div>
    <w:div w:id="190128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leema@pcbs.gov.ps" TargetMode="External"/><Relationship Id="rId18" Type="http://schemas.openxmlformats.org/officeDocument/2006/relationships/image" Target="media/image3.e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dmasad@pcbs.gov.p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reen.ABU-EID@eeas.europa.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usamkh@pcbs.gov.ps" TargetMode="External"/><Relationship Id="rId22"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F3D0-AF10-4718-9647-F611FF8D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9988</Words>
  <Characters>56935</Characters>
  <Application>Microsoft Office Word</Application>
  <DocSecurity>0</DocSecurity>
  <Lines>474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66790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ABU EID Shereen (EEAS-EAST JERUSALEM)</cp:lastModifiedBy>
  <cp:revision>5</cp:revision>
  <cp:lastPrinted>2019-09-11T08:28:00Z</cp:lastPrinted>
  <dcterms:created xsi:type="dcterms:W3CDTF">2020-04-17T11:51:00Z</dcterms:created>
  <dcterms:modified xsi:type="dcterms:W3CDTF">2020-04-23T08:03:00Z</dcterms:modified>
</cp:coreProperties>
</file>