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9"/>
        <w:gridCol w:w="308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6" w:type="dxa"/>
            <w:gridSpan w:val="2"/>
          </w:tcPr>
          <w:p>
            <w:pPr>
              <w:pStyle w:val="TableParagraph"/>
              <w:spacing w:before="167"/>
              <w:rPr>
                <w:b/>
                <w:sz w:val="24"/>
              </w:rPr>
            </w:pPr>
            <w:r>
              <w:rPr>
                <w:b/>
                <w:spacing w:val="-2"/>
                <w:sz w:val="24"/>
              </w:rPr>
              <w:t>COMM.D.2.003</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6" w:type="dxa"/>
            <w:gridSpan w:val="2"/>
            <w:tcBorders>
              <w:bottom w:val="nil"/>
            </w:tcBorders>
          </w:tcPr>
          <w:p>
            <w:pPr>
              <w:pStyle w:val="TableParagraph"/>
              <w:spacing w:line="237" w:lineRule="exact"/>
              <w:rPr>
                <w:b/>
                <w:sz w:val="22"/>
              </w:rPr>
            </w:pPr>
            <w:r>
              <w:rPr>
                <w:b/>
                <w:sz w:val="22"/>
              </w:rPr>
              <w:t>Mr</w:t>
            </w:r>
            <w:r>
              <w:rPr>
                <w:b/>
                <w:spacing w:val="-2"/>
                <w:sz w:val="22"/>
              </w:rPr>
              <w:t> </w:t>
            </w:r>
            <w:r>
              <w:rPr>
                <w:b/>
                <w:sz w:val="22"/>
              </w:rPr>
              <w:t>Sylvain</w:t>
            </w:r>
            <w:r>
              <w:rPr>
                <w:b/>
                <w:spacing w:val="-4"/>
                <w:sz w:val="22"/>
              </w:rPr>
              <w:t> </w:t>
            </w:r>
            <w:r>
              <w:rPr>
                <w:b/>
                <w:spacing w:val="-2"/>
                <w:sz w:val="22"/>
              </w:rPr>
              <w:t>HUBERT</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6" w:type="dxa"/>
            <w:gridSpan w:val="2"/>
            <w:tcBorders>
              <w:top w:val="nil"/>
              <w:bottom w:val="nil"/>
            </w:tcBorders>
          </w:tcPr>
          <w:p>
            <w:pPr>
              <w:pStyle w:val="TableParagraph"/>
              <w:spacing w:line="233" w:lineRule="exact"/>
              <w:rPr>
                <w:b/>
                <w:sz w:val="22"/>
              </w:rPr>
            </w:pPr>
            <w:hyperlink r:id="rId7">
              <w:r>
                <w:rPr>
                  <w:b/>
                  <w:spacing w:val="-2"/>
                  <w:sz w:val="22"/>
                </w:rPr>
                <w:t>sylvain.hubert@ec.europa.eu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6" w:type="dxa"/>
            <w:gridSpan w:val="2"/>
            <w:tcBorders>
              <w:top w:val="nil"/>
              <w:bottom w:val="nil"/>
            </w:tcBorders>
          </w:tcPr>
          <w:p>
            <w:pPr>
              <w:pStyle w:val="TableParagraph"/>
              <w:spacing w:line="233" w:lineRule="exact"/>
              <w:rPr>
                <w:b/>
                <w:sz w:val="22"/>
              </w:rPr>
            </w:pPr>
            <w:r>
              <w:rPr>
                <w:b/>
                <w:sz w:val="22"/>
              </w:rPr>
              <w:t>+32</w:t>
            </w:r>
            <w:r>
              <w:rPr>
                <w:b/>
                <w:spacing w:val="-1"/>
                <w:sz w:val="22"/>
              </w:rPr>
              <w:t> </w:t>
            </w:r>
            <w:r>
              <w:rPr>
                <w:b/>
                <w:sz w:val="22"/>
              </w:rPr>
              <w:t>2</w:t>
            </w:r>
            <w:r>
              <w:rPr>
                <w:b/>
                <w:spacing w:val="-1"/>
                <w:sz w:val="22"/>
              </w:rPr>
              <w:t> </w:t>
            </w:r>
            <w:r>
              <w:rPr>
                <w:b/>
                <w:sz w:val="22"/>
              </w:rPr>
              <w:t>29 </w:t>
            </w:r>
            <w:r>
              <w:rPr>
                <w:b/>
                <w:spacing w:val="-2"/>
                <w:sz w:val="22"/>
              </w:rPr>
              <w:t>85690</w:t>
            </w:r>
          </w:p>
        </w:tc>
      </w:tr>
      <w:tr>
        <w:trPr>
          <w:trHeight w:val="253" w:hRule="atLeast"/>
        </w:trPr>
        <w:tc>
          <w:tcPr>
            <w:tcW w:w="4359" w:type="dxa"/>
            <w:tcBorders>
              <w:top w:val="nil"/>
              <w:bottom w:val="nil"/>
            </w:tcBorders>
          </w:tcPr>
          <w:p>
            <w:pPr>
              <w:pStyle w:val="TableParagraph"/>
              <w:spacing w:line="233"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6" w:type="dxa"/>
            <w:gridSpan w:val="2"/>
            <w:tcBorders>
              <w:top w:val="nil"/>
              <w:bottom w:val="nil"/>
            </w:tcBorders>
          </w:tcPr>
          <w:p>
            <w:pPr>
              <w:pStyle w:val="TableParagraph"/>
              <w:spacing w:line="233" w:lineRule="exact"/>
              <w:rPr>
                <w:b/>
                <w:sz w:val="22"/>
              </w:rPr>
            </w:pPr>
            <w:r>
              <w:rPr>
                <w:b/>
                <w:w w:val="100"/>
                <w:sz w:val="22"/>
              </w:rPr>
              <w:t>1</w:t>
            </w:r>
          </w:p>
        </w:tc>
      </w:tr>
      <w:tr>
        <w:trPr>
          <w:trHeight w:val="252" w:hRule="atLeast"/>
        </w:trPr>
        <w:tc>
          <w:tcPr>
            <w:tcW w:w="4359" w:type="dxa"/>
            <w:tcBorders>
              <w:top w:val="nil"/>
              <w:bottom w:val="nil"/>
            </w:tcBorders>
          </w:tcPr>
          <w:p>
            <w:pPr>
              <w:pStyle w:val="TableParagraph"/>
              <w:spacing w:line="232"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6" w:type="dxa"/>
            <w:gridSpan w:val="2"/>
            <w:tcBorders>
              <w:top w:val="nil"/>
              <w:bottom w:val="nil"/>
            </w:tcBorders>
          </w:tcPr>
          <w:p>
            <w:pPr>
              <w:pStyle w:val="TableParagraph"/>
              <w:spacing w:line="232" w:lineRule="exact"/>
              <w:rPr>
                <w:b/>
                <w:sz w:val="22"/>
              </w:rPr>
            </w:pPr>
            <w:r>
              <w:rPr>
                <w:b/>
                <w:sz w:val="22"/>
              </w:rPr>
              <w:t>2</w:t>
            </w:r>
            <w:r>
              <w:rPr>
                <w:b/>
                <w:sz w:val="22"/>
                <w:vertAlign w:val="superscript"/>
              </w:rPr>
              <w:t>nd</w:t>
            </w:r>
            <w:r>
              <w:rPr>
                <w:b/>
                <w:spacing w:val="-4"/>
                <w:sz w:val="22"/>
                <w:vertAlign w:val="baseline"/>
              </w:rPr>
              <w:t> </w:t>
            </w:r>
            <w:r>
              <w:rPr>
                <w:b/>
                <w:sz w:val="22"/>
                <w:vertAlign w:val="baseline"/>
              </w:rPr>
              <w:t>quarter</w:t>
            </w:r>
            <w:r>
              <w:rPr>
                <w:b/>
                <w:spacing w:val="-2"/>
                <w:sz w:val="22"/>
                <w:vertAlign w:val="baseline"/>
              </w:rPr>
              <w:t> </w:t>
            </w:r>
            <w:r>
              <w:rPr>
                <w:b/>
                <w:sz w:val="22"/>
                <w:vertAlign w:val="baseline"/>
              </w:rPr>
              <w:t>2023</w:t>
            </w:r>
            <w:r>
              <w:rPr>
                <w:b/>
                <w:spacing w:val="-5"/>
                <w:sz w:val="22"/>
                <w:vertAlign w:val="baseline"/>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6" w:type="dxa"/>
            <w:gridSpan w:val="2"/>
            <w:tcBorders>
              <w:top w:val="nil"/>
              <w:bottom w:val="nil"/>
            </w:tcBorders>
          </w:tcPr>
          <w:p>
            <w:pPr>
              <w:pStyle w:val="TableParagraph"/>
              <w:spacing w:line="233" w:lineRule="exact"/>
              <w:rPr>
                <w:b/>
                <w:sz w:val="22"/>
              </w:rPr>
            </w:pPr>
            <w:r>
              <w:rPr>
                <w:b/>
                <w:sz w:val="22"/>
              </w:rPr>
              <w:t>2 </w:t>
            </w:r>
            <w:r>
              <w:rPr>
                <w:b/>
                <w:spacing w:val="-2"/>
                <w:sz w:val="22"/>
              </w:rPr>
              <w:t>years</w:t>
            </w:r>
            <w:r>
              <w:rPr>
                <w:b/>
                <w:spacing w:val="-2"/>
                <w:sz w:val="22"/>
                <w:vertAlign w:val="superscript"/>
              </w:rPr>
              <w:t>1</w:t>
            </w:r>
          </w:p>
        </w:tc>
      </w:tr>
      <w:tr>
        <w:trPr>
          <w:trHeight w:val="455" w:hRule="atLeast"/>
        </w:trPr>
        <w:tc>
          <w:tcPr>
            <w:tcW w:w="4359" w:type="dxa"/>
            <w:tcBorders>
              <w:top w:val="nil"/>
              <w:bottom w:val="nil"/>
            </w:tcBorders>
          </w:tcPr>
          <w:p>
            <w:pPr>
              <w:pStyle w:val="TableParagraph"/>
              <w:spacing w:line="249" w:lineRule="exact"/>
              <w:rPr>
                <w:b/>
                <w:sz w:val="22"/>
              </w:rPr>
            </w:pPr>
            <w:r>
              <w:rPr>
                <w:b/>
                <w:sz w:val="22"/>
              </w:rPr>
              <w:t>Place</w:t>
            </w:r>
            <w:r>
              <w:rPr>
                <w:b/>
                <w:spacing w:val="-4"/>
                <w:sz w:val="22"/>
              </w:rPr>
              <w:t> </w:t>
            </w:r>
            <w:r>
              <w:rPr>
                <w:b/>
                <w:sz w:val="22"/>
              </w:rPr>
              <w:t>of</w:t>
            </w:r>
            <w:r>
              <w:rPr>
                <w:b/>
                <w:spacing w:val="3"/>
                <w:sz w:val="22"/>
              </w:rPr>
              <w:t> </w:t>
            </w:r>
            <w:r>
              <w:rPr>
                <w:b/>
                <w:spacing w:val="-2"/>
                <w:sz w:val="22"/>
              </w:rPr>
              <w:t>secondment:</w:t>
            </w:r>
          </w:p>
        </w:tc>
        <w:tc>
          <w:tcPr>
            <w:tcW w:w="5596" w:type="dxa"/>
            <w:gridSpan w:val="2"/>
            <w:tcBorders>
              <w:top w:val="nil"/>
            </w:tcBorders>
          </w:tcPr>
          <w:p>
            <w:pPr>
              <w:pStyle w:val="TableParagraph"/>
              <w:spacing w:line="249"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9" w:type="dxa"/>
            <w:tcBorders>
              <w:right w:val="nil"/>
            </w:tcBorders>
          </w:tcPr>
          <w:p>
            <w:pPr>
              <w:pStyle w:val="TableParagraph"/>
              <w:tabs>
                <w:tab w:pos="523"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7" w:type="dxa"/>
            <w:tcBorders>
              <w:left w:val="nil"/>
            </w:tcBorders>
          </w:tcPr>
          <w:p>
            <w:pPr>
              <w:pStyle w:val="TableParagraph"/>
              <w:numPr>
                <w:ilvl w:val="0"/>
                <w:numId w:val="1"/>
              </w:numPr>
              <w:tabs>
                <w:tab w:pos="918" w:val="left" w:leader="none"/>
                <w:tab w:pos="919" w:val="left" w:leader="none"/>
              </w:tabs>
              <w:spacing w:line="240" w:lineRule="auto" w:before="145" w:after="0"/>
              <w:ind w:left="919" w:right="0" w:hanging="473"/>
              <w:jc w:val="left"/>
              <w:rPr>
                <w:b/>
                <w:sz w:val="22"/>
              </w:rPr>
            </w:pPr>
            <w:r>
              <w:rPr>
                <w:b/>
                <w:spacing w:val="-2"/>
                <w:sz w:val="22"/>
              </w:rPr>
              <w:t>Cost-</w:t>
            </w:r>
            <w:r>
              <w:rPr>
                <w:b/>
                <w:spacing w:val="-4"/>
                <w:sz w:val="22"/>
              </w:rPr>
              <w:t>free</w:t>
            </w:r>
          </w:p>
        </w:tc>
      </w:tr>
      <w:tr>
        <w:trPr>
          <w:trHeight w:val="2114" w:hRule="atLeast"/>
        </w:trPr>
        <w:tc>
          <w:tcPr>
            <w:tcW w:w="9955"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5"/>
        <w:rPr>
          <w:b/>
          <w:sz w:val="13"/>
        </w:rPr>
      </w:pPr>
    </w:p>
    <w:p>
      <w:pPr>
        <w:pStyle w:val="BodyText"/>
        <w:spacing w:before="92"/>
        <w:ind w:left="799" w:right="113"/>
        <w:jc w:val="both"/>
      </w:pPr>
      <w:r>
        <w:rPr/>
        <w:t>The Directorate-General for Communication is the corporate communication service under the responsibility of the President of the European Commission. We promote and support the political priorities of the Commission and contribute to bringing Europe closer to citizens.</w:t>
      </w:r>
    </w:p>
    <w:p>
      <w:pPr>
        <w:pStyle w:val="BodyText"/>
        <w:spacing w:before="1"/>
      </w:pPr>
    </w:p>
    <w:p>
      <w:pPr>
        <w:pStyle w:val="BodyText"/>
        <w:ind w:left="799" w:right="108"/>
        <w:jc w:val="both"/>
      </w:pPr>
      <w:r>
        <w:rPr/>
        <w:t>Directorate D "Resources" supports the Directorate-General in the effective and full achievement of its objectives by employing best practices in budgetary and financial resources management, internal control, infrastructure, security, health and safety, information technologies and document management for the European Commission Representations and for Headquarters in Brussels.</w:t>
      </w:r>
    </w:p>
    <w:p>
      <w:pPr>
        <w:pStyle w:val="BodyText"/>
      </w:pPr>
    </w:p>
    <w:p>
      <w:pPr>
        <w:pStyle w:val="BodyText"/>
        <w:ind w:left="799" w:right="108"/>
        <w:jc w:val="both"/>
      </w:pPr>
      <w:r>
        <w:rPr/>
        <w:t>Within the Resources Directorate of DG COMM, unit COMM.D.2 "Legal Advice, Security and Document Management" ensures, among other tasks, provision of infrastructure support to the Representations of the European Commission</w:t>
      </w:r>
      <w:r>
        <w:rPr>
          <w:spacing w:val="-2"/>
        </w:rPr>
        <w:t> </w:t>
      </w:r>
      <w:r>
        <w:rPr/>
        <w:t>in</w:t>
      </w:r>
      <w:r>
        <w:rPr>
          <w:spacing w:val="-2"/>
        </w:rPr>
        <w:t> </w:t>
      </w:r>
      <w:r>
        <w:rPr/>
        <w:t>the Member States,</w:t>
      </w:r>
      <w:r>
        <w:rPr>
          <w:spacing w:val="-2"/>
        </w:rPr>
        <w:t> </w:t>
      </w:r>
      <w:r>
        <w:rPr/>
        <w:t>including</w:t>
      </w:r>
      <w:r>
        <w:rPr>
          <w:spacing w:val="-3"/>
        </w:rPr>
        <w:t> </w:t>
      </w:r>
      <w:r>
        <w:rPr/>
        <w:t>implementation of</w:t>
      </w:r>
      <w:r>
        <w:rPr>
          <w:spacing w:val="-2"/>
        </w:rPr>
        <w:t> </w:t>
      </w:r>
      <w:r>
        <w:rPr/>
        <w:t>EMAS.</w:t>
      </w:r>
      <w:r>
        <w:rPr>
          <w:spacing w:val="-1"/>
        </w:rPr>
        <w:t> </w:t>
      </w:r>
      <w:r>
        <w:rPr/>
        <w:t>The unit cooperates closely with the Commission DG Human Resources and Security and with the competent services of the European Parliament in charge of the buildings management of the European Parliament Liaison Offices in the Member </w:t>
      </w:r>
      <w:r>
        <w:rPr>
          <w:spacing w:val="-2"/>
        </w:rPr>
        <w:t>States.</w:t>
      </w:r>
    </w:p>
    <w:p>
      <w:pPr>
        <w:pStyle w:val="BodyText"/>
      </w:pPr>
    </w:p>
    <w:p>
      <w:pPr>
        <w:pStyle w:val="BodyText"/>
        <w:spacing w:before="1"/>
        <w:ind w:left="799" w:right="112"/>
        <w:jc w:val="both"/>
      </w:pPr>
      <w:r>
        <w:rPr/>
        <w:t>As part of a team responsible for Infrastructure of the European Commission Representations in the Member States, we are looking for a national expert to support the Representations in the area of logistic and environmental management, notably the implementation of EMAS. Under the supervision of an official, the selected national expert will perform a variety of tasks and be called:</w:t>
      </w:r>
    </w:p>
    <w:p>
      <w:pPr>
        <w:pStyle w:val="BodyText"/>
        <w:spacing w:before="1"/>
      </w:pPr>
    </w:p>
    <w:p>
      <w:pPr>
        <w:pStyle w:val="ListParagraph"/>
        <w:numPr>
          <w:ilvl w:val="1"/>
          <w:numId w:val="3"/>
        </w:numPr>
        <w:tabs>
          <w:tab w:pos="1520" w:val="left" w:leader="none"/>
        </w:tabs>
        <w:spacing w:line="240" w:lineRule="auto" w:before="0" w:after="0"/>
        <w:ind w:left="1519" w:right="108" w:hanging="360"/>
        <w:jc w:val="both"/>
        <w:rPr>
          <w:sz w:val="22"/>
        </w:rPr>
      </w:pPr>
      <w:r>
        <w:rPr>
          <w:sz w:val="22"/>
        </w:rPr>
        <w:t>to ensure the implementation of EMAS in the Houses of Europe, in liaison with the EMAS corporate coordination team, the European Parliament and contact persons in Representations; legal framework are</w:t>
      </w:r>
      <w:r>
        <w:rPr>
          <w:spacing w:val="37"/>
          <w:sz w:val="22"/>
        </w:rPr>
        <w:t>  </w:t>
      </w:r>
      <w:r>
        <w:rPr>
          <w:sz w:val="22"/>
        </w:rPr>
        <w:t>the</w:t>
      </w:r>
      <w:r>
        <w:rPr>
          <w:spacing w:val="38"/>
          <w:sz w:val="22"/>
        </w:rPr>
        <w:t>  </w:t>
      </w:r>
      <w:r>
        <w:rPr>
          <w:sz w:val="22"/>
        </w:rPr>
        <w:t>EMAS</w:t>
      </w:r>
      <w:r>
        <w:rPr>
          <w:spacing w:val="36"/>
          <w:sz w:val="22"/>
        </w:rPr>
        <w:t>  </w:t>
      </w:r>
      <w:r>
        <w:rPr>
          <w:sz w:val="22"/>
        </w:rPr>
        <w:t>III</w:t>
      </w:r>
      <w:r>
        <w:rPr>
          <w:spacing w:val="37"/>
          <w:sz w:val="22"/>
        </w:rPr>
        <w:t>  </w:t>
      </w:r>
      <w:r>
        <w:rPr>
          <w:sz w:val="22"/>
        </w:rPr>
        <w:t>Regulation</w:t>
      </w:r>
      <w:r>
        <w:rPr>
          <w:spacing w:val="38"/>
          <w:sz w:val="22"/>
        </w:rPr>
        <w:t>  </w:t>
      </w:r>
      <w:r>
        <w:rPr>
          <w:sz w:val="22"/>
        </w:rPr>
        <w:t>2009/1221</w:t>
      </w:r>
      <w:r>
        <w:rPr>
          <w:spacing w:val="38"/>
          <w:sz w:val="22"/>
        </w:rPr>
        <w:t>  </w:t>
      </w:r>
      <w:r>
        <w:rPr>
          <w:sz w:val="22"/>
        </w:rPr>
        <w:t>or</w:t>
      </w:r>
      <w:r>
        <w:rPr>
          <w:spacing w:val="37"/>
          <w:sz w:val="22"/>
        </w:rPr>
        <w:t>  </w:t>
      </w:r>
      <w:r>
        <w:rPr>
          <w:sz w:val="22"/>
        </w:rPr>
        <w:t>later</w:t>
      </w:r>
      <w:r>
        <w:rPr>
          <w:spacing w:val="37"/>
          <w:sz w:val="22"/>
        </w:rPr>
        <w:t>  </w:t>
      </w:r>
      <w:r>
        <w:rPr>
          <w:sz w:val="22"/>
        </w:rPr>
        <w:t>version(s),</w:t>
      </w:r>
      <w:r>
        <w:rPr>
          <w:spacing w:val="37"/>
          <w:sz w:val="22"/>
        </w:rPr>
        <w:t>  </w:t>
      </w:r>
      <w:r>
        <w:rPr>
          <w:sz w:val="22"/>
        </w:rPr>
        <w:t>the</w:t>
      </w:r>
      <w:r>
        <w:rPr>
          <w:spacing w:val="37"/>
          <w:sz w:val="22"/>
        </w:rPr>
        <w:t>  </w:t>
      </w:r>
      <w:r>
        <w:rPr>
          <w:sz w:val="22"/>
        </w:rPr>
        <w:t>Commission</w:t>
      </w:r>
      <w:r>
        <w:rPr>
          <w:spacing w:val="38"/>
          <w:sz w:val="22"/>
        </w:rPr>
        <w:t>  </w:t>
      </w:r>
      <w:r>
        <w:rPr>
          <w:sz w:val="22"/>
        </w:rPr>
        <w:t>decisions</w:t>
      </w:r>
    </w:p>
    <w:p>
      <w:pPr>
        <w:pStyle w:val="BodyText"/>
        <w:rPr>
          <w:sz w:val="20"/>
        </w:rPr>
      </w:pPr>
    </w:p>
    <w:p>
      <w:pPr>
        <w:pStyle w:val="BodyText"/>
        <w:spacing w:before="6"/>
        <w:rPr>
          <w:sz w:val="11"/>
        </w:rPr>
      </w:pPr>
      <w:r>
        <w:rPr/>
        <w:pict>
          <v:rect style="position:absolute;margin-left:42.599998pt;margin-top:7.837558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8"/>
          <w:sz w:val="20"/>
          <w:vertAlign w:val="baseline"/>
        </w:rPr>
        <w:t> </w:t>
      </w:r>
      <w:r>
        <w:rPr>
          <w:sz w:val="20"/>
          <w:vertAlign w:val="baseline"/>
        </w:rPr>
        <w:t>(Art.4</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8"/>
        <w:ind w:left="1519" w:right="110"/>
        <w:jc w:val="both"/>
      </w:pPr>
      <w:r>
        <w:rPr/>
        <w:t>C(2013)7708,the EMAS Management Handbook, the EMAS corporate procedures and the corporate </w:t>
      </w:r>
      <w:r>
        <w:rPr>
          <w:spacing w:val="-2"/>
        </w:rPr>
        <w:t>documentation;</w:t>
      </w:r>
    </w:p>
    <w:p>
      <w:pPr>
        <w:pStyle w:val="ListParagraph"/>
        <w:numPr>
          <w:ilvl w:val="1"/>
          <w:numId w:val="3"/>
        </w:numPr>
        <w:tabs>
          <w:tab w:pos="1520" w:val="left" w:leader="none"/>
        </w:tabs>
        <w:spacing w:line="240" w:lineRule="auto" w:before="2" w:after="0"/>
        <w:ind w:left="1519" w:right="113" w:hanging="360"/>
        <w:jc w:val="both"/>
        <w:rPr>
          <w:sz w:val="22"/>
        </w:rPr>
      </w:pPr>
      <w:r>
        <w:rPr>
          <w:sz w:val="22"/>
        </w:rPr>
        <w:t>to coordinate and report on greening initiatives in the Representations, and on the implementation of the EMAS corporate management system and environmental performance at site level;</w:t>
      </w:r>
    </w:p>
    <w:p>
      <w:pPr>
        <w:pStyle w:val="ListParagraph"/>
        <w:numPr>
          <w:ilvl w:val="1"/>
          <w:numId w:val="3"/>
        </w:numPr>
        <w:tabs>
          <w:tab w:pos="1520" w:val="left" w:leader="none"/>
        </w:tabs>
        <w:spacing w:line="240" w:lineRule="auto" w:before="0" w:after="0"/>
        <w:ind w:left="1519" w:right="103" w:hanging="360"/>
        <w:jc w:val="both"/>
        <w:rPr>
          <w:sz w:val="22"/>
        </w:rPr>
      </w:pPr>
      <w:r>
        <w:rPr>
          <w:sz w:val="22"/>
        </w:rPr>
        <w:t>to coordinate</w:t>
      </w:r>
      <w:r>
        <w:rPr>
          <w:spacing w:val="-2"/>
          <w:sz w:val="22"/>
        </w:rPr>
        <w:t> </w:t>
      </w:r>
      <w:r>
        <w:rPr>
          <w:sz w:val="22"/>
        </w:rPr>
        <w:t>the contribution of</w:t>
      </w:r>
      <w:r>
        <w:rPr>
          <w:spacing w:val="-2"/>
          <w:sz w:val="22"/>
        </w:rPr>
        <w:t> </w:t>
      </w:r>
      <w:r>
        <w:rPr>
          <w:sz w:val="22"/>
        </w:rPr>
        <w:t>Representations</w:t>
      </w:r>
      <w:r>
        <w:rPr>
          <w:spacing w:val="-2"/>
          <w:sz w:val="22"/>
        </w:rPr>
        <w:t> </w:t>
      </w:r>
      <w:r>
        <w:rPr>
          <w:sz w:val="22"/>
        </w:rPr>
        <w:t>to</w:t>
      </w:r>
      <w:r>
        <w:rPr>
          <w:spacing w:val="-3"/>
          <w:sz w:val="22"/>
        </w:rPr>
        <w:t> </w:t>
      </w:r>
      <w:r>
        <w:rPr>
          <w:sz w:val="22"/>
        </w:rPr>
        <w:t>corporate</w:t>
      </w:r>
      <w:r>
        <w:rPr>
          <w:spacing w:val="-2"/>
          <w:sz w:val="22"/>
        </w:rPr>
        <w:t> </w:t>
      </w:r>
      <w:r>
        <w:rPr>
          <w:sz w:val="22"/>
        </w:rPr>
        <w:t>key</w:t>
      </w:r>
      <w:r>
        <w:rPr>
          <w:spacing w:val="-2"/>
          <w:sz w:val="22"/>
        </w:rPr>
        <w:t> </w:t>
      </w:r>
      <w:r>
        <w:rPr>
          <w:sz w:val="22"/>
        </w:rPr>
        <w:t>management system</w:t>
      </w:r>
      <w:r>
        <w:rPr>
          <w:spacing w:val="-3"/>
          <w:sz w:val="22"/>
        </w:rPr>
        <w:t> </w:t>
      </w:r>
      <w:r>
        <w:rPr>
          <w:sz w:val="22"/>
        </w:rPr>
        <w:t>outputs</w:t>
      </w:r>
      <w:r>
        <w:rPr>
          <w:spacing w:val="-2"/>
          <w:sz w:val="22"/>
        </w:rPr>
        <w:t> </w:t>
      </w:r>
      <w:r>
        <w:rPr>
          <w:sz w:val="22"/>
        </w:rPr>
        <w:t>such as the</w:t>
      </w:r>
      <w:r>
        <w:rPr>
          <w:spacing w:val="-2"/>
          <w:sz w:val="22"/>
        </w:rPr>
        <w:t> </w:t>
      </w:r>
      <w:r>
        <w:rPr>
          <w:sz w:val="22"/>
        </w:rPr>
        <w:t>Commission's</w:t>
      </w:r>
      <w:r>
        <w:rPr>
          <w:spacing w:val="-2"/>
          <w:sz w:val="22"/>
        </w:rPr>
        <w:t> </w:t>
      </w:r>
      <w:r>
        <w:rPr>
          <w:sz w:val="22"/>
        </w:rPr>
        <w:t>EMAS</w:t>
      </w:r>
      <w:r>
        <w:rPr>
          <w:spacing w:val="-3"/>
          <w:sz w:val="22"/>
        </w:rPr>
        <w:t> </w:t>
      </w:r>
      <w:r>
        <w:rPr>
          <w:sz w:val="22"/>
        </w:rPr>
        <w:t>Annual</w:t>
      </w:r>
      <w:r>
        <w:rPr>
          <w:spacing w:val="-1"/>
          <w:sz w:val="22"/>
        </w:rPr>
        <w:t> </w:t>
      </w:r>
      <w:r>
        <w:rPr>
          <w:sz w:val="22"/>
        </w:rPr>
        <w:t>Management</w:t>
      </w:r>
      <w:r>
        <w:rPr>
          <w:spacing w:val="-1"/>
          <w:sz w:val="22"/>
        </w:rPr>
        <w:t> </w:t>
      </w:r>
      <w:r>
        <w:rPr>
          <w:sz w:val="22"/>
        </w:rPr>
        <w:t>Plan,</w:t>
      </w:r>
      <w:r>
        <w:rPr>
          <w:spacing w:val="-2"/>
          <w:sz w:val="22"/>
        </w:rPr>
        <w:t> </w:t>
      </w:r>
      <w:r>
        <w:rPr>
          <w:sz w:val="22"/>
        </w:rPr>
        <w:t>Register</w:t>
      </w:r>
      <w:r>
        <w:rPr>
          <w:spacing w:val="-2"/>
          <w:sz w:val="22"/>
        </w:rPr>
        <w:t> </w:t>
      </w:r>
      <w:r>
        <w:rPr>
          <w:sz w:val="22"/>
        </w:rPr>
        <w:t>of</w:t>
      </w:r>
      <w:r>
        <w:rPr>
          <w:spacing w:val="-2"/>
          <w:sz w:val="22"/>
        </w:rPr>
        <w:t> </w:t>
      </w:r>
      <w:r>
        <w:rPr>
          <w:sz w:val="22"/>
        </w:rPr>
        <w:t>Non</w:t>
      </w:r>
      <w:r>
        <w:rPr>
          <w:spacing w:val="-2"/>
          <w:sz w:val="22"/>
        </w:rPr>
        <w:t> </w:t>
      </w:r>
      <w:r>
        <w:rPr>
          <w:sz w:val="22"/>
        </w:rPr>
        <w:t>Conformities</w:t>
      </w:r>
      <w:r>
        <w:rPr>
          <w:spacing w:val="-2"/>
          <w:sz w:val="22"/>
        </w:rPr>
        <w:t> </w:t>
      </w:r>
      <w:r>
        <w:rPr>
          <w:sz w:val="22"/>
        </w:rPr>
        <w:t>and</w:t>
      </w:r>
      <w:r>
        <w:rPr>
          <w:spacing w:val="-2"/>
          <w:sz w:val="22"/>
        </w:rPr>
        <w:t> </w:t>
      </w:r>
      <w:r>
        <w:rPr>
          <w:sz w:val="22"/>
        </w:rPr>
        <w:t>Environmental </w:t>
      </w:r>
      <w:r>
        <w:rPr>
          <w:spacing w:val="-2"/>
          <w:sz w:val="22"/>
        </w:rPr>
        <w:t>Statement.</w:t>
      </w:r>
    </w:p>
    <w:p>
      <w:pPr>
        <w:pStyle w:val="BodyText"/>
        <w:spacing w:before="10"/>
        <w:rPr>
          <w:sz w:val="21"/>
        </w:rPr>
      </w:pPr>
    </w:p>
    <w:p>
      <w:pPr>
        <w:pStyle w:val="BodyText"/>
        <w:ind w:left="799"/>
      </w:pPr>
      <w:r>
        <w:rPr/>
        <w:t>The</w:t>
      </w:r>
      <w:r>
        <w:rPr>
          <w:spacing w:val="-6"/>
        </w:rPr>
        <w:t> </w:t>
      </w:r>
      <w:r>
        <w:rPr/>
        <w:t>successful</w:t>
      </w:r>
      <w:r>
        <w:rPr>
          <w:spacing w:val="-2"/>
        </w:rPr>
        <w:t> </w:t>
      </w:r>
      <w:r>
        <w:rPr/>
        <w:t>candidate</w:t>
      </w:r>
      <w:r>
        <w:rPr>
          <w:spacing w:val="-4"/>
        </w:rPr>
        <w:t> </w:t>
      </w:r>
      <w:r>
        <w:rPr/>
        <w:t>should</w:t>
      </w:r>
      <w:r>
        <w:rPr>
          <w:spacing w:val="-3"/>
        </w:rPr>
        <w:t> </w:t>
      </w:r>
      <w:r>
        <w:rPr>
          <w:spacing w:val="-2"/>
        </w:rPr>
        <w:t>demonstrate:</w:t>
      </w:r>
    </w:p>
    <w:p>
      <w:pPr>
        <w:pStyle w:val="BodyText"/>
        <w:spacing w:before="1"/>
      </w:pPr>
    </w:p>
    <w:p>
      <w:pPr>
        <w:pStyle w:val="ListParagraph"/>
        <w:numPr>
          <w:ilvl w:val="1"/>
          <w:numId w:val="3"/>
        </w:numPr>
        <w:tabs>
          <w:tab w:pos="1519" w:val="left" w:leader="none"/>
          <w:tab w:pos="1520" w:val="left" w:leader="none"/>
        </w:tabs>
        <w:spacing w:line="269" w:lineRule="exact" w:before="0" w:after="0"/>
        <w:ind w:left="1519" w:right="0" w:hanging="361"/>
        <w:jc w:val="left"/>
        <w:rPr>
          <w:sz w:val="22"/>
        </w:rPr>
      </w:pPr>
      <w:r>
        <w:rPr>
          <w:sz w:val="22"/>
        </w:rPr>
        <w:t>Analytical</w:t>
      </w:r>
      <w:r>
        <w:rPr>
          <w:spacing w:val="-5"/>
          <w:sz w:val="22"/>
        </w:rPr>
        <w:t> </w:t>
      </w:r>
      <w:r>
        <w:rPr>
          <w:sz w:val="22"/>
        </w:rPr>
        <w:t>and</w:t>
      </w:r>
      <w:r>
        <w:rPr>
          <w:spacing w:val="-3"/>
          <w:sz w:val="22"/>
        </w:rPr>
        <w:t> </w:t>
      </w:r>
      <w:r>
        <w:rPr>
          <w:sz w:val="22"/>
        </w:rPr>
        <w:t>problem</w:t>
      </w:r>
      <w:r>
        <w:rPr>
          <w:spacing w:val="-7"/>
          <w:sz w:val="22"/>
        </w:rPr>
        <w:t> </w:t>
      </w:r>
      <w:r>
        <w:rPr>
          <w:sz w:val="22"/>
        </w:rPr>
        <w:t>solving</w:t>
      </w:r>
      <w:r>
        <w:rPr>
          <w:spacing w:val="-5"/>
          <w:sz w:val="22"/>
        </w:rPr>
        <w:t> </w:t>
      </w:r>
      <w:r>
        <w:rPr>
          <w:sz w:val="22"/>
        </w:rPr>
        <w:t>skills-</w:t>
      </w:r>
      <w:r>
        <w:rPr>
          <w:spacing w:val="-7"/>
          <w:sz w:val="22"/>
        </w:rPr>
        <w:t> </w:t>
      </w:r>
      <w:r>
        <w:rPr>
          <w:sz w:val="22"/>
        </w:rPr>
        <w:t>identify</w:t>
      </w:r>
      <w:r>
        <w:rPr>
          <w:spacing w:val="-6"/>
          <w:sz w:val="22"/>
        </w:rPr>
        <w:t> </w:t>
      </w:r>
      <w:r>
        <w:rPr>
          <w:sz w:val="22"/>
        </w:rPr>
        <w:t>and</w:t>
      </w:r>
      <w:r>
        <w:rPr>
          <w:spacing w:val="-3"/>
          <w:sz w:val="22"/>
        </w:rPr>
        <w:t> </w:t>
      </w:r>
      <w:r>
        <w:rPr>
          <w:sz w:val="22"/>
        </w:rPr>
        <w:t>implement</w:t>
      </w:r>
      <w:r>
        <w:rPr>
          <w:spacing w:val="-1"/>
          <w:sz w:val="22"/>
        </w:rPr>
        <w:t> </w:t>
      </w:r>
      <w:r>
        <w:rPr>
          <w:spacing w:val="-2"/>
          <w:sz w:val="22"/>
        </w:rPr>
        <w:t>solutions.</w:t>
      </w:r>
    </w:p>
    <w:p>
      <w:pPr>
        <w:pStyle w:val="ListParagraph"/>
        <w:numPr>
          <w:ilvl w:val="1"/>
          <w:numId w:val="3"/>
        </w:numPr>
        <w:tabs>
          <w:tab w:pos="1519" w:val="left" w:leader="none"/>
          <w:tab w:pos="1520" w:val="left" w:leader="none"/>
        </w:tabs>
        <w:spacing w:line="269" w:lineRule="exact" w:before="0" w:after="0"/>
        <w:ind w:left="1519" w:right="0" w:hanging="361"/>
        <w:jc w:val="left"/>
        <w:rPr>
          <w:sz w:val="22"/>
        </w:rPr>
      </w:pPr>
      <w:r>
        <w:rPr>
          <w:sz w:val="22"/>
        </w:rPr>
        <w:t>Drafting</w:t>
      </w:r>
      <w:r>
        <w:rPr>
          <w:spacing w:val="-8"/>
          <w:sz w:val="22"/>
        </w:rPr>
        <w:t> </w:t>
      </w:r>
      <w:r>
        <w:rPr>
          <w:sz w:val="22"/>
        </w:rPr>
        <w:t>and</w:t>
      </w:r>
      <w:r>
        <w:rPr>
          <w:spacing w:val="-4"/>
          <w:sz w:val="22"/>
        </w:rPr>
        <w:t> </w:t>
      </w:r>
      <w:r>
        <w:rPr>
          <w:sz w:val="22"/>
        </w:rPr>
        <w:t>presentation</w:t>
      </w:r>
      <w:r>
        <w:rPr>
          <w:spacing w:val="-7"/>
          <w:sz w:val="22"/>
        </w:rPr>
        <w:t> </w:t>
      </w:r>
      <w:r>
        <w:rPr>
          <w:spacing w:val="-2"/>
          <w:sz w:val="22"/>
        </w:rPr>
        <w:t>skills.</w:t>
      </w:r>
    </w:p>
    <w:p>
      <w:pPr>
        <w:pStyle w:val="ListParagraph"/>
        <w:numPr>
          <w:ilvl w:val="1"/>
          <w:numId w:val="3"/>
        </w:numPr>
        <w:tabs>
          <w:tab w:pos="1519" w:val="left" w:leader="none"/>
          <w:tab w:pos="1520" w:val="left" w:leader="none"/>
        </w:tabs>
        <w:spacing w:line="269" w:lineRule="exact" w:before="0" w:after="0"/>
        <w:ind w:left="1519" w:right="0" w:hanging="361"/>
        <w:jc w:val="left"/>
        <w:rPr>
          <w:sz w:val="22"/>
        </w:rPr>
      </w:pPr>
      <w:r>
        <w:rPr>
          <w:sz w:val="22"/>
        </w:rPr>
        <w:t>Capacity</w:t>
      </w:r>
      <w:r>
        <w:rPr>
          <w:spacing w:val="-6"/>
          <w:sz w:val="22"/>
        </w:rPr>
        <w:t> </w:t>
      </w:r>
      <w:r>
        <w:rPr>
          <w:sz w:val="22"/>
        </w:rPr>
        <w:t>to</w:t>
      </w:r>
      <w:r>
        <w:rPr>
          <w:spacing w:val="-3"/>
          <w:sz w:val="22"/>
        </w:rPr>
        <w:t> </w:t>
      </w:r>
      <w:r>
        <w:rPr>
          <w:sz w:val="22"/>
        </w:rPr>
        <w:t>deliver</w:t>
      </w:r>
      <w:r>
        <w:rPr>
          <w:spacing w:val="-2"/>
          <w:sz w:val="22"/>
        </w:rPr>
        <w:t> </w:t>
      </w:r>
      <w:r>
        <w:rPr>
          <w:sz w:val="22"/>
        </w:rPr>
        <w:t>results</w:t>
      </w:r>
      <w:r>
        <w:rPr>
          <w:spacing w:val="-5"/>
          <w:sz w:val="22"/>
        </w:rPr>
        <w:t> </w:t>
      </w:r>
      <w:r>
        <w:rPr>
          <w:sz w:val="22"/>
        </w:rPr>
        <w:t>under</w:t>
      </w:r>
      <w:r>
        <w:rPr>
          <w:spacing w:val="-5"/>
          <w:sz w:val="22"/>
        </w:rPr>
        <w:t> </w:t>
      </w:r>
      <w:r>
        <w:rPr>
          <w:sz w:val="22"/>
        </w:rPr>
        <w:t>tight</w:t>
      </w:r>
      <w:r>
        <w:rPr>
          <w:spacing w:val="-4"/>
          <w:sz w:val="22"/>
        </w:rPr>
        <w:t> </w:t>
      </w:r>
      <w:r>
        <w:rPr>
          <w:spacing w:val="-2"/>
          <w:sz w:val="22"/>
        </w:rPr>
        <w:t>deadlines.</w:t>
      </w:r>
    </w:p>
    <w:p>
      <w:pPr>
        <w:pStyle w:val="ListParagraph"/>
        <w:numPr>
          <w:ilvl w:val="1"/>
          <w:numId w:val="3"/>
        </w:numPr>
        <w:tabs>
          <w:tab w:pos="1519" w:val="left" w:leader="none"/>
          <w:tab w:pos="1520" w:val="left" w:leader="none"/>
        </w:tabs>
        <w:spacing w:line="240" w:lineRule="auto" w:before="0" w:after="0"/>
        <w:ind w:left="1519" w:right="110" w:hanging="360"/>
        <w:jc w:val="left"/>
        <w:rPr>
          <w:sz w:val="22"/>
        </w:rPr>
      </w:pPr>
      <w:r>
        <w:rPr>
          <w:sz w:val="22"/>
        </w:rPr>
        <w:t>Being highly reliable, with a very strong sense of responsibility, have a sense of confidentiality and</w:t>
      </w:r>
      <w:r>
        <w:rPr>
          <w:spacing w:val="80"/>
          <w:sz w:val="22"/>
        </w:rPr>
        <w:t> </w:t>
      </w:r>
      <w:r>
        <w:rPr>
          <w:sz w:val="22"/>
        </w:rPr>
        <w:t>ethics, especially in the context of the building and horizontal dossiers.</w:t>
      </w:r>
    </w:p>
    <w:p>
      <w:pPr>
        <w:pStyle w:val="ListParagraph"/>
        <w:numPr>
          <w:ilvl w:val="1"/>
          <w:numId w:val="3"/>
        </w:numPr>
        <w:tabs>
          <w:tab w:pos="1519" w:val="left" w:leader="none"/>
          <w:tab w:pos="1520" w:val="left" w:leader="none"/>
        </w:tabs>
        <w:spacing w:line="268" w:lineRule="exact" w:before="0" w:after="0"/>
        <w:ind w:left="1519" w:right="0" w:hanging="361"/>
        <w:jc w:val="left"/>
        <w:rPr>
          <w:sz w:val="22"/>
        </w:rPr>
      </w:pPr>
      <w:r>
        <w:rPr>
          <w:sz w:val="22"/>
        </w:rPr>
        <w:t>Be</w:t>
      </w:r>
      <w:r>
        <w:rPr>
          <w:spacing w:val="-3"/>
          <w:sz w:val="22"/>
        </w:rPr>
        <w:t> </w:t>
      </w:r>
      <w:r>
        <w:rPr>
          <w:sz w:val="22"/>
        </w:rPr>
        <w:t>service-minded,</w:t>
      </w:r>
      <w:r>
        <w:rPr>
          <w:spacing w:val="-2"/>
          <w:sz w:val="22"/>
        </w:rPr>
        <w:t> </w:t>
      </w:r>
      <w:r>
        <w:rPr>
          <w:sz w:val="22"/>
        </w:rPr>
        <w:t>flexible</w:t>
      </w:r>
      <w:r>
        <w:rPr>
          <w:spacing w:val="-5"/>
          <w:sz w:val="22"/>
        </w:rPr>
        <w:t> </w:t>
      </w:r>
      <w:r>
        <w:rPr>
          <w:sz w:val="22"/>
        </w:rPr>
        <w:t>and</w:t>
      </w:r>
      <w:r>
        <w:rPr>
          <w:spacing w:val="-2"/>
          <w:sz w:val="22"/>
        </w:rPr>
        <w:t> </w:t>
      </w:r>
      <w:r>
        <w:rPr>
          <w:sz w:val="22"/>
        </w:rPr>
        <w:t>a</w:t>
      </w:r>
      <w:r>
        <w:rPr>
          <w:spacing w:val="-4"/>
          <w:sz w:val="22"/>
        </w:rPr>
        <w:t> </w:t>
      </w:r>
      <w:r>
        <w:rPr>
          <w:sz w:val="22"/>
        </w:rPr>
        <w:t>team</w:t>
      </w:r>
      <w:r>
        <w:rPr>
          <w:spacing w:val="-6"/>
          <w:sz w:val="22"/>
        </w:rPr>
        <w:t> </w:t>
      </w:r>
      <w:r>
        <w:rPr>
          <w:spacing w:val="-2"/>
          <w:sz w:val="22"/>
        </w:rPr>
        <w:t>player.</w:t>
      </w:r>
    </w:p>
    <w:p>
      <w:pPr>
        <w:pStyle w:val="ListParagraph"/>
        <w:numPr>
          <w:ilvl w:val="1"/>
          <w:numId w:val="3"/>
        </w:numPr>
        <w:tabs>
          <w:tab w:pos="1519" w:val="left" w:leader="none"/>
          <w:tab w:pos="1520" w:val="left" w:leader="none"/>
        </w:tabs>
        <w:spacing w:line="240" w:lineRule="auto" w:before="0" w:after="0"/>
        <w:ind w:left="1519" w:right="107" w:hanging="360"/>
        <w:jc w:val="left"/>
        <w:rPr>
          <w:sz w:val="22"/>
        </w:rPr>
      </w:pPr>
      <w:r>
        <w:rPr>
          <w:sz w:val="22"/>
        </w:rPr>
        <w:t>Have</w:t>
      </w:r>
      <w:r>
        <w:rPr>
          <w:spacing w:val="24"/>
          <w:sz w:val="22"/>
        </w:rPr>
        <w:t> </w:t>
      </w:r>
      <w:r>
        <w:rPr>
          <w:sz w:val="22"/>
        </w:rPr>
        <w:t>the</w:t>
      </w:r>
      <w:r>
        <w:rPr>
          <w:spacing w:val="24"/>
          <w:sz w:val="22"/>
        </w:rPr>
        <w:t> </w:t>
      </w:r>
      <w:r>
        <w:rPr>
          <w:sz w:val="22"/>
        </w:rPr>
        <w:t>ability to</w:t>
      </w:r>
      <w:r>
        <w:rPr>
          <w:spacing w:val="24"/>
          <w:sz w:val="22"/>
        </w:rPr>
        <w:t> </w:t>
      </w:r>
      <w:r>
        <w:rPr>
          <w:sz w:val="22"/>
        </w:rPr>
        <w:t>collaborate</w:t>
      </w:r>
      <w:r>
        <w:rPr>
          <w:spacing w:val="24"/>
          <w:sz w:val="22"/>
        </w:rPr>
        <w:t> </w:t>
      </w:r>
      <w:r>
        <w:rPr>
          <w:sz w:val="22"/>
        </w:rPr>
        <w:t>with</w:t>
      </w:r>
      <w:r>
        <w:rPr>
          <w:spacing w:val="24"/>
          <w:sz w:val="22"/>
        </w:rPr>
        <w:t> </w:t>
      </w:r>
      <w:r>
        <w:rPr>
          <w:sz w:val="22"/>
        </w:rPr>
        <w:t>other</w:t>
      </w:r>
      <w:r>
        <w:rPr>
          <w:spacing w:val="25"/>
          <w:sz w:val="22"/>
        </w:rPr>
        <w:t> </w:t>
      </w:r>
      <w:r>
        <w:rPr>
          <w:sz w:val="22"/>
        </w:rPr>
        <w:t>Institutions and</w:t>
      </w:r>
      <w:r>
        <w:rPr>
          <w:spacing w:val="24"/>
          <w:sz w:val="22"/>
        </w:rPr>
        <w:t> </w:t>
      </w:r>
      <w:r>
        <w:rPr>
          <w:sz w:val="22"/>
        </w:rPr>
        <w:t>Commission</w:t>
      </w:r>
      <w:r>
        <w:rPr>
          <w:spacing w:val="24"/>
          <w:sz w:val="22"/>
        </w:rPr>
        <w:t> </w:t>
      </w:r>
      <w:r>
        <w:rPr>
          <w:sz w:val="22"/>
        </w:rPr>
        <w:t>departments involved</w:t>
      </w:r>
      <w:r>
        <w:rPr>
          <w:spacing w:val="24"/>
          <w:sz w:val="22"/>
        </w:rPr>
        <w:t> </w:t>
      </w:r>
      <w:r>
        <w:rPr>
          <w:sz w:val="22"/>
        </w:rPr>
        <w:t>in</w:t>
      </w:r>
      <w:r>
        <w:rPr>
          <w:spacing w:val="24"/>
          <w:sz w:val="22"/>
        </w:rPr>
        <w:t> </w:t>
      </w:r>
      <w:r>
        <w:rPr>
          <w:sz w:val="22"/>
        </w:rPr>
        <w:t>the </w:t>
      </w:r>
      <w:r>
        <w:rPr>
          <w:spacing w:val="-2"/>
          <w:sz w:val="22"/>
        </w:rPr>
        <w:t>projects.</w:t>
      </w:r>
    </w:p>
    <w:p>
      <w:pPr>
        <w:pStyle w:val="ListParagraph"/>
        <w:numPr>
          <w:ilvl w:val="1"/>
          <w:numId w:val="3"/>
        </w:numPr>
        <w:tabs>
          <w:tab w:pos="1519" w:val="left" w:leader="none"/>
          <w:tab w:pos="1520" w:val="left" w:leader="none"/>
        </w:tabs>
        <w:spacing w:line="268" w:lineRule="exact" w:before="0" w:after="0"/>
        <w:ind w:left="1519" w:right="0" w:hanging="361"/>
        <w:jc w:val="left"/>
        <w:rPr>
          <w:sz w:val="22"/>
        </w:rPr>
      </w:pPr>
      <w:r>
        <w:rPr>
          <w:sz w:val="22"/>
        </w:rPr>
        <w:t>Have</w:t>
      </w:r>
      <w:r>
        <w:rPr>
          <w:spacing w:val="-3"/>
          <w:sz w:val="22"/>
        </w:rPr>
        <w:t> </w:t>
      </w:r>
      <w:r>
        <w:rPr>
          <w:sz w:val="22"/>
        </w:rPr>
        <w:t>good</w:t>
      </w:r>
      <w:r>
        <w:rPr>
          <w:spacing w:val="-3"/>
          <w:sz w:val="22"/>
        </w:rPr>
        <w:t> </w:t>
      </w:r>
      <w:r>
        <w:rPr>
          <w:sz w:val="22"/>
        </w:rPr>
        <w:t>communication</w:t>
      </w:r>
      <w:r>
        <w:rPr>
          <w:spacing w:val="-6"/>
          <w:sz w:val="22"/>
        </w:rPr>
        <w:t> </w:t>
      </w:r>
      <w:r>
        <w:rPr>
          <w:sz w:val="22"/>
        </w:rPr>
        <w:t>skills,</w:t>
      </w:r>
      <w:r>
        <w:rPr>
          <w:spacing w:val="-5"/>
          <w:sz w:val="22"/>
        </w:rPr>
        <w:t> </w:t>
      </w:r>
      <w:r>
        <w:rPr>
          <w:sz w:val="22"/>
        </w:rPr>
        <w:t>both</w:t>
      </w:r>
      <w:r>
        <w:rPr>
          <w:spacing w:val="-2"/>
          <w:sz w:val="22"/>
        </w:rPr>
        <w:t> </w:t>
      </w:r>
      <w:r>
        <w:rPr>
          <w:sz w:val="22"/>
        </w:rPr>
        <w:t>oral</w:t>
      </w:r>
      <w:r>
        <w:rPr>
          <w:spacing w:val="-5"/>
          <w:sz w:val="22"/>
        </w:rPr>
        <w:t> </w:t>
      </w:r>
      <w:r>
        <w:rPr>
          <w:sz w:val="22"/>
        </w:rPr>
        <w:t>and</w:t>
      </w:r>
      <w:r>
        <w:rPr>
          <w:spacing w:val="-3"/>
          <w:sz w:val="22"/>
        </w:rPr>
        <w:t> </w:t>
      </w:r>
      <w:r>
        <w:rPr>
          <w:sz w:val="22"/>
        </w:rPr>
        <w:t>written,</w:t>
      </w:r>
      <w:r>
        <w:rPr>
          <w:spacing w:val="-3"/>
          <w:sz w:val="22"/>
        </w:rPr>
        <w:t> </w:t>
      </w:r>
      <w:r>
        <w:rPr>
          <w:sz w:val="22"/>
        </w:rPr>
        <w:t>in</w:t>
      </w:r>
      <w:r>
        <w:rPr>
          <w:spacing w:val="-3"/>
          <w:sz w:val="22"/>
        </w:rPr>
        <w:t> </w:t>
      </w:r>
      <w:r>
        <w:rPr>
          <w:sz w:val="22"/>
        </w:rPr>
        <w:t>English</w:t>
      </w:r>
      <w:r>
        <w:rPr>
          <w:spacing w:val="-2"/>
          <w:sz w:val="22"/>
        </w:rPr>
        <w:t> </w:t>
      </w:r>
      <w:r>
        <w:rPr>
          <w:sz w:val="22"/>
        </w:rPr>
        <w:t>and</w:t>
      </w:r>
      <w:r>
        <w:rPr>
          <w:spacing w:val="-3"/>
          <w:sz w:val="22"/>
        </w:rPr>
        <w:t> </w:t>
      </w:r>
      <w:r>
        <w:rPr>
          <w:sz w:val="22"/>
        </w:rPr>
        <w:t>ideally</w:t>
      </w:r>
      <w:r>
        <w:rPr>
          <w:spacing w:val="-6"/>
          <w:sz w:val="22"/>
        </w:rPr>
        <w:t> </w:t>
      </w:r>
      <w:r>
        <w:rPr>
          <w:sz w:val="22"/>
        </w:rPr>
        <w:t>also</w:t>
      </w:r>
      <w:r>
        <w:rPr>
          <w:spacing w:val="-6"/>
          <w:sz w:val="22"/>
        </w:rPr>
        <w:t> </w:t>
      </w:r>
      <w:r>
        <w:rPr>
          <w:sz w:val="22"/>
        </w:rPr>
        <w:t>in</w:t>
      </w:r>
      <w:r>
        <w:rPr>
          <w:spacing w:val="-2"/>
          <w:sz w:val="22"/>
        </w:rPr>
        <w:t> French.</w:t>
      </w:r>
    </w:p>
    <w:p>
      <w:pPr>
        <w:pStyle w:val="BodyText"/>
        <w:spacing w:before="10"/>
        <w:rPr>
          <w:sz w:val="21"/>
        </w:rPr>
      </w:pPr>
    </w:p>
    <w:p>
      <w:pPr>
        <w:pStyle w:val="BodyText"/>
        <w:spacing w:before="1"/>
        <w:ind w:left="799"/>
      </w:pPr>
      <w:r>
        <w:rPr/>
        <w:t>Familiarity</w:t>
      </w:r>
      <w:r>
        <w:rPr>
          <w:spacing w:val="-10"/>
        </w:rPr>
        <w:t> </w:t>
      </w:r>
      <w:r>
        <w:rPr/>
        <w:t>with</w:t>
      </w:r>
      <w:r>
        <w:rPr>
          <w:spacing w:val="-4"/>
        </w:rPr>
        <w:t> </w:t>
      </w:r>
      <w:r>
        <w:rPr/>
        <w:t>public</w:t>
      </w:r>
      <w:r>
        <w:rPr>
          <w:spacing w:val="-4"/>
        </w:rPr>
        <w:t> </w:t>
      </w:r>
      <w:r>
        <w:rPr/>
        <w:t>procurement</w:t>
      </w:r>
      <w:r>
        <w:rPr>
          <w:spacing w:val="-4"/>
        </w:rPr>
        <w:t> </w:t>
      </w:r>
      <w:r>
        <w:rPr/>
        <w:t>and</w:t>
      </w:r>
      <w:r>
        <w:rPr>
          <w:spacing w:val="-4"/>
        </w:rPr>
        <w:t> </w:t>
      </w:r>
      <w:r>
        <w:rPr/>
        <w:t>contracts</w:t>
      </w:r>
      <w:r>
        <w:rPr>
          <w:spacing w:val="-5"/>
        </w:rPr>
        <w:t> </w:t>
      </w:r>
      <w:r>
        <w:rPr/>
        <w:t>would</w:t>
      </w:r>
      <w:r>
        <w:rPr>
          <w:spacing w:val="-4"/>
        </w:rPr>
        <w:t> </w:t>
      </w:r>
      <w:r>
        <w:rPr/>
        <w:t>constitute</w:t>
      </w:r>
      <w:r>
        <w:rPr>
          <w:spacing w:val="-6"/>
        </w:rPr>
        <w:t> </w:t>
      </w:r>
      <w:r>
        <w:rPr/>
        <w:t>an</w:t>
      </w:r>
      <w:r>
        <w:rPr>
          <w:spacing w:val="-4"/>
        </w:rPr>
        <w:t> </w:t>
      </w:r>
      <w:r>
        <w:rPr>
          <w:spacing w:val="-2"/>
        </w:rPr>
        <w:t>advantage.</w:t>
      </w:r>
    </w:p>
    <w:p>
      <w:pPr>
        <w:pStyle w:val="BodyText"/>
      </w:pPr>
    </w:p>
    <w:p>
      <w:pPr>
        <w:pStyle w:val="BodyText"/>
        <w:ind w:left="799" w:right="107"/>
        <w:jc w:val="both"/>
      </w:pPr>
      <w:r>
        <w:rPr/>
        <w:t>Without prejudice to the principle of loyal cooperation between the national/regional and European administrations, the SNE will not work</w:t>
      </w:r>
      <w:r>
        <w:rPr>
          <w:spacing w:val="-2"/>
        </w:rPr>
        <w:t> </w:t>
      </w:r>
      <w:r>
        <w:rPr/>
        <w:t>on individual cases with implications with</w:t>
      </w:r>
      <w:r>
        <w:rPr>
          <w:spacing w:val="-2"/>
        </w:rPr>
        <w:t> </w:t>
      </w:r>
      <w:r>
        <w:rPr/>
        <w:t>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pPr>
        <w:pStyle w:val="BodyText"/>
        <w:spacing w:before="5"/>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14"/>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0"/>
          <w:numId w:val="5"/>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pPr>
    </w:p>
    <w:p>
      <w:pPr>
        <w:pStyle w:val="ListParagraph"/>
        <w:numPr>
          <w:ilvl w:val="0"/>
          <w:numId w:val="5"/>
        </w:numPr>
        <w:tabs>
          <w:tab w:pos="1081" w:val="left" w:leader="none"/>
        </w:tabs>
        <w:spacing w:line="240" w:lineRule="auto" w:before="0" w:after="0"/>
        <w:ind w:left="1080" w:right="116"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0"/>
          <w:numId w:val="5"/>
        </w:numPr>
        <w:tabs>
          <w:tab w:pos="1081" w:val="left" w:leader="none"/>
        </w:tabs>
        <w:spacing w:line="240" w:lineRule="auto" w:before="0" w:after="0"/>
        <w:ind w:left="1080" w:right="107"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1"/>
          <w:numId w:val="4"/>
        </w:numPr>
        <w:tabs>
          <w:tab w:pos="1206" w:val="left" w:leader="none"/>
        </w:tabs>
        <w:spacing w:line="252" w:lineRule="exact" w:before="2"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252" w:lineRule="exact" w:before="0"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ind w:left="1080" w:right="198"/>
      </w:pPr>
      <w:r>
        <w:rPr/>
        <w:t>in the field(s): The candidate should ideally have a background in Economics, Architecture,</w:t>
      </w:r>
      <w:r>
        <w:rPr>
          <w:spacing w:val="22"/>
        </w:rPr>
        <w:t> </w:t>
      </w:r>
      <w:r>
        <w:rPr/>
        <w:t>Engineering</w:t>
      </w:r>
      <w:r>
        <w:rPr>
          <w:spacing w:val="40"/>
        </w:rPr>
        <w:t> </w:t>
      </w:r>
      <w:r>
        <w:rPr/>
        <w:t>or</w:t>
      </w:r>
      <w:r>
        <w:rPr>
          <w:spacing w:val="78"/>
        </w:rPr>
        <w:t> </w:t>
      </w:r>
      <w:r>
        <w:rPr/>
        <w:t>Building</w:t>
      </w:r>
      <w:r>
        <w:rPr>
          <w:spacing w:val="76"/>
        </w:rPr>
        <w:t> </w:t>
      </w:r>
      <w:r>
        <w:rPr/>
        <w:t>Management</w:t>
      </w:r>
      <w:r>
        <w:rPr>
          <w:spacing w:val="76"/>
        </w:rPr>
        <w:t> </w:t>
      </w:r>
      <w:r>
        <w:rPr/>
        <w:t>with</w:t>
      </w:r>
      <w:r>
        <w:rPr>
          <w:spacing w:val="78"/>
        </w:rPr>
        <w:t> </w:t>
      </w:r>
      <w:r>
        <w:rPr/>
        <w:t>knowledge</w:t>
      </w:r>
      <w:r>
        <w:rPr>
          <w:spacing w:val="78"/>
        </w:rPr>
        <w:t> </w:t>
      </w:r>
      <w:r>
        <w:rPr/>
        <w:t>of</w:t>
      </w:r>
      <w:r>
        <w:rPr>
          <w:spacing w:val="78"/>
        </w:rPr>
        <w:t> </w:t>
      </w:r>
      <w:r>
        <w:rPr/>
        <w:t>the</w:t>
      </w:r>
      <w:r>
        <w:rPr>
          <w:spacing w:val="76"/>
        </w:rPr>
        <w:t> </w:t>
      </w:r>
      <w:r>
        <w:rPr/>
        <w:t>environmental</w:t>
      </w:r>
      <w:r>
        <w:rPr>
          <w:spacing w:val="79"/>
        </w:rPr>
        <w:t> </w:t>
      </w:r>
      <w:r>
        <w:rPr/>
        <w:t>management,</w:t>
      </w:r>
      <w:r>
        <w:rPr>
          <w:spacing w:val="77"/>
        </w:rPr>
        <w:t> </w:t>
      </w:r>
      <w:r>
        <w:rPr/>
        <w:t>especially</w:t>
      </w:r>
      <w:r>
        <w:rPr>
          <w:spacing w:val="76"/>
        </w:rPr>
        <w:t> </w:t>
      </w:r>
      <w:r>
        <w:rPr/>
        <w:t>the</w:t>
      </w:r>
      <w:r>
        <w:rPr>
          <w:spacing w:val="78"/>
        </w:rPr>
        <w:t> </w:t>
      </w:r>
      <w:r>
        <w:rPr>
          <w:spacing w:val="-4"/>
        </w:rPr>
        <w:t>Eco-</w:t>
      </w:r>
    </w:p>
    <w:p>
      <w:pPr>
        <w:spacing w:after="0"/>
        <w:sectPr>
          <w:pgSz w:w="11910" w:h="16840"/>
          <w:pgMar w:header="0" w:footer="690" w:top="1040" w:bottom="880" w:left="480" w:right="740"/>
        </w:sectPr>
      </w:pPr>
    </w:p>
    <w:p>
      <w:pPr>
        <w:pStyle w:val="BodyText"/>
        <w:spacing w:before="68"/>
        <w:ind w:left="1080"/>
      </w:pPr>
      <w:r>
        <w:rPr/>
        <w:t>Management and Audit Scheme (EMAS). Project Management certification or successful completion of a recognized project management experience will be an asset.</w:t>
      </w:r>
    </w:p>
    <w:p>
      <w:pPr>
        <w:pStyle w:val="BodyText"/>
        <w:spacing w:before="2"/>
      </w:pPr>
    </w:p>
    <w:p>
      <w:pPr>
        <w:pStyle w:val="BodyText"/>
        <w:ind w:left="1080"/>
      </w:pPr>
      <w:r>
        <w:rPr>
          <w:u w:val="single"/>
        </w:rPr>
        <w:t>Professional</w:t>
      </w:r>
      <w:r>
        <w:rPr>
          <w:spacing w:val="-4"/>
          <w:u w:val="single"/>
        </w:rPr>
        <w:t> </w:t>
      </w:r>
      <w:r>
        <w:rPr>
          <w:spacing w:val="-2"/>
          <w:u w:val="single"/>
        </w:rPr>
        <w:t>experience</w:t>
      </w:r>
    </w:p>
    <w:p>
      <w:pPr>
        <w:pStyle w:val="BodyText"/>
        <w:spacing w:before="1"/>
        <w:rPr>
          <w:sz w:val="14"/>
        </w:rPr>
      </w:pPr>
    </w:p>
    <w:p>
      <w:pPr>
        <w:pStyle w:val="BodyText"/>
        <w:spacing w:before="92"/>
        <w:ind w:left="1080"/>
      </w:pPr>
      <w:r>
        <w:rPr/>
        <w:t>The</w:t>
      </w:r>
      <w:r>
        <w:rPr>
          <w:spacing w:val="40"/>
        </w:rPr>
        <w:t> </w:t>
      </w:r>
      <w:r>
        <w:rPr/>
        <w:t>candidate</w:t>
      </w:r>
      <w:r>
        <w:rPr>
          <w:spacing w:val="40"/>
        </w:rPr>
        <w:t> </w:t>
      </w:r>
      <w:r>
        <w:rPr/>
        <w:t>should</w:t>
      </w:r>
      <w:r>
        <w:rPr>
          <w:spacing w:val="40"/>
        </w:rPr>
        <w:t> </w:t>
      </w:r>
      <w:r>
        <w:rPr/>
        <w:t>have</w:t>
      </w:r>
      <w:r>
        <w:rPr>
          <w:spacing w:val="40"/>
        </w:rPr>
        <w:t> </w:t>
      </w:r>
      <w:r>
        <w:rPr/>
        <w:t>2+</w:t>
      </w:r>
      <w:r>
        <w:rPr>
          <w:spacing w:val="40"/>
        </w:rPr>
        <w:t> </w:t>
      </w:r>
      <w:r>
        <w:rPr/>
        <w:t>years</w:t>
      </w:r>
      <w:r>
        <w:rPr>
          <w:spacing w:val="40"/>
        </w:rPr>
        <w:t> </w:t>
      </w:r>
      <w:r>
        <w:rPr/>
        <w:t>of</w:t>
      </w:r>
      <w:r>
        <w:rPr>
          <w:spacing w:val="40"/>
        </w:rPr>
        <w:t> </w:t>
      </w:r>
      <w:r>
        <w:rPr/>
        <w:t>relevant</w:t>
      </w:r>
      <w:r>
        <w:rPr>
          <w:spacing w:val="40"/>
        </w:rPr>
        <w:t> </w:t>
      </w:r>
      <w:r>
        <w:rPr/>
        <w:t>experience</w:t>
      </w:r>
      <w:r>
        <w:rPr>
          <w:spacing w:val="40"/>
        </w:rPr>
        <w:t> </w:t>
      </w:r>
      <w:r>
        <w:rPr/>
        <w:t>related</w:t>
      </w:r>
      <w:r>
        <w:rPr>
          <w:spacing w:val="40"/>
        </w:rPr>
        <w:t> </w:t>
      </w:r>
      <w:r>
        <w:rPr/>
        <w:t>to</w:t>
      </w:r>
      <w:r>
        <w:rPr>
          <w:spacing w:val="40"/>
        </w:rPr>
        <w:t> </w:t>
      </w:r>
      <w:r>
        <w:rPr/>
        <w:t>building</w:t>
      </w:r>
      <w:r>
        <w:rPr>
          <w:spacing w:val="40"/>
        </w:rPr>
        <w:t> </w:t>
      </w:r>
      <w:r>
        <w:rPr/>
        <w:t>and/or</w:t>
      </w:r>
      <w:r>
        <w:rPr>
          <w:spacing w:val="40"/>
        </w:rPr>
        <w:t> </w:t>
      </w:r>
      <w:r>
        <w:rPr/>
        <w:t>environmental </w:t>
      </w:r>
      <w:r>
        <w:rPr>
          <w:spacing w:val="-2"/>
        </w:rPr>
        <w:t>management.</w:t>
      </w:r>
    </w:p>
    <w:p>
      <w:pPr>
        <w:pStyle w:val="BodyText"/>
        <w:spacing w:before="10"/>
        <w:rPr>
          <w:sz w:val="21"/>
        </w:rPr>
      </w:pPr>
    </w:p>
    <w:p>
      <w:pPr>
        <w:pStyle w:val="BodyText"/>
        <w:spacing w:before="1"/>
        <w:ind w:left="1080"/>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rPr>
          <w:sz w:val="14"/>
        </w:rPr>
      </w:pPr>
    </w:p>
    <w:p>
      <w:pPr>
        <w:pStyle w:val="BodyText"/>
        <w:spacing w:before="92"/>
        <w:ind w:left="1080"/>
      </w:pPr>
      <w:r>
        <w:rPr/>
        <w:t>English</w:t>
      </w:r>
      <w:r>
        <w:rPr>
          <w:spacing w:val="23"/>
        </w:rPr>
        <w:t> </w:t>
      </w:r>
      <w:r>
        <w:rPr/>
        <w:t>and</w:t>
      </w:r>
      <w:r>
        <w:rPr>
          <w:spacing w:val="23"/>
        </w:rPr>
        <w:t> </w:t>
      </w:r>
      <w:r>
        <w:rPr/>
        <w:t>French</w:t>
      </w:r>
      <w:r>
        <w:rPr>
          <w:spacing w:val="23"/>
        </w:rPr>
        <w:t> </w:t>
      </w:r>
      <w:r>
        <w:rPr/>
        <w:t>are</w:t>
      </w:r>
      <w:r>
        <w:rPr>
          <w:spacing w:val="23"/>
        </w:rPr>
        <w:t> </w:t>
      </w:r>
      <w:r>
        <w:rPr/>
        <w:t>both</w:t>
      </w:r>
      <w:r>
        <w:rPr>
          <w:spacing w:val="23"/>
        </w:rPr>
        <w:t> </w:t>
      </w:r>
      <w:r>
        <w:rPr/>
        <w:t>working</w:t>
      </w:r>
      <w:r>
        <w:rPr>
          <w:spacing w:val="20"/>
        </w:rPr>
        <w:t> </w:t>
      </w:r>
      <w:r>
        <w:rPr/>
        <w:t>language,</w:t>
      </w:r>
      <w:r>
        <w:rPr>
          <w:spacing w:val="23"/>
        </w:rPr>
        <w:t> </w:t>
      </w:r>
      <w:r>
        <w:rPr/>
        <w:t>so</w:t>
      </w:r>
      <w:r>
        <w:rPr>
          <w:spacing w:val="23"/>
        </w:rPr>
        <w:t> </w:t>
      </w:r>
      <w:r>
        <w:rPr/>
        <w:t>very</w:t>
      </w:r>
      <w:r>
        <w:rPr>
          <w:spacing w:val="20"/>
        </w:rPr>
        <w:t> </w:t>
      </w:r>
      <w:r>
        <w:rPr/>
        <w:t>good</w:t>
      </w:r>
      <w:r>
        <w:rPr>
          <w:spacing w:val="27"/>
        </w:rPr>
        <w:t> </w:t>
      </w:r>
      <w:r>
        <w:rPr/>
        <w:t>writing</w:t>
      </w:r>
      <w:r>
        <w:rPr>
          <w:spacing w:val="20"/>
        </w:rPr>
        <w:t> </w:t>
      </w:r>
      <w:r>
        <w:rPr/>
        <w:t>and</w:t>
      </w:r>
      <w:r>
        <w:rPr>
          <w:spacing w:val="23"/>
        </w:rPr>
        <w:t> </w:t>
      </w:r>
      <w:r>
        <w:rPr/>
        <w:t>oral</w:t>
      </w:r>
      <w:r>
        <w:rPr>
          <w:spacing w:val="21"/>
        </w:rPr>
        <w:t> </w:t>
      </w:r>
      <w:r>
        <w:rPr/>
        <w:t>skills</w:t>
      </w:r>
      <w:r>
        <w:rPr>
          <w:spacing w:val="21"/>
        </w:rPr>
        <w:t> </w:t>
      </w:r>
      <w:r>
        <w:rPr/>
        <w:t>in</w:t>
      </w:r>
      <w:r>
        <w:rPr>
          <w:spacing w:val="23"/>
        </w:rPr>
        <w:t> </w:t>
      </w:r>
      <w:r>
        <w:rPr/>
        <w:t>one</w:t>
      </w:r>
      <w:r>
        <w:rPr>
          <w:spacing w:val="23"/>
        </w:rPr>
        <w:t> </w:t>
      </w:r>
      <w:r>
        <w:rPr/>
        <w:t>of</w:t>
      </w:r>
      <w:r>
        <w:rPr>
          <w:spacing w:val="21"/>
        </w:rPr>
        <w:t> </w:t>
      </w:r>
      <w:r>
        <w:rPr/>
        <w:t>them</w:t>
      </w:r>
      <w:r>
        <w:rPr>
          <w:spacing w:val="19"/>
        </w:rPr>
        <w:t> </w:t>
      </w:r>
      <w:r>
        <w:rPr/>
        <w:t>are required; sufficient knowledge of the other and knowledge of any further EU languages will be an asset.</w:t>
      </w:r>
    </w:p>
    <w:p>
      <w:pPr>
        <w:pStyle w:val="BodyText"/>
        <w:spacing w:before="5"/>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spacing w:line="251" w:lineRule="exact"/>
        <w:ind w:left="799"/>
        <w:jc w:val="both"/>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BodyText"/>
        <w:spacing w:before="7"/>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1"/>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pPr>
    </w:p>
    <w:p>
      <w:pPr>
        <w:pStyle w:val="BodyText"/>
        <w:ind w:left="799" w:right="283"/>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
      </w:pPr>
    </w:p>
    <w:p>
      <w:pPr>
        <w:pStyle w:val="BodyText"/>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7"/>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4"/>
        </w:rPr>
        <w:t> </w:t>
      </w:r>
      <w:r>
        <w:rPr/>
        <w:t>in</w:t>
      </w:r>
      <w:r>
        <w:rPr>
          <w:spacing w:val="16"/>
        </w:rPr>
        <w:t> </w:t>
      </w:r>
      <w:r>
        <w:rPr/>
        <w:t>particular</w:t>
      </w:r>
      <w:r>
        <w:rPr>
          <w:spacing w:val="15"/>
        </w:rPr>
        <w:t> </w:t>
      </w:r>
      <w:r>
        <w:rPr/>
        <w:t>the</w:t>
      </w:r>
      <w:r>
        <w:rPr>
          <w:spacing w:val="16"/>
        </w:rPr>
        <w:t> </w:t>
      </w:r>
      <w:r>
        <w:rPr/>
        <w:t>right</w:t>
      </w:r>
      <w:r>
        <w:rPr>
          <w:spacing w:val="15"/>
        </w:rPr>
        <w:t> </w:t>
      </w:r>
      <w:r>
        <w:rPr/>
        <w:t>to</w:t>
      </w:r>
      <w:r>
        <w:rPr>
          <w:spacing w:val="16"/>
        </w:rPr>
        <w:t> </w:t>
      </w:r>
      <w:r>
        <w:rPr/>
        <w:t>access,</w:t>
      </w:r>
      <w:r>
        <w:rPr>
          <w:spacing w:val="16"/>
        </w:rPr>
        <w:t> </w:t>
      </w:r>
      <w:r>
        <w:rPr/>
        <w:t>rectify</w:t>
      </w:r>
      <w:r>
        <w:rPr>
          <w:spacing w:val="14"/>
        </w:rPr>
        <w:t> </w:t>
      </w:r>
      <w:r>
        <w:rPr/>
        <w:t>or</w:t>
      </w:r>
      <w:r>
        <w:rPr>
          <w:spacing w:val="14"/>
        </w:rPr>
        <w:t> </w:t>
      </w:r>
      <w:r>
        <w:rPr/>
        <w:t>erase</w:t>
      </w:r>
      <w:r>
        <w:rPr>
          <w:spacing w:val="17"/>
        </w:rPr>
        <w:t> </w:t>
      </w:r>
      <w:r>
        <w:rPr/>
        <w:t>your</w:t>
      </w:r>
      <w:r>
        <w:rPr>
          <w:spacing w:val="16"/>
        </w:rPr>
        <w:t> </w:t>
      </w:r>
      <w:r>
        <w:rPr/>
        <w:t>personal</w:t>
      </w:r>
      <w:r>
        <w:rPr>
          <w:spacing w:val="17"/>
        </w:rPr>
        <w:t> </w:t>
      </w:r>
      <w:r>
        <w:rPr/>
        <w:t>data</w:t>
      </w:r>
      <w:r>
        <w:rPr>
          <w:spacing w:val="17"/>
        </w:rPr>
        <w:t> </w:t>
      </w:r>
      <w:r>
        <w:rPr/>
        <w:t>and</w:t>
      </w:r>
      <w:r>
        <w:rPr>
          <w:spacing w:val="16"/>
        </w:rPr>
        <w:t> </w:t>
      </w:r>
      <w:r>
        <w:rPr/>
        <w:t>the</w:t>
      </w:r>
      <w:r>
        <w:rPr>
          <w:spacing w:val="14"/>
        </w:rPr>
        <w:t> </w:t>
      </w:r>
      <w:r>
        <w:rPr/>
        <w:t>right</w:t>
      </w:r>
      <w:r>
        <w:rPr>
          <w:spacing w:val="18"/>
        </w:rPr>
        <w:t> </w:t>
      </w:r>
      <w:r>
        <w:rPr/>
        <w:t>to</w:t>
      </w:r>
      <w:r>
        <w:rPr>
          <w:spacing w:val="16"/>
        </w:rPr>
        <w:t> </w:t>
      </w:r>
      <w:r>
        <w:rPr/>
        <w:t>restrict</w:t>
      </w:r>
      <w:r>
        <w:rPr>
          <w:spacing w:val="18"/>
        </w:rPr>
        <w:t> </w:t>
      </w:r>
      <w:r>
        <w:rPr>
          <w:spacing w:val="-5"/>
        </w:rPr>
        <w:t>the</w:t>
      </w:r>
    </w:p>
    <w:p>
      <w:pPr>
        <w:spacing w:after="0"/>
        <w:sectPr>
          <w:pgSz w:w="11910" w:h="16840"/>
          <w:pgMar w:header="0" w:footer="690" w:top="1040" w:bottom="880" w:left="480" w:right="740"/>
        </w:sectPr>
      </w:pPr>
    </w:p>
    <w:p>
      <w:pPr>
        <w:pStyle w:val="BodyText"/>
        <w:spacing w:before="68"/>
        <w:ind w:left="799" w:right="289"/>
        <w:jc w:val="both"/>
      </w:pPr>
      <w:r>
        <w:rPr/>
        <w:t>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spacing w:before="1"/>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5"/>
      </w:pPr>
    </w:p>
    <w:p>
      <w:pPr>
        <w:pStyle w:val="Heading1"/>
        <w:ind w:left="799" w:firstLine="0"/>
      </w:pPr>
      <w:r>
        <w:rPr>
          <w:u w:val="single"/>
        </w:rPr>
        <w:t>Contact</w:t>
      </w:r>
      <w:r>
        <w:rPr>
          <w:spacing w:val="-4"/>
          <w:u w:val="single"/>
        </w:rPr>
        <w:t> </w:t>
      </w:r>
      <w:r>
        <w:rPr>
          <w:spacing w:val="-2"/>
          <w:u w:val="single"/>
        </w:rPr>
        <w:t>information</w:t>
      </w:r>
    </w:p>
    <w:p>
      <w:pPr>
        <w:pStyle w:val="BodyText"/>
        <w:spacing w:before="2"/>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1"/>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pict>
          <v:rect style="position:absolute;margin-left:519.580017pt;margin-top:11.469558pt;width:5.16pt;height:.48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6"/>
        <w:jc w:val="both"/>
      </w:pPr>
      <w:r>
        <w:rPr/>
        <w:pict>
          <v:rect style="position:absolute;margin-left:230.330002pt;margin-top:24.069506pt;width:3.72pt;height:.48001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48960"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919"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3" w:hanging="473"/>
      </w:pPr>
      <w:rPr>
        <w:rFonts w:hint="default"/>
        <w:lang w:val="en-US" w:eastAsia="en-US" w:bidi="ar-SA"/>
      </w:rPr>
    </w:lvl>
    <w:lvl w:ilvl="8">
      <w:start w:val="0"/>
      <w:numFmt w:val="bullet"/>
      <w:lvlText w:val="•"/>
      <w:lvlJc w:val="left"/>
      <w:pPr>
        <w:ind w:left="2649"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519" w:hanging="360"/>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2538" w:hanging="360"/>
      </w:pPr>
      <w:rPr>
        <w:rFonts w:hint="default"/>
        <w:lang w:val="en-US" w:eastAsia="en-US" w:bidi="ar-SA"/>
      </w:rPr>
    </w:lvl>
    <w:lvl w:ilvl="3">
      <w:start w:val="0"/>
      <w:numFmt w:val="bullet"/>
      <w:lvlText w:val="•"/>
      <w:lvlJc w:val="left"/>
      <w:pPr>
        <w:ind w:left="3556" w:hanging="360"/>
      </w:pPr>
      <w:rPr>
        <w:rFonts w:hint="default"/>
        <w:lang w:val="en-US" w:eastAsia="en-US" w:bidi="ar-SA"/>
      </w:rPr>
    </w:lvl>
    <w:lvl w:ilvl="4">
      <w:start w:val="0"/>
      <w:numFmt w:val="bullet"/>
      <w:lvlText w:val="•"/>
      <w:lvlJc w:val="left"/>
      <w:pPr>
        <w:ind w:left="4575"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612"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649" w:hanging="360"/>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519"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ylvain.hubert@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2023-02-16T16:37:49Z</dcterms:created>
  <dcterms:modified xsi:type="dcterms:W3CDTF">2023-02-16T16:37:49Z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