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46" w:rsidRDefault="00714427">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796A46" w:rsidRDefault="00714427">
      <w:pPr>
        <w:spacing w:before="81"/>
        <w:ind w:left="1296" w:right="1628"/>
        <w:jc w:val="center"/>
        <w:rPr>
          <w:b/>
          <w:sz w:val="24"/>
        </w:rPr>
      </w:pPr>
      <w:r>
        <w:rPr>
          <w:b/>
          <w:sz w:val="24"/>
        </w:rPr>
        <w:t>VACANCY</w:t>
      </w:r>
      <w:r>
        <w:rPr>
          <w:b/>
          <w:spacing w:val="-14"/>
          <w:sz w:val="24"/>
        </w:rPr>
        <w:t xml:space="preserve"> </w:t>
      </w:r>
      <w:r>
        <w:rPr>
          <w:b/>
          <w:spacing w:val="-2"/>
          <w:sz w:val="24"/>
        </w:rPr>
        <w:t>NOTICE</w:t>
      </w:r>
    </w:p>
    <w:p w:rsidR="00796A46" w:rsidRDefault="00796A46">
      <w:pPr>
        <w:pStyle w:val="BodyText"/>
        <w:spacing w:before="11"/>
        <w:rPr>
          <w:b/>
          <w:sz w:val="23"/>
        </w:rPr>
      </w:pPr>
    </w:p>
    <w:p w:rsidR="00796A46" w:rsidRDefault="00714427">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796A46" w:rsidRDefault="00796A46">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471"/>
        <w:gridCol w:w="3126"/>
      </w:tblGrid>
      <w:tr w:rsidR="00796A46">
        <w:trPr>
          <w:trHeight w:val="695"/>
        </w:trPr>
        <w:tc>
          <w:tcPr>
            <w:tcW w:w="4359" w:type="dxa"/>
            <w:tcBorders>
              <w:bottom w:val="nil"/>
            </w:tcBorders>
          </w:tcPr>
          <w:p w:rsidR="00796A46" w:rsidRPr="00714427" w:rsidRDefault="00714427">
            <w:pPr>
              <w:pStyle w:val="TableParagraph"/>
              <w:spacing w:before="1" w:line="274" w:lineRule="exact"/>
              <w:rPr>
                <w:b/>
                <w:sz w:val="24"/>
                <w:lang w:val="fr-BE"/>
              </w:rPr>
            </w:pPr>
            <w:r w:rsidRPr="00714427">
              <w:rPr>
                <w:b/>
                <w:sz w:val="24"/>
                <w:lang w:val="fr-BE"/>
              </w:rPr>
              <w:t>Post</w:t>
            </w:r>
            <w:r w:rsidRPr="00714427">
              <w:rPr>
                <w:b/>
                <w:spacing w:val="-6"/>
                <w:sz w:val="24"/>
                <w:lang w:val="fr-BE"/>
              </w:rPr>
              <w:t xml:space="preserve"> </w:t>
            </w:r>
            <w:r w:rsidRPr="00714427">
              <w:rPr>
                <w:b/>
                <w:spacing w:val="-2"/>
                <w:sz w:val="24"/>
                <w:lang w:val="fr-BE"/>
              </w:rPr>
              <w:t>identification:</w:t>
            </w:r>
          </w:p>
          <w:p w:rsidR="00796A46" w:rsidRPr="00714427" w:rsidRDefault="00714427">
            <w:pPr>
              <w:pStyle w:val="TableParagraph"/>
              <w:spacing w:line="274" w:lineRule="exact"/>
              <w:rPr>
                <w:sz w:val="24"/>
                <w:lang w:val="fr-BE"/>
              </w:rPr>
            </w:pPr>
            <w:r w:rsidRPr="00714427">
              <w:rPr>
                <w:spacing w:val="-2"/>
                <w:sz w:val="24"/>
                <w:lang w:val="fr-BE"/>
              </w:rPr>
              <w:t>(DG-DIR-</w:t>
            </w:r>
            <w:r w:rsidRPr="00714427">
              <w:rPr>
                <w:spacing w:val="-4"/>
                <w:sz w:val="24"/>
                <w:lang w:val="fr-BE"/>
              </w:rPr>
              <w:t>UNIT)</w:t>
            </w:r>
          </w:p>
        </w:tc>
        <w:tc>
          <w:tcPr>
            <w:tcW w:w="5597" w:type="dxa"/>
            <w:gridSpan w:val="2"/>
            <w:tcBorders>
              <w:bottom w:val="nil"/>
            </w:tcBorders>
          </w:tcPr>
          <w:p w:rsidR="00796A46" w:rsidRDefault="00714427">
            <w:pPr>
              <w:pStyle w:val="TableParagraph"/>
              <w:rPr>
                <w:b/>
                <w:sz w:val="20"/>
              </w:rPr>
            </w:pPr>
            <w:r>
              <w:rPr>
                <w:b/>
                <w:sz w:val="20"/>
              </w:rPr>
              <w:t>DIRECTORATE-GENERAL</w:t>
            </w:r>
            <w:r>
              <w:rPr>
                <w:b/>
                <w:spacing w:val="-13"/>
                <w:sz w:val="20"/>
              </w:rPr>
              <w:t xml:space="preserve"> </w:t>
            </w:r>
            <w:r>
              <w:rPr>
                <w:b/>
                <w:sz w:val="20"/>
              </w:rPr>
              <w:t>Agriculture</w:t>
            </w:r>
            <w:r>
              <w:rPr>
                <w:b/>
                <w:spacing w:val="-12"/>
                <w:sz w:val="20"/>
              </w:rPr>
              <w:t xml:space="preserve"> </w:t>
            </w:r>
            <w:r>
              <w:rPr>
                <w:b/>
                <w:sz w:val="20"/>
              </w:rPr>
              <w:t>and</w:t>
            </w:r>
            <w:r>
              <w:rPr>
                <w:b/>
                <w:spacing w:val="-13"/>
                <w:sz w:val="20"/>
              </w:rPr>
              <w:t xml:space="preserve"> </w:t>
            </w:r>
            <w:r>
              <w:rPr>
                <w:b/>
                <w:sz w:val="20"/>
              </w:rPr>
              <w:t xml:space="preserve">Rural </w:t>
            </w:r>
            <w:r>
              <w:rPr>
                <w:b/>
                <w:spacing w:val="-2"/>
                <w:sz w:val="20"/>
              </w:rPr>
              <w:t>Development</w:t>
            </w:r>
          </w:p>
          <w:p w:rsidR="00796A46" w:rsidRDefault="00714427">
            <w:pPr>
              <w:pStyle w:val="TableParagraph"/>
              <w:spacing w:before="1" w:line="215" w:lineRule="exact"/>
              <w:rPr>
                <w:b/>
                <w:sz w:val="20"/>
              </w:rPr>
            </w:pPr>
            <w:r>
              <w:rPr>
                <w:b/>
                <w:sz w:val="20"/>
              </w:rPr>
              <w:t>Directorate</w:t>
            </w:r>
            <w:r>
              <w:rPr>
                <w:b/>
                <w:spacing w:val="-5"/>
                <w:sz w:val="20"/>
              </w:rPr>
              <w:t xml:space="preserve"> </w:t>
            </w:r>
            <w:r>
              <w:rPr>
                <w:b/>
                <w:sz w:val="20"/>
              </w:rPr>
              <w:t>H</w:t>
            </w:r>
            <w:r>
              <w:rPr>
                <w:b/>
                <w:spacing w:val="-4"/>
                <w:sz w:val="20"/>
              </w:rPr>
              <w:t xml:space="preserve"> </w:t>
            </w:r>
            <w:r>
              <w:rPr>
                <w:b/>
                <w:sz w:val="20"/>
              </w:rPr>
              <w:t>:</w:t>
            </w:r>
            <w:r>
              <w:rPr>
                <w:b/>
                <w:spacing w:val="-4"/>
                <w:sz w:val="20"/>
              </w:rPr>
              <w:t xml:space="preserve"> </w:t>
            </w:r>
            <w:r>
              <w:rPr>
                <w:b/>
                <w:sz w:val="20"/>
              </w:rPr>
              <w:t>Assurance</w:t>
            </w:r>
            <w:r>
              <w:rPr>
                <w:b/>
                <w:spacing w:val="-4"/>
                <w:sz w:val="20"/>
              </w:rPr>
              <w:t xml:space="preserve"> </w:t>
            </w:r>
            <w:r>
              <w:rPr>
                <w:b/>
                <w:sz w:val="20"/>
              </w:rPr>
              <w:t>and</w:t>
            </w:r>
            <w:r>
              <w:rPr>
                <w:b/>
                <w:spacing w:val="-6"/>
                <w:sz w:val="20"/>
              </w:rPr>
              <w:t xml:space="preserve"> </w:t>
            </w:r>
            <w:r>
              <w:rPr>
                <w:b/>
                <w:spacing w:val="-4"/>
                <w:sz w:val="20"/>
              </w:rPr>
              <w:t>audit</w:t>
            </w:r>
          </w:p>
        </w:tc>
      </w:tr>
      <w:tr w:rsidR="00796A46">
        <w:trPr>
          <w:trHeight w:val="225"/>
        </w:trPr>
        <w:tc>
          <w:tcPr>
            <w:tcW w:w="4359" w:type="dxa"/>
            <w:tcBorders>
              <w:top w:val="nil"/>
            </w:tcBorders>
          </w:tcPr>
          <w:p w:rsidR="00796A46" w:rsidRDefault="00796A46">
            <w:pPr>
              <w:pStyle w:val="TableParagraph"/>
              <w:ind w:left="0"/>
              <w:rPr>
                <w:sz w:val="16"/>
              </w:rPr>
            </w:pPr>
          </w:p>
        </w:tc>
        <w:tc>
          <w:tcPr>
            <w:tcW w:w="5597" w:type="dxa"/>
            <w:gridSpan w:val="2"/>
            <w:tcBorders>
              <w:top w:val="nil"/>
            </w:tcBorders>
          </w:tcPr>
          <w:p w:rsidR="00796A46" w:rsidRDefault="00714427">
            <w:pPr>
              <w:pStyle w:val="TableParagraph"/>
              <w:spacing w:line="205" w:lineRule="exact"/>
              <w:rPr>
                <w:b/>
                <w:sz w:val="20"/>
              </w:rPr>
            </w:pPr>
            <w:r>
              <w:rPr>
                <w:b/>
                <w:sz w:val="20"/>
              </w:rPr>
              <w:t>Unit</w:t>
            </w:r>
            <w:r>
              <w:rPr>
                <w:b/>
                <w:spacing w:val="-5"/>
                <w:sz w:val="20"/>
              </w:rPr>
              <w:t xml:space="preserve"> </w:t>
            </w:r>
            <w:r>
              <w:rPr>
                <w:b/>
                <w:sz w:val="20"/>
              </w:rPr>
              <w:t>H2:</w:t>
            </w:r>
            <w:r>
              <w:rPr>
                <w:b/>
                <w:spacing w:val="-5"/>
                <w:sz w:val="20"/>
              </w:rPr>
              <w:t xml:space="preserve"> </w:t>
            </w:r>
            <w:r>
              <w:rPr>
                <w:b/>
                <w:sz w:val="20"/>
              </w:rPr>
              <w:t>Assurance</w:t>
            </w:r>
            <w:r>
              <w:rPr>
                <w:b/>
                <w:spacing w:val="-5"/>
                <w:sz w:val="20"/>
              </w:rPr>
              <w:t xml:space="preserve"> </w:t>
            </w:r>
            <w:r>
              <w:rPr>
                <w:b/>
                <w:sz w:val="20"/>
              </w:rPr>
              <w:t>and</w:t>
            </w:r>
            <w:r>
              <w:rPr>
                <w:b/>
                <w:spacing w:val="-5"/>
                <w:sz w:val="20"/>
              </w:rPr>
              <w:t xml:space="preserve"> </w:t>
            </w:r>
            <w:r>
              <w:rPr>
                <w:b/>
                <w:sz w:val="20"/>
              </w:rPr>
              <w:t>audit</w:t>
            </w:r>
            <w:r>
              <w:rPr>
                <w:b/>
                <w:spacing w:val="-1"/>
                <w:sz w:val="20"/>
              </w:rPr>
              <w:t xml:space="preserve"> </w:t>
            </w:r>
            <w:r>
              <w:rPr>
                <w:b/>
                <w:sz w:val="20"/>
              </w:rPr>
              <w:t>–</w:t>
            </w:r>
            <w:r>
              <w:rPr>
                <w:b/>
                <w:spacing w:val="-1"/>
                <w:sz w:val="20"/>
              </w:rPr>
              <w:t xml:space="preserve"> </w:t>
            </w:r>
            <w:r>
              <w:rPr>
                <w:b/>
                <w:sz w:val="20"/>
              </w:rPr>
              <w:t>market</w:t>
            </w:r>
            <w:r>
              <w:rPr>
                <w:b/>
                <w:spacing w:val="-2"/>
                <w:sz w:val="20"/>
              </w:rPr>
              <w:t xml:space="preserve"> measures</w:t>
            </w:r>
          </w:p>
        </w:tc>
      </w:tr>
      <w:tr w:rsidR="00796A46">
        <w:trPr>
          <w:trHeight w:val="261"/>
        </w:trPr>
        <w:tc>
          <w:tcPr>
            <w:tcW w:w="4359" w:type="dxa"/>
            <w:tcBorders>
              <w:bottom w:val="nil"/>
            </w:tcBorders>
          </w:tcPr>
          <w:p w:rsidR="00796A46" w:rsidRDefault="00714427">
            <w:pPr>
              <w:pStyle w:val="TableParagraph"/>
              <w:spacing w:line="241" w:lineRule="exact"/>
              <w:rPr>
                <w:b/>
              </w:rPr>
            </w:pPr>
            <w:r>
              <w:rPr>
                <w:b/>
              </w:rPr>
              <w:t>Head</w:t>
            </w:r>
            <w:r>
              <w:rPr>
                <w:b/>
                <w:spacing w:val="-4"/>
              </w:rPr>
              <w:t xml:space="preserve"> </w:t>
            </w:r>
            <w:r>
              <w:rPr>
                <w:b/>
              </w:rPr>
              <w:t xml:space="preserve">of </w:t>
            </w:r>
            <w:r>
              <w:rPr>
                <w:b/>
                <w:spacing w:val="-2"/>
              </w:rPr>
              <w:t>Unit:</w:t>
            </w:r>
          </w:p>
        </w:tc>
        <w:tc>
          <w:tcPr>
            <w:tcW w:w="5597" w:type="dxa"/>
            <w:gridSpan w:val="2"/>
            <w:tcBorders>
              <w:bottom w:val="nil"/>
            </w:tcBorders>
          </w:tcPr>
          <w:p w:rsidR="00796A46" w:rsidRDefault="00714427">
            <w:pPr>
              <w:pStyle w:val="TableParagraph"/>
              <w:spacing w:line="241" w:lineRule="exact"/>
            </w:pPr>
            <w:r>
              <w:rPr>
                <w:rFonts w:ascii="Calibri"/>
              </w:rPr>
              <w:t>C</w:t>
            </w:r>
            <w:r>
              <w:t>hristophe</w:t>
            </w:r>
            <w:r>
              <w:rPr>
                <w:spacing w:val="-5"/>
              </w:rPr>
              <w:t xml:space="preserve"> </w:t>
            </w:r>
            <w:r>
              <w:rPr>
                <w:spacing w:val="-2"/>
              </w:rPr>
              <w:t>BERTRAND</w:t>
            </w:r>
          </w:p>
        </w:tc>
      </w:tr>
      <w:tr w:rsidR="00796A46">
        <w:trPr>
          <w:trHeight w:val="253"/>
        </w:trPr>
        <w:tc>
          <w:tcPr>
            <w:tcW w:w="4359" w:type="dxa"/>
            <w:tcBorders>
              <w:top w:val="nil"/>
              <w:bottom w:val="nil"/>
            </w:tcBorders>
          </w:tcPr>
          <w:p w:rsidR="00796A46" w:rsidRDefault="00714427">
            <w:pPr>
              <w:pStyle w:val="TableParagraph"/>
              <w:spacing w:line="233" w:lineRule="exact"/>
              <w:rPr>
                <w:b/>
              </w:rPr>
            </w:pPr>
            <w:r>
              <w:rPr>
                <w:b/>
              </w:rPr>
              <w:t>Email</w:t>
            </w:r>
            <w:r>
              <w:rPr>
                <w:b/>
                <w:spacing w:val="-2"/>
              </w:rPr>
              <w:t xml:space="preserve"> address:</w:t>
            </w:r>
          </w:p>
        </w:tc>
        <w:tc>
          <w:tcPr>
            <w:tcW w:w="5597" w:type="dxa"/>
            <w:gridSpan w:val="2"/>
            <w:tcBorders>
              <w:top w:val="nil"/>
              <w:bottom w:val="nil"/>
            </w:tcBorders>
          </w:tcPr>
          <w:p w:rsidR="00796A46" w:rsidRDefault="00714427">
            <w:pPr>
              <w:pStyle w:val="TableParagraph"/>
              <w:spacing w:before="1" w:line="232" w:lineRule="exact"/>
            </w:pPr>
            <w:hyperlink r:id="rId8">
              <w:r>
                <w:rPr>
                  <w:spacing w:val="-2"/>
                </w:rPr>
                <w:t>Christophe.Bertrand@ec.europa.eu</w:t>
              </w:r>
            </w:hyperlink>
          </w:p>
        </w:tc>
      </w:tr>
      <w:tr w:rsidR="00796A46">
        <w:trPr>
          <w:trHeight w:val="252"/>
        </w:trPr>
        <w:tc>
          <w:tcPr>
            <w:tcW w:w="4359" w:type="dxa"/>
            <w:tcBorders>
              <w:top w:val="nil"/>
              <w:bottom w:val="nil"/>
            </w:tcBorders>
          </w:tcPr>
          <w:p w:rsidR="00796A46" w:rsidRDefault="00714427">
            <w:pPr>
              <w:pStyle w:val="TableParagraph"/>
              <w:spacing w:line="232" w:lineRule="exact"/>
              <w:rPr>
                <w:b/>
              </w:rPr>
            </w:pPr>
            <w:r>
              <w:rPr>
                <w:b/>
                <w:spacing w:val="-2"/>
              </w:rPr>
              <w:t>Telephone:</w:t>
            </w:r>
          </w:p>
        </w:tc>
        <w:tc>
          <w:tcPr>
            <w:tcW w:w="5597" w:type="dxa"/>
            <w:gridSpan w:val="2"/>
            <w:tcBorders>
              <w:top w:val="nil"/>
              <w:bottom w:val="nil"/>
            </w:tcBorders>
          </w:tcPr>
          <w:p w:rsidR="00796A46" w:rsidRDefault="00714427">
            <w:pPr>
              <w:pStyle w:val="TableParagraph"/>
              <w:spacing w:line="232" w:lineRule="exact"/>
            </w:pPr>
            <w:r>
              <w:t>+32 2 29</w:t>
            </w:r>
            <w:r>
              <w:rPr>
                <w:spacing w:val="-2"/>
              </w:rPr>
              <w:t xml:space="preserve"> </w:t>
            </w:r>
            <w:r>
              <w:t xml:space="preserve">99 </w:t>
            </w:r>
            <w:r>
              <w:rPr>
                <w:spacing w:val="-5"/>
              </w:rPr>
              <w:t>524</w:t>
            </w:r>
          </w:p>
        </w:tc>
      </w:tr>
      <w:tr w:rsidR="00796A46">
        <w:trPr>
          <w:trHeight w:val="254"/>
        </w:trPr>
        <w:tc>
          <w:tcPr>
            <w:tcW w:w="4359" w:type="dxa"/>
            <w:tcBorders>
              <w:top w:val="nil"/>
              <w:bottom w:val="nil"/>
            </w:tcBorders>
          </w:tcPr>
          <w:p w:rsidR="00796A46" w:rsidRDefault="00714427">
            <w:pPr>
              <w:pStyle w:val="TableParagraph"/>
              <w:spacing w:line="234" w:lineRule="exact"/>
              <w:rPr>
                <w:b/>
              </w:rPr>
            </w:pPr>
            <w:r>
              <w:rPr>
                <w:b/>
              </w:rPr>
              <w:t>Number</w:t>
            </w:r>
            <w:r>
              <w:rPr>
                <w:b/>
                <w:spacing w:val="-4"/>
              </w:rPr>
              <w:t xml:space="preserve"> </w:t>
            </w:r>
            <w:r>
              <w:rPr>
                <w:b/>
              </w:rPr>
              <w:t>of</w:t>
            </w:r>
            <w:r>
              <w:rPr>
                <w:b/>
                <w:spacing w:val="-3"/>
              </w:rPr>
              <w:t xml:space="preserve"> </w:t>
            </w:r>
            <w:r>
              <w:rPr>
                <w:b/>
              </w:rPr>
              <w:t>available</w:t>
            </w:r>
            <w:r>
              <w:rPr>
                <w:b/>
                <w:spacing w:val="-5"/>
              </w:rPr>
              <w:t xml:space="preserve"> </w:t>
            </w:r>
            <w:r>
              <w:rPr>
                <w:b/>
                <w:spacing w:val="-2"/>
              </w:rPr>
              <w:t>posts:</w:t>
            </w:r>
          </w:p>
        </w:tc>
        <w:tc>
          <w:tcPr>
            <w:tcW w:w="5597" w:type="dxa"/>
            <w:gridSpan w:val="2"/>
            <w:tcBorders>
              <w:top w:val="nil"/>
              <w:bottom w:val="nil"/>
            </w:tcBorders>
          </w:tcPr>
          <w:p w:rsidR="00796A46" w:rsidRDefault="00714427">
            <w:pPr>
              <w:pStyle w:val="TableParagraph"/>
              <w:spacing w:before="2" w:line="232" w:lineRule="exact"/>
            </w:pPr>
            <w:r>
              <w:t>1</w:t>
            </w:r>
          </w:p>
        </w:tc>
      </w:tr>
      <w:tr w:rsidR="00796A46">
        <w:trPr>
          <w:trHeight w:val="956"/>
        </w:trPr>
        <w:tc>
          <w:tcPr>
            <w:tcW w:w="4359" w:type="dxa"/>
            <w:tcBorders>
              <w:top w:val="nil"/>
              <w:bottom w:val="nil"/>
            </w:tcBorders>
          </w:tcPr>
          <w:p w:rsidR="00796A46" w:rsidRDefault="00714427">
            <w:pPr>
              <w:pStyle w:val="TableParagraph"/>
              <w:ind w:right="1747"/>
              <w:jc w:val="both"/>
              <w:rPr>
                <w:b/>
              </w:rPr>
            </w:pPr>
            <w:r>
              <w:rPr>
                <w:b/>
              </w:rPr>
              <w:t>Suggested taking up duty: Suggested</w:t>
            </w:r>
            <w:r>
              <w:rPr>
                <w:b/>
                <w:spacing w:val="-14"/>
              </w:rPr>
              <w:t xml:space="preserve"> </w:t>
            </w:r>
            <w:r>
              <w:rPr>
                <w:b/>
              </w:rPr>
              <w:t>initial</w:t>
            </w:r>
            <w:r>
              <w:rPr>
                <w:b/>
                <w:spacing w:val="-14"/>
              </w:rPr>
              <w:t xml:space="preserve"> </w:t>
            </w:r>
            <w:r>
              <w:rPr>
                <w:b/>
              </w:rPr>
              <w:t xml:space="preserve">duration: Place of </w:t>
            </w:r>
            <w:proofErr w:type="spellStart"/>
            <w:r>
              <w:rPr>
                <w:b/>
              </w:rPr>
              <w:t>secondment</w:t>
            </w:r>
            <w:proofErr w:type="spellEnd"/>
            <w:r>
              <w:rPr>
                <w:b/>
              </w:rPr>
              <w:t>:</w:t>
            </w:r>
          </w:p>
        </w:tc>
        <w:tc>
          <w:tcPr>
            <w:tcW w:w="5597" w:type="dxa"/>
            <w:gridSpan w:val="2"/>
            <w:tcBorders>
              <w:top w:val="nil"/>
            </w:tcBorders>
          </w:tcPr>
          <w:p w:rsidR="00796A46" w:rsidRDefault="00714427">
            <w:pPr>
              <w:pStyle w:val="TableParagraph"/>
              <w:spacing w:before="5" w:line="276" w:lineRule="exact"/>
              <w:rPr>
                <w:b/>
              </w:rPr>
            </w:pPr>
            <w:r>
              <w:rPr>
                <w:b/>
                <w:sz w:val="24"/>
              </w:rPr>
              <w:t>2</w:t>
            </w:r>
            <w:r>
              <w:rPr>
                <w:b/>
                <w:spacing w:val="-8"/>
                <w:sz w:val="24"/>
              </w:rPr>
              <w:t xml:space="preserve"> </w:t>
            </w:r>
            <w:r>
              <w:rPr>
                <w:b/>
              </w:rPr>
              <w:t>quarter 2023</w:t>
            </w:r>
            <w:r>
              <w:rPr>
                <w:b/>
                <w:spacing w:val="-3"/>
              </w:rPr>
              <w:t xml:space="preserve"> </w:t>
            </w:r>
            <w:r>
              <w:rPr>
                <w:b/>
                <w:spacing w:val="-10"/>
                <w:vertAlign w:val="superscript"/>
              </w:rPr>
              <w:t>1</w:t>
            </w:r>
          </w:p>
          <w:p w:rsidR="00796A46" w:rsidRDefault="00714427">
            <w:pPr>
              <w:pStyle w:val="TableParagraph"/>
              <w:spacing w:line="251" w:lineRule="exact"/>
              <w:rPr>
                <w:b/>
              </w:rPr>
            </w:pPr>
            <w:r>
              <w:rPr>
                <w:b/>
              </w:rPr>
              <w:t xml:space="preserve">2 </w:t>
            </w:r>
            <w:r>
              <w:rPr>
                <w:b/>
                <w:spacing w:val="-2"/>
              </w:rPr>
              <w:t>year(s</w:t>
            </w:r>
            <w:r>
              <w:rPr>
                <w:b/>
                <w:spacing w:val="-2"/>
                <w:vertAlign w:val="superscript"/>
              </w:rPr>
              <w:t>)1</w:t>
            </w:r>
          </w:p>
          <w:p w:rsidR="00796A46" w:rsidRDefault="00714427">
            <w:pPr>
              <w:pStyle w:val="TableParagraph"/>
              <w:spacing w:line="252" w:lineRule="exact"/>
              <w:rPr>
                <w:b/>
              </w:rPr>
            </w:pPr>
            <w:r>
              <w:t>X</w:t>
            </w:r>
            <w:r>
              <w:rPr>
                <w:spacing w:val="-3"/>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796A46">
        <w:trPr>
          <w:trHeight w:val="544"/>
        </w:trPr>
        <w:tc>
          <w:tcPr>
            <w:tcW w:w="4359" w:type="dxa"/>
            <w:tcBorders>
              <w:top w:val="nil"/>
            </w:tcBorders>
          </w:tcPr>
          <w:p w:rsidR="00796A46" w:rsidRDefault="00796A46">
            <w:pPr>
              <w:pStyle w:val="TableParagraph"/>
              <w:ind w:left="0"/>
            </w:pPr>
          </w:p>
        </w:tc>
        <w:tc>
          <w:tcPr>
            <w:tcW w:w="2471" w:type="dxa"/>
            <w:tcBorders>
              <w:right w:val="nil"/>
            </w:tcBorders>
          </w:tcPr>
          <w:p w:rsidR="00796A46" w:rsidRDefault="00714427">
            <w:pPr>
              <w:pStyle w:val="TableParagraph"/>
              <w:tabs>
                <w:tab w:val="left" w:pos="487"/>
              </w:tabs>
              <w:spacing w:before="140"/>
              <w:rPr>
                <w:b/>
              </w:rPr>
            </w:pPr>
            <w:r>
              <w:rPr>
                <w:spacing w:val="-10"/>
              </w:rPr>
              <w:t>X</w:t>
            </w:r>
            <w:r>
              <w:tab/>
            </w:r>
            <w:r>
              <w:rPr>
                <w:b/>
              </w:rPr>
              <w:t>With</w:t>
            </w:r>
            <w:r>
              <w:rPr>
                <w:b/>
                <w:spacing w:val="-8"/>
              </w:rPr>
              <w:t xml:space="preserve"> </w:t>
            </w:r>
            <w:r>
              <w:rPr>
                <w:b/>
                <w:spacing w:val="-2"/>
              </w:rPr>
              <w:t>allowances</w:t>
            </w:r>
          </w:p>
        </w:tc>
        <w:tc>
          <w:tcPr>
            <w:tcW w:w="3126" w:type="dxa"/>
            <w:tcBorders>
              <w:left w:val="nil"/>
            </w:tcBorders>
          </w:tcPr>
          <w:p w:rsidR="00796A46" w:rsidRDefault="00714427">
            <w:pPr>
              <w:pStyle w:val="TableParagraph"/>
              <w:numPr>
                <w:ilvl w:val="0"/>
                <w:numId w:val="4"/>
              </w:numPr>
              <w:tabs>
                <w:tab w:val="left" w:pos="918"/>
                <w:tab w:val="left" w:pos="919"/>
              </w:tabs>
              <w:spacing w:before="140"/>
              <w:ind w:hanging="474"/>
              <w:rPr>
                <w:b/>
              </w:rPr>
            </w:pPr>
            <w:r>
              <w:rPr>
                <w:b/>
                <w:spacing w:val="-2"/>
              </w:rPr>
              <w:t>Cost-</w:t>
            </w:r>
            <w:r>
              <w:rPr>
                <w:b/>
                <w:spacing w:val="-4"/>
              </w:rPr>
              <w:t>free</w:t>
            </w:r>
          </w:p>
        </w:tc>
      </w:tr>
      <w:tr w:rsidR="00796A46">
        <w:trPr>
          <w:trHeight w:val="2111"/>
        </w:trPr>
        <w:tc>
          <w:tcPr>
            <w:tcW w:w="9956" w:type="dxa"/>
            <w:gridSpan w:val="3"/>
          </w:tcPr>
          <w:p w:rsidR="00796A46" w:rsidRDefault="00714427">
            <w:pPr>
              <w:pStyle w:val="TableParagraph"/>
              <w:spacing w:before="111"/>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796A46" w:rsidRDefault="00796A46">
            <w:pPr>
              <w:pStyle w:val="TableParagraph"/>
              <w:spacing w:before="1"/>
              <w:ind w:left="0"/>
              <w:rPr>
                <w:b/>
              </w:rPr>
            </w:pPr>
          </w:p>
          <w:p w:rsidR="00796A46" w:rsidRDefault="00714427">
            <w:pPr>
              <w:pStyle w:val="TableParagraph"/>
              <w:numPr>
                <w:ilvl w:val="0"/>
                <w:numId w:val="3"/>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796A46" w:rsidRDefault="00714427">
            <w:pPr>
              <w:pStyle w:val="TableParagraph"/>
              <w:numPr>
                <w:ilvl w:val="1"/>
                <w:numId w:val="3"/>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796A46" w:rsidRDefault="00714427">
            <w:pPr>
              <w:pStyle w:val="TableParagraph"/>
              <w:numPr>
                <w:ilvl w:val="1"/>
                <w:numId w:val="3"/>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796A46" w:rsidRDefault="00714427">
            <w:pPr>
              <w:pStyle w:val="TableParagraph"/>
              <w:numPr>
                <w:ilvl w:val="0"/>
                <w:numId w:val="3"/>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796A46" w:rsidRDefault="00714427">
            <w:pPr>
              <w:pStyle w:val="TableParagraph"/>
              <w:numPr>
                <w:ilvl w:val="0"/>
                <w:numId w:val="3"/>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796A46" w:rsidRDefault="00796A46">
      <w:pPr>
        <w:pStyle w:val="BodyText"/>
        <w:spacing w:before="2"/>
        <w:rPr>
          <w:b/>
          <w:sz w:val="24"/>
        </w:rPr>
      </w:pPr>
    </w:p>
    <w:p w:rsidR="00796A46" w:rsidRDefault="00714427">
      <w:pPr>
        <w:pStyle w:val="ListParagraph"/>
        <w:numPr>
          <w:ilvl w:val="0"/>
          <w:numId w:val="5"/>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796A46" w:rsidRDefault="00796A46">
      <w:pPr>
        <w:pStyle w:val="BodyText"/>
        <w:spacing w:before="8"/>
        <w:rPr>
          <w:b/>
          <w:sz w:val="15"/>
        </w:rPr>
      </w:pPr>
    </w:p>
    <w:p w:rsidR="00796A46" w:rsidRDefault="00714427">
      <w:pPr>
        <w:pStyle w:val="BodyText"/>
        <w:spacing w:before="91" w:line="276" w:lineRule="auto"/>
        <w:ind w:left="372" w:right="105"/>
      </w:pPr>
      <w:r w:rsidRPr="00714427">
        <w:t xml:space="preserve">Unit H.2 </w:t>
      </w:r>
      <w:r w:rsidRPr="00714427">
        <w:t>is responsible for the audit of market</w:t>
      </w:r>
      <w:r w:rsidRPr="00714427">
        <w:t xml:space="preserve"> expenditure, managed and controlled by the Member States. The</w:t>
      </w:r>
      <w:r w:rsidRPr="00714427">
        <w:t xml:space="preserve"> </w:t>
      </w:r>
      <w:r w:rsidRPr="00714427">
        <w:t>objective</w:t>
      </w:r>
      <w:r w:rsidRPr="00714427">
        <w:t xml:space="preserve"> </w:t>
      </w:r>
      <w:r w:rsidRPr="00714427">
        <w:t>is</w:t>
      </w:r>
      <w:r w:rsidRPr="00714427">
        <w:t xml:space="preserve"> </w:t>
      </w:r>
      <w:r w:rsidRPr="00714427">
        <w:t>to</w:t>
      </w:r>
      <w:r w:rsidRPr="00714427">
        <w:t xml:space="preserve"> </w:t>
      </w:r>
      <w:r w:rsidRPr="00714427">
        <w:t>provide</w:t>
      </w:r>
      <w:r w:rsidRPr="00714427">
        <w:t xml:space="preserve"> </w:t>
      </w:r>
      <w:r w:rsidRPr="00714427">
        <w:t>the</w:t>
      </w:r>
      <w:r w:rsidRPr="00714427">
        <w:t xml:space="preserve"> </w:t>
      </w:r>
      <w:r w:rsidRPr="00714427">
        <w:t>Commission</w:t>
      </w:r>
      <w:r w:rsidRPr="00714427">
        <w:t xml:space="preserve"> </w:t>
      </w:r>
      <w:r w:rsidRPr="00714427">
        <w:t>with</w:t>
      </w:r>
      <w:r w:rsidRPr="00714427">
        <w:t xml:space="preserve"> </w:t>
      </w:r>
      <w:r w:rsidRPr="00714427">
        <w:t>reasonable</w:t>
      </w:r>
      <w:r w:rsidRPr="00714427">
        <w:t xml:space="preserve"> </w:t>
      </w:r>
      <w:r w:rsidRPr="00714427">
        <w:t>assurance</w:t>
      </w:r>
      <w:r w:rsidRPr="00714427">
        <w:t xml:space="preserve"> </w:t>
      </w:r>
      <w:r w:rsidRPr="00714427">
        <w:t>that</w:t>
      </w:r>
      <w:r w:rsidRPr="00714427">
        <w:t xml:space="preserve"> </w:t>
      </w:r>
      <w:r w:rsidRPr="00714427">
        <w:t>expenditure</w:t>
      </w:r>
      <w:r w:rsidRPr="00714427">
        <w:t xml:space="preserve"> </w:t>
      </w:r>
      <w:r w:rsidRPr="00714427">
        <w:t>declared</w:t>
      </w:r>
      <w:r w:rsidRPr="00714427">
        <w:t xml:space="preserve"> </w:t>
      </w:r>
      <w:r w:rsidRPr="00714427">
        <w:t>by</w:t>
      </w:r>
      <w:r w:rsidRPr="00714427">
        <w:t xml:space="preserve"> </w:t>
      </w:r>
      <w:r w:rsidRPr="00714427">
        <w:t>paying</w:t>
      </w:r>
      <w:r w:rsidRPr="00714427">
        <w:t xml:space="preserve"> </w:t>
      </w:r>
      <w:r w:rsidRPr="00714427">
        <w:t>agencies</w:t>
      </w:r>
      <w:r w:rsidRPr="00714427">
        <w:t xml:space="preserve"> </w:t>
      </w:r>
      <w:r w:rsidRPr="00714427">
        <w:t>on</w:t>
      </w:r>
      <w:r w:rsidRPr="00714427">
        <w:t xml:space="preserve"> </w:t>
      </w:r>
      <w:r w:rsidRPr="00714427">
        <w:t>behalf of the European Agricultur</w:t>
      </w:r>
      <w:r w:rsidRPr="00714427">
        <w:t xml:space="preserve">al Funds </w:t>
      </w:r>
      <w:proofErr w:type="gramStart"/>
      <w:r w:rsidRPr="00714427">
        <w:t>has been</w:t>
      </w:r>
      <w:r w:rsidRPr="00714427">
        <w:t xml:space="preserve"> </w:t>
      </w:r>
      <w:r w:rsidRPr="00714427">
        <w:t>incurred</w:t>
      </w:r>
      <w:proofErr w:type="gramEnd"/>
      <w:r w:rsidRPr="00714427">
        <w:t xml:space="preserve"> in compliance with</w:t>
      </w:r>
      <w:r w:rsidRPr="00714427">
        <w:t xml:space="preserve"> </w:t>
      </w:r>
      <w:r w:rsidRPr="00714427">
        <w:t>EU rules. To meet this objective,</w:t>
      </w:r>
      <w:r w:rsidRPr="00714427">
        <w:t xml:space="preserve"> </w:t>
      </w:r>
      <w:r w:rsidRPr="00714427">
        <w:t>compliance</w:t>
      </w:r>
      <w:r w:rsidRPr="00714427">
        <w:t xml:space="preserve"> </w:t>
      </w:r>
      <w:r w:rsidRPr="00714427">
        <w:t>enquiries</w:t>
      </w:r>
      <w:r w:rsidRPr="00714427">
        <w:t xml:space="preserve"> </w:t>
      </w:r>
      <w:proofErr w:type="gramStart"/>
      <w:r w:rsidRPr="00714427">
        <w:t>are</w:t>
      </w:r>
      <w:r w:rsidRPr="00714427">
        <w:t xml:space="preserve"> </w:t>
      </w:r>
      <w:r w:rsidRPr="00714427">
        <w:t>carried</w:t>
      </w:r>
      <w:r w:rsidRPr="00714427">
        <w:t xml:space="preserve"> </w:t>
      </w:r>
      <w:r w:rsidRPr="00714427">
        <w:t>out</w:t>
      </w:r>
      <w:proofErr w:type="gramEnd"/>
      <w:r w:rsidRPr="00714427">
        <w:t xml:space="preserve"> </w:t>
      </w:r>
      <w:r w:rsidRPr="00714427">
        <w:t>by</w:t>
      </w:r>
      <w:r w:rsidRPr="00714427">
        <w:t xml:space="preserve"> </w:t>
      </w:r>
      <w:r w:rsidRPr="00714427">
        <w:t>way</w:t>
      </w:r>
      <w:r w:rsidRPr="00714427">
        <w:t xml:space="preserve"> </w:t>
      </w:r>
      <w:r w:rsidRPr="00714427">
        <w:t>of</w:t>
      </w:r>
      <w:r w:rsidRPr="00714427">
        <w:t xml:space="preserve"> </w:t>
      </w:r>
      <w:r w:rsidRPr="00714427">
        <w:t>on-the-spot</w:t>
      </w:r>
      <w:r w:rsidRPr="00714427">
        <w:t xml:space="preserve"> </w:t>
      </w:r>
      <w:r w:rsidRPr="00714427">
        <w:t>audits</w:t>
      </w:r>
      <w:r w:rsidRPr="00714427">
        <w:t xml:space="preserve"> </w:t>
      </w:r>
      <w:r w:rsidRPr="00714427">
        <w:t>and</w:t>
      </w:r>
      <w:r w:rsidRPr="00714427">
        <w:t xml:space="preserve"> </w:t>
      </w:r>
      <w:r w:rsidRPr="00714427">
        <w:t>subsequent</w:t>
      </w:r>
      <w:r w:rsidRPr="00714427">
        <w:t xml:space="preserve"> </w:t>
      </w:r>
      <w:r w:rsidRPr="00714427">
        <w:t>bilateral</w:t>
      </w:r>
      <w:r w:rsidRPr="00714427">
        <w:t xml:space="preserve"> </w:t>
      </w:r>
      <w:r w:rsidRPr="00714427">
        <w:t>exchanges.</w:t>
      </w:r>
      <w:r w:rsidRPr="00714427">
        <w:t xml:space="preserve"> </w:t>
      </w:r>
      <w:r w:rsidRPr="00714427">
        <w:t>The</w:t>
      </w:r>
      <w:r w:rsidRPr="00714427">
        <w:t xml:space="preserve"> </w:t>
      </w:r>
      <w:r w:rsidRPr="00714427">
        <w:t>amount</w:t>
      </w:r>
      <w:r w:rsidRPr="00714427">
        <w:t xml:space="preserve"> </w:t>
      </w:r>
      <w:r w:rsidRPr="00714427">
        <w:t>of expenditure concerned is around 2.5 billion EUR per year. The Unit's other important main tasks include</w:t>
      </w:r>
      <w:r w:rsidRPr="00714427">
        <w:t xml:space="preserve"> </w:t>
      </w:r>
      <w:r w:rsidRPr="00714427">
        <w:t>promoting effective and efficient control systems, assessment of regulatory proposals and assistance to Member</w:t>
      </w:r>
      <w:r w:rsidRPr="00714427">
        <w:t xml:space="preserve"> </w:t>
      </w:r>
      <w:r w:rsidRPr="00714427">
        <w:t>States to provide correct interpretati</w:t>
      </w:r>
      <w:r w:rsidRPr="00714427">
        <w:t xml:space="preserve">on and implementation, and </w:t>
      </w:r>
      <w:proofErr w:type="spellStart"/>
      <w:r w:rsidRPr="00714427">
        <w:t>inter-service</w:t>
      </w:r>
      <w:proofErr w:type="spellEnd"/>
      <w:r w:rsidRPr="00714427">
        <w:t xml:space="preserve"> and inter-institutional exchanges on</w:t>
      </w:r>
      <w:r w:rsidRPr="00714427">
        <w:t xml:space="preserve"> </w:t>
      </w:r>
      <w:r w:rsidRPr="00714427">
        <w:t>questions where the unit is competent.</w:t>
      </w:r>
    </w:p>
    <w:p w:rsidR="00796A46" w:rsidRDefault="00714427">
      <w:pPr>
        <w:pStyle w:val="BodyText"/>
        <w:spacing w:before="200" w:line="278" w:lineRule="auto"/>
        <w:ind w:left="372" w:right="105"/>
      </w:pPr>
      <w:r w:rsidRPr="00714427">
        <w:t>We</w:t>
      </w:r>
      <w:r w:rsidRPr="00714427">
        <w:t xml:space="preserve"> </w:t>
      </w:r>
      <w:r w:rsidRPr="00714427">
        <w:t>are</w:t>
      </w:r>
      <w:r w:rsidRPr="00714427">
        <w:t xml:space="preserve"> </w:t>
      </w:r>
      <w:r w:rsidRPr="00714427">
        <w:t>looking</w:t>
      </w:r>
      <w:r w:rsidRPr="00714427">
        <w:t xml:space="preserve"> </w:t>
      </w:r>
      <w:r w:rsidRPr="00714427">
        <w:t>for</w:t>
      </w:r>
      <w:r w:rsidRPr="00714427">
        <w:t xml:space="preserve"> </w:t>
      </w:r>
      <w:r w:rsidRPr="00714427">
        <w:t>an</w:t>
      </w:r>
      <w:r w:rsidRPr="00714427">
        <w:t xml:space="preserve"> </w:t>
      </w:r>
      <w:r w:rsidRPr="00714427">
        <w:t>experienced</w:t>
      </w:r>
      <w:r w:rsidRPr="00714427">
        <w:t xml:space="preserve"> </w:t>
      </w:r>
      <w:r w:rsidRPr="00714427">
        <w:t>colleague</w:t>
      </w:r>
      <w:r w:rsidRPr="00714427">
        <w:t xml:space="preserve"> </w:t>
      </w:r>
      <w:r w:rsidRPr="00714427">
        <w:t>to</w:t>
      </w:r>
      <w:r w:rsidRPr="00714427">
        <w:t xml:space="preserve"> </w:t>
      </w:r>
      <w:r w:rsidRPr="00714427">
        <w:t>join</w:t>
      </w:r>
      <w:r w:rsidRPr="00714427">
        <w:t xml:space="preserve"> </w:t>
      </w:r>
      <w:r w:rsidRPr="00714427">
        <w:t>our</w:t>
      </w:r>
      <w:r w:rsidRPr="00714427">
        <w:t xml:space="preserve"> </w:t>
      </w:r>
      <w:r w:rsidRPr="00714427">
        <w:t>intervention</w:t>
      </w:r>
      <w:r w:rsidRPr="00714427">
        <w:t xml:space="preserve"> </w:t>
      </w:r>
      <w:r w:rsidRPr="00714427">
        <w:t>team.</w:t>
      </w:r>
      <w:r w:rsidRPr="00714427">
        <w:t xml:space="preserve"> </w:t>
      </w:r>
      <w:r w:rsidRPr="00714427">
        <w:t>Therefore,</w:t>
      </w:r>
      <w:r w:rsidRPr="00714427">
        <w:t xml:space="preserve"> </w:t>
      </w:r>
      <w:r w:rsidRPr="00714427">
        <w:t>experience</w:t>
      </w:r>
      <w:r w:rsidRPr="00714427">
        <w:t xml:space="preserve"> </w:t>
      </w:r>
      <w:r w:rsidRPr="00714427">
        <w:t>with</w:t>
      </w:r>
      <w:r w:rsidRPr="00714427">
        <w:t xml:space="preserve"> </w:t>
      </w:r>
      <w:r w:rsidRPr="00714427">
        <w:t>managing</w:t>
      </w:r>
      <w:r w:rsidRPr="00714427">
        <w:t xml:space="preserve"> </w:t>
      </w:r>
      <w:r w:rsidRPr="00714427">
        <w:t>and/or controlling market in</w:t>
      </w:r>
      <w:r w:rsidRPr="00714427">
        <w:t>tervention measures (ex-post scrutiny, promotion measures, temporary exceptional</w:t>
      </w:r>
      <w:r w:rsidRPr="00714427">
        <w:t xml:space="preserve"> </w:t>
      </w:r>
      <w:r w:rsidRPr="00714427">
        <w:t>measures, school scheme, public and private storage and POSEI), would be particularly appreciated.</w:t>
      </w:r>
    </w:p>
    <w:p w:rsidR="00796A46" w:rsidRDefault="00714427" w:rsidP="00714427">
      <w:pPr>
        <w:pStyle w:val="BodyText"/>
        <w:spacing w:before="200" w:line="278" w:lineRule="auto"/>
        <w:ind w:left="372" w:right="105"/>
      </w:pPr>
      <w:r w:rsidRPr="00714427">
        <w:t>The</w:t>
      </w:r>
      <w:r w:rsidRPr="00714427">
        <w:t xml:space="preserve"> </w:t>
      </w:r>
      <w:r w:rsidRPr="00714427">
        <w:t>job</w:t>
      </w:r>
      <w:r w:rsidRPr="00714427">
        <w:t xml:space="preserve"> </w:t>
      </w:r>
      <w:r w:rsidRPr="00714427">
        <w:t>involves preparing</w:t>
      </w:r>
      <w:r w:rsidRPr="00714427">
        <w:t xml:space="preserve"> </w:t>
      </w:r>
      <w:r w:rsidRPr="00714427">
        <w:t>and</w:t>
      </w:r>
      <w:r w:rsidRPr="00714427">
        <w:t xml:space="preserve"> </w:t>
      </w:r>
      <w:r w:rsidRPr="00714427">
        <w:t>carrying</w:t>
      </w:r>
      <w:r w:rsidRPr="00714427">
        <w:t xml:space="preserve"> </w:t>
      </w:r>
      <w:r w:rsidRPr="00714427">
        <w:t>out</w:t>
      </w:r>
      <w:r w:rsidRPr="00714427">
        <w:t xml:space="preserve"> </w:t>
      </w:r>
      <w:r w:rsidRPr="00714427">
        <w:t>audit</w:t>
      </w:r>
      <w:r w:rsidRPr="00714427">
        <w:t xml:space="preserve"> </w:t>
      </w:r>
      <w:r w:rsidRPr="00714427">
        <w:t>missions in</w:t>
      </w:r>
      <w:r w:rsidRPr="00714427">
        <w:t xml:space="preserve"> </w:t>
      </w:r>
      <w:r w:rsidRPr="00714427">
        <w:t>Member</w:t>
      </w:r>
      <w:r w:rsidRPr="00714427">
        <w:t xml:space="preserve"> </w:t>
      </w:r>
      <w:r w:rsidRPr="00714427">
        <w:t>States</w:t>
      </w:r>
      <w:r w:rsidRPr="00714427">
        <w:t xml:space="preserve"> </w:t>
      </w:r>
      <w:r w:rsidRPr="00714427">
        <w:t>in</w:t>
      </w:r>
      <w:r w:rsidRPr="00714427">
        <w:t xml:space="preserve"> </w:t>
      </w:r>
      <w:r w:rsidRPr="00714427">
        <w:t>order</w:t>
      </w:r>
      <w:r w:rsidRPr="00714427">
        <w:t xml:space="preserve"> </w:t>
      </w:r>
      <w:r w:rsidRPr="00714427">
        <w:t>to</w:t>
      </w:r>
      <w:r w:rsidRPr="00714427">
        <w:t xml:space="preserve"> </w:t>
      </w:r>
      <w:r w:rsidRPr="00714427">
        <w:t>evaluate</w:t>
      </w:r>
      <w:r w:rsidRPr="00714427">
        <w:t xml:space="preserve"> </w:t>
      </w:r>
      <w:r w:rsidRPr="00714427">
        <w:t>their</w:t>
      </w:r>
      <w:r w:rsidRPr="00714427">
        <w:t xml:space="preserve"> </w:t>
      </w:r>
      <w:r w:rsidRPr="00714427">
        <w:t>management</w:t>
      </w:r>
      <w:r w:rsidRPr="00714427">
        <w:t xml:space="preserve"> </w:t>
      </w:r>
      <w:r w:rsidRPr="00714427">
        <w:t>and control systems. The work includes drafting audit reports, organizing bilateral meetings with Member States</w:t>
      </w:r>
      <w:r w:rsidRPr="00714427">
        <w:t xml:space="preserve"> </w:t>
      </w:r>
      <w:r w:rsidRPr="00714427">
        <w:t>authorities and the follow-up of the file in the context of the clearance of accounts procedure.</w:t>
      </w:r>
    </w:p>
    <w:p w:rsidR="00796A46" w:rsidRDefault="00714427" w:rsidP="00714427">
      <w:pPr>
        <w:pStyle w:val="BodyText"/>
        <w:spacing w:before="200" w:line="278" w:lineRule="auto"/>
        <w:ind w:left="372" w:right="105"/>
      </w:pPr>
      <w:r w:rsidRPr="00714427">
        <w:t>The</w:t>
      </w:r>
      <w:r w:rsidRPr="00714427">
        <w:t xml:space="preserve"> </w:t>
      </w:r>
      <w:r w:rsidRPr="00714427">
        <w:t>numbe</w:t>
      </w:r>
      <w:r w:rsidRPr="00714427">
        <w:t>r</w:t>
      </w:r>
      <w:r w:rsidRPr="00714427">
        <w:t xml:space="preserve"> </w:t>
      </w:r>
      <w:r w:rsidRPr="00714427">
        <w:t>of</w:t>
      </w:r>
      <w:r w:rsidRPr="00714427">
        <w:t xml:space="preserve"> </w:t>
      </w:r>
      <w:r w:rsidRPr="00714427">
        <w:t>audit</w:t>
      </w:r>
      <w:r w:rsidRPr="00714427">
        <w:t xml:space="preserve"> </w:t>
      </w:r>
      <w:r w:rsidRPr="00714427">
        <w:t>missions</w:t>
      </w:r>
      <w:r w:rsidRPr="00714427">
        <w:t xml:space="preserve"> </w:t>
      </w:r>
      <w:r w:rsidRPr="00714427">
        <w:t>to</w:t>
      </w:r>
      <w:r w:rsidRPr="00714427">
        <w:t xml:space="preserve"> </w:t>
      </w:r>
      <w:r w:rsidRPr="00714427">
        <w:t>Member</w:t>
      </w:r>
      <w:r w:rsidRPr="00714427">
        <w:t xml:space="preserve"> </w:t>
      </w:r>
      <w:r w:rsidRPr="00714427">
        <w:t>States is</w:t>
      </w:r>
      <w:r w:rsidRPr="00714427">
        <w:t xml:space="preserve"> </w:t>
      </w:r>
      <w:r w:rsidRPr="00714427">
        <w:t>around</w:t>
      </w:r>
      <w:r w:rsidRPr="00714427">
        <w:t xml:space="preserve"> </w:t>
      </w:r>
      <w:proofErr w:type="gramStart"/>
      <w:r w:rsidRPr="00714427">
        <w:t>4</w:t>
      </w:r>
      <w:proofErr w:type="gramEnd"/>
      <w:r w:rsidRPr="00714427">
        <w:t xml:space="preserve"> </w:t>
      </w:r>
      <w:r w:rsidRPr="00714427">
        <w:t>per</w:t>
      </w:r>
      <w:r w:rsidRPr="00714427">
        <w:t xml:space="preserve"> </w:t>
      </w:r>
      <w:r w:rsidRPr="00714427">
        <w:t>year.</w:t>
      </w:r>
      <w:r w:rsidRPr="00714427">
        <w:t xml:space="preserve"> </w:t>
      </w:r>
      <w:r w:rsidRPr="00714427">
        <w:t>Missions</w:t>
      </w:r>
      <w:r w:rsidRPr="00714427">
        <w:t xml:space="preserve"> </w:t>
      </w:r>
      <w:r w:rsidRPr="00714427">
        <w:t>are</w:t>
      </w:r>
      <w:r w:rsidRPr="00714427">
        <w:t xml:space="preserve"> </w:t>
      </w:r>
      <w:r w:rsidRPr="00714427">
        <w:t>generally</w:t>
      </w:r>
      <w:r w:rsidRPr="00714427">
        <w:t xml:space="preserve"> </w:t>
      </w:r>
      <w:r w:rsidRPr="00714427">
        <w:t>of</w:t>
      </w:r>
      <w:r w:rsidRPr="00714427">
        <w:t xml:space="preserve"> </w:t>
      </w:r>
      <w:proofErr w:type="gramStart"/>
      <w:r w:rsidRPr="00714427">
        <w:t>one</w:t>
      </w:r>
      <w:r w:rsidRPr="00714427">
        <w:t xml:space="preserve"> </w:t>
      </w:r>
      <w:r w:rsidRPr="00714427">
        <w:t>week</w:t>
      </w:r>
      <w:proofErr w:type="gramEnd"/>
      <w:r w:rsidRPr="00714427">
        <w:t xml:space="preserve"> </w:t>
      </w:r>
      <w:r w:rsidRPr="00714427">
        <w:t>duration</w:t>
      </w:r>
      <w:r w:rsidRPr="00714427">
        <w:t xml:space="preserve"> </w:t>
      </w:r>
      <w:r w:rsidRPr="00714427">
        <w:t>and often require leaving on Sunday.</w:t>
      </w:r>
    </w:p>
    <w:p w:rsidR="00796A46" w:rsidRDefault="00796A46">
      <w:pPr>
        <w:pStyle w:val="BodyText"/>
        <w:rPr>
          <w:sz w:val="20"/>
        </w:rPr>
      </w:pPr>
      <w:bookmarkStart w:id="0" w:name="_GoBack"/>
      <w:bookmarkEnd w:id="0"/>
    </w:p>
    <w:p w:rsidR="00796A46" w:rsidRDefault="00796A46">
      <w:pPr>
        <w:pStyle w:val="BodyText"/>
        <w:rPr>
          <w:sz w:val="20"/>
        </w:rPr>
      </w:pPr>
    </w:p>
    <w:p w:rsidR="00796A46" w:rsidRDefault="00796A46">
      <w:pPr>
        <w:pStyle w:val="BodyText"/>
        <w:rPr>
          <w:sz w:val="20"/>
        </w:rPr>
      </w:pPr>
    </w:p>
    <w:p w:rsidR="00796A46" w:rsidRDefault="00714427">
      <w:pPr>
        <w:pStyle w:val="BodyText"/>
        <w:spacing w:before="6"/>
        <w:rPr>
          <w:sz w:val="14"/>
        </w:rPr>
      </w:pPr>
      <w:r>
        <w:pict>
          <v:rect id="docshape2" o:spid="_x0000_s1027" style="position:absolute;margin-left:42.6pt;margin-top:9.55pt;width:2in;height:.7pt;z-index:-15728640;mso-wrap-distance-left:0;mso-wrap-distance-right:0;mso-position-horizontal-relative:page" fillcolor="black" stroked="f">
            <w10:wrap type="topAndBottom" anchorx="page"/>
          </v:rect>
        </w:pict>
      </w:r>
    </w:p>
    <w:p w:rsidR="00796A46" w:rsidRDefault="00714427">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796A46" w:rsidRDefault="00796A46">
      <w:pPr>
        <w:rPr>
          <w:sz w:val="20"/>
        </w:rPr>
        <w:sectPr w:rsidR="00796A46">
          <w:footerReference w:type="default" r:id="rId9"/>
          <w:type w:val="continuous"/>
          <w:pgSz w:w="11910" w:h="16840"/>
          <w:pgMar w:top="520" w:right="740" w:bottom="880" w:left="480" w:header="0" w:footer="690" w:gutter="0"/>
          <w:pgNumType w:start="1"/>
          <w:cols w:space="720"/>
        </w:sectPr>
      </w:pPr>
    </w:p>
    <w:p w:rsidR="00796A46" w:rsidRDefault="00714427">
      <w:pPr>
        <w:pStyle w:val="BodyText"/>
        <w:spacing w:before="68"/>
        <w:ind w:left="372" w:right="105"/>
      </w:pPr>
      <w:r w:rsidRPr="00714427">
        <w:lastRenderedPageBreak/>
        <w:t>The job requires sound analytical and drafting skills and proven ability to conduct audits including timely and</w:t>
      </w:r>
      <w:r w:rsidRPr="00714427">
        <w:t xml:space="preserve"> </w:t>
      </w:r>
      <w:r w:rsidRPr="00714427">
        <w:t>correct</w:t>
      </w:r>
      <w:r w:rsidRPr="00714427">
        <w:t xml:space="preserve"> </w:t>
      </w:r>
      <w:r w:rsidRPr="00714427">
        <w:t>follow-up</w:t>
      </w:r>
      <w:r w:rsidRPr="00714427">
        <w:t xml:space="preserve"> </w:t>
      </w:r>
      <w:r w:rsidRPr="00714427">
        <w:t>of</w:t>
      </w:r>
      <w:r w:rsidRPr="00714427">
        <w:t xml:space="preserve"> </w:t>
      </w:r>
      <w:r w:rsidRPr="00714427">
        <w:t>findings.</w:t>
      </w:r>
      <w:r w:rsidRPr="00714427">
        <w:t xml:space="preserve"> </w:t>
      </w:r>
      <w:r w:rsidRPr="00714427">
        <w:t>Knowledge</w:t>
      </w:r>
      <w:r w:rsidRPr="00714427">
        <w:t xml:space="preserve"> </w:t>
      </w:r>
      <w:r w:rsidRPr="00714427">
        <w:t>of</w:t>
      </w:r>
      <w:r w:rsidRPr="00714427">
        <w:t xml:space="preserve"> </w:t>
      </w:r>
      <w:r w:rsidRPr="00714427">
        <w:t>the</w:t>
      </w:r>
      <w:r w:rsidRPr="00714427">
        <w:t xml:space="preserve"> </w:t>
      </w:r>
      <w:r w:rsidRPr="00714427">
        <w:t>Common</w:t>
      </w:r>
      <w:r w:rsidRPr="00714427">
        <w:t xml:space="preserve"> </w:t>
      </w:r>
      <w:r w:rsidRPr="00714427">
        <w:t>Agricultural</w:t>
      </w:r>
      <w:r w:rsidRPr="00714427">
        <w:t xml:space="preserve"> </w:t>
      </w:r>
      <w:r w:rsidRPr="00714427">
        <w:t>Policy</w:t>
      </w:r>
      <w:r w:rsidRPr="00714427">
        <w:t xml:space="preserve"> </w:t>
      </w:r>
      <w:r w:rsidRPr="00714427">
        <w:t>and</w:t>
      </w:r>
      <w:r w:rsidRPr="00714427">
        <w:t xml:space="preserve"> </w:t>
      </w:r>
      <w:r w:rsidRPr="00714427">
        <w:t>other</w:t>
      </w:r>
      <w:r w:rsidRPr="00714427">
        <w:t xml:space="preserve"> </w:t>
      </w:r>
      <w:r w:rsidRPr="00714427">
        <w:t>EU</w:t>
      </w:r>
      <w:r w:rsidRPr="00714427">
        <w:t xml:space="preserve"> </w:t>
      </w:r>
      <w:r w:rsidRPr="00714427">
        <w:t>shared</w:t>
      </w:r>
      <w:r w:rsidRPr="00714427">
        <w:t xml:space="preserve"> </w:t>
      </w:r>
      <w:r w:rsidRPr="00714427">
        <w:t>management</w:t>
      </w:r>
      <w:r w:rsidRPr="00714427">
        <w:t xml:space="preserve"> </w:t>
      </w:r>
      <w:r w:rsidRPr="00714427">
        <w:t>policies or comparable policies would be a distinct asset.</w:t>
      </w:r>
    </w:p>
    <w:p w:rsidR="00796A46" w:rsidRDefault="00796A46">
      <w:pPr>
        <w:pStyle w:val="BodyText"/>
        <w:spacing w:before="6"/>
      </w:pPr>
    </w:p>
    <w:p w:rsidR="00796A46" w:rsidRDefault="00714427">
      <w:pPr>
        <w:pStyle w:val="ListParagraph"/>
        <w:numPr>
          <w:ilvl w:val="0"/>
          <w:numId w:val="5"/>
        </w:numPr>
        <w:tabs>
          <w:tab w:val="left" w:pos="799"/>
          <w:tab w:val="left" w:pos="800"/>
        </w:tabs>
        <w:spacing w:before="1"/>
        <w:rPr>
          <w:b/>
          <w:sz w:val="24"/>
        </w:rPr>
      </w:pPr>
      <w:r>
        <w:rPr>
          <w:b/>
          <w:sz w:val="24"/>
          <w:u w:val="single"/>
        </w:rPr>
        <w:t>Main</w:t>
      </w:r>
      <w:r>
        <w:rPr>
          <w:b/>
          <w:spacing w:val="-2"/>
          <w:sz w:val="24"/>
          <w:u w:val="single"/>
        </w:rPr>
        <w:t xml:space="preserve"> qualifications</w:t>
      </w:r>
    </w:p>
    <w:p w:rsidR="00796A46" w:rsidRDefault="00796A46">
      <w:pPr>
        <w:pStyle w:val="BodyText"/>
        <w:spacing w:before="11"/>
        <w:rPr>
          <w:b/>
          <w:sz w:val="15"/>
        </w:rPr>
      </w:pPr>
    </w:p>
    <w:p w:rsidR="00796A46" w:rsidRDefault="00714427">
      <w:pPr>
        <w:pStyle w:val="Heading1"/>
        <w:numPr>
          <w:ilvl w:val="1"/>
          <w:numId w:val="5"/>
        </w:numPr>
        <w:tabs>
          <w:tab w:val="left" w:pos="1040"/>
        </w:tabs>
        <w:spacing w:before="92"/>
        <w:ind w:hanging="241"/>
      </w:pPr>
      <w:r>
        <w:t>Eligibility</w:t>
      </w:r>
      <w:r>
        <w:rPr>
          <w:spacing w:val="-10"/>
        </w:rPr>
        <w:t xml:space="preserve"> </w:t>
      </w:r>
      <w:r>
        <w:rPr>
          <w:spacing w:val="-2"/>
        </w:rPr>
        <w:t>criteria</w:t>
      </w:r>
    </w:p>
    <w:p w:rsidR="00796A46" w:rsidRDefault="00796A46">
      <w:pPr>
        <w:pStyle w:val="BodyText"/>
        <w:spacing w:before="6"/>
        <w:rPr>
          <w:b/>
          <w:sz w:val="21"/>
        </w:rPr>
      </w:pPr>
    </w:p>
    <w:p w:rsidR="00796A46" w:rsidRDefault="00714427">
      <w:pPr>
        <w:pStyle w:val="BodyText"/>
        <w:spacing w:before="1"/>
        <w:ind w:left="799" w:right="107"/>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 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796A46" w:rsidRDefault="00796A46">
      <w:pPr>
        <w:pStyle w:val="BodyText"/>
      </w:pPr>
    </w:p>
    <w:p w:rsidR="00796A46" w:rsidRDefault="00714427">
      <w:pPr>
        <w:pStyle w:val="ListParagraph"/>
        <w:numPr>
          <w:ilvl w:val="2"/>
          <w:numId w:val="5"/>
        </w:numPr>
        <w:tabs>
          <w:tab w:val="left" w:pos="1081"/>
        </w:tabs>
        <w:spacing w:before="1"/>
        <w:ind w:right="107"/>
        <w:jc w:val="both"/>
      </w:pPr>
      <w:r>
        <w:rPr>
          <w:u w:val="single"/>
        </w:rPr>
        <w:t>Professional experience</w:t>
      </w:r>
      <w:r>
        <w:t>: at least three years of professional exper</w:t>
      </w:r>
      <w:r>
        <w:t>ience in administrative, legal, scientific, technical, advisory or supervisory functions which are equivalent to those of function group AD;</w:t>
      </w:r>
    </w:p>
    <w:p w:rsidR="00796A46" w:rsidRDefault="00796A46">
      <w:pPr>
        <w:pStyle w:val="BodyText"/>
        <w:spacing w:before="10"/>
        <w:rPr>
          <w:sz w:val="21"/>
        </w:rPr>
      </w:pPr>
    </w:p>
    <w:p w:rsidR="00796A46" w:rsidRDefault="00714427">
      <w:pPr>
        <w:pStyle w:val="ListParagraph"/>
        <w:numPr>
          <w:ilvl w:val="2"/>
          <w:numId w:val="5"/>
        </w:numPr>
        <w:tabs>
          <w:tab w:val="left" w:pos="1081"/>
        </w:tabs>
        <w:spacing w:before="1"/>
        <w:ind w:right="115"/>
        <w:jc w:val="both"/>
      </w:pPr>
      <w:r>
        <w:rPr>
          <w:u w:val="single"/>
        </w:rPr>
        <w:t>Seniority</w:t>
      </w:r>
      <w:r>
        <w:t xml:space="preserve">: candidates must have at least </w:t>
      </w:r>
      <w:proofErr w:type="gramStart"/>
      <w:r>
        <w:t>one year</w:t>
      </w:r>
      <w:proofErr w:type="gramEnd"/>
      <w:r>
        <w:t xml:space="preserve"> seniority with their employer, that means having worked for an e</w:t>
      </w:r>
      <w:r>
        <w:t xml:space="preserve">ligible employer as described in Art. 1 of the SNE decision on a permanent or contract basis for at least one year before the </w:t>
      </w:r>
      <w:proofErr w:type="spellStart"/>
      <w:r>
        <w:t>secondment</w:t>
      </w:r>
      <w:proofErr w:type="spellEnd"/>
      <w:r>
        <w:t>;</w:t>
      </w:r>
    </w:p>
    <w:p w:rsidR="00796A46" w:rsidRDefault="00796A46">
      <w:pPr>
        <w:pStyle w:val="BodyText"/>
        <w:spacing w:before="10"/>
        <w:rPr>
          <w:sz w:val="21"/>
        </w:rPr>
      </w:pPr>
    </w:p>
    <w:p w:rsidR="00796A46" w:rsidRDefault="00714427">
      <w:pPr>
        <w:pStyle w:val="ListParagraph"/>
        <w:numPr>
          <w:ilvl w:val="2"/>
          <w:numId w:val="5"/>
        </w:numPr>
        <w:tabs>
          <w:tab w:val="left" w:pos="1081"/>
        </w:tabs>
        <w:ind w:right="111"/>
        <w:jc w:val="both"/>
      </w:pPr>
      <w:r>
        <w:rPr>
          <w:u w:val="single"/>
        </w:rPr>
        <w:t>Linguistic skills</w:t>
      </w:r>
      <w:r>
        <w:t xml:space="preserve">: thorough knowledge of one of the EU languages and a satisfactory knowledge of another EU language </w:t>
      </w:r>
      <w:r>
        <w:t>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rsidR="00796A46" w:rsidRDefault="00796A46">
      <w:pPr>
        <w:pStyle w:val="BodyText"/>
        <w:spacing w:before="6"/>
        <w:rPr>
          <w:sz w:val="24"/>
        </w:rPr>
      </w:pPr>
    </w:p>
    <w:p w:rsidR="00796A46" w:rsidRDefault="00714427">
      <w:pPr>
        <w:pStyle w:val="Heading1"/>
        <w:numPr>
          <w:ilvl w:val="1"/>
          <w:numId w:val="5"/>
        </w:numPr>
        <w:tabs>
          <w:tab w:val="left" w:pos="1081"/>
        </w:tabs>
        <w:ind w:left="1080" w:hanging="282"/>
      </w:pPr>
      <w:r>
        <w:rPr>
          <w:u w:val="single"/>
        </w:rPr>
        <w:t>Selection</w:t>
      </w:r>
      <w:r>
        <w:rPr>
          <w:spacing w:val="-4"/>
          <w:u w:val="single"/>
        </w:rPr>
        <w:t xml:space="preserve"> </w:t>
      </w:r>
      <w:r>
        <w:rPr>
          <w:spacing w:val="-2"/>
          <w:u w:val="single"/>
        </w:rPr>
        <w:t>criteria</w:t>
      </w:r>
    </w:p>
    <w:p w:rsidR="00796A46" w:rsidRDefault="00796A46">
      <w:pPr>
        <w:pStyle w:val="BodyText"/>
        <w:spacing w:before="6"/>
        <w:rPr>
          <w:b/>
          <w:sz w:val="15"/>
        </w:rPr>
      </w:pPr>
    </w:p>
    <w:p w:rsidR="00796A46" w:rsidRDefault="00714427">
      <w:pPr>
        <w:pStyle w:val="BodyText"/>
        <w:spacing w:before="92"/>
        <w:ind w:left="1080"/>
      </w:pPr>
      <w:r>
        <w:rPr>
          <w:spacing w:val="-2"/>
          <w:u w:val="single"/>
        </w:rPr>
        <w:t>Diploma</w:t>
      </w:r>
    </w:p>
    <w:p w:rsidR="00796A46" w:rsidRDefault="00714427">
      <w:pPr>
        <w:pStyle w:val="ListParagraph"/>
        <w:numPr>
          <w:ilvl w:val="0"/>
          <w:numId w:val="2"/>
        </w:numPr>
        <w:tabs>
          <w:tab w:val="left" w:pos="1206"/>
        </w:tabs>
        <w:spacing w:before="1" w:line="252" w:lineRule="exact"/>
        <w:ind w:hanging="126"/>
      </w:pPr>
      <w:r>
        <w:t>university</w:t>
      </w:r>
      <w:r>
        <w:rPr>
          <w:spacing w:val="-5"/>
        </w:rPr>
        <w:t xml:space="preserve"> </w:t>
      </w:r>
      <w:r>
        <w:t>degree</w:t>
      </w:r>
      <w:r>
        <w:rPr>
          <w:spacing w:val="-1"/>
        </w:rPr>
        <w:t xml:space="preserve"> </w:t>
      </w:r>
      <w:r>
        <w:rPr>
          <w:spacing w:val="-5"/>
        </w:rPr>
        <w:t>or</w:t>
      </w:r>
    </w:p>
    <w:p w:rsidR="00796A46" w:rsidRDefault="00714427">
      <w:pPr>
        <w:pStyle w:val="ListParagraph"/>
        <w:numPr>
          <w:ilvl w:val="0"/>
          <w:numId w:val="2"/>
        </w:numPr>
        <w:tabs>
          <w:tab w:val="left" w:pos="1206"/>
        </w:tabs>
        <w:spacing w:line="252" w:lineRule="exact"/>
        <w:ind w:hanging="126"/>
      </w:pPr>
      <w:r>
        <w:t>professional</w:t>
      </w:r>
      <w:r>
        <w:rPr>
          <w:spacing w:val="-4"/>
        </w:rPr>
        <w:t xml:space="preserve"> </w:t>
      </w:r>
      <w:r>
        <w:t>training</w:t>
      </w:r>
      <w:r>
        <w:rPr>
          <w:spacing w:val="-6"/>
        </w:rPr>
        <w:t xml:space="preserve"> </w:t>
      </w:r>
      <w:r>
        <w:t>or 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796A46" w:rsidRDefault="00796A46">
      <w:pPr>
        <w:pStyle w:val="BodyText"/>
        <w:spacing w:before="1"/>
      </w:pPr>
    </w:p>
    <w:p w:rsidR="00796A46" w:rsidRDefault="00714427">
      <w:pPr>
        <w:pStyle w:val="BodyText"/>
        <w:ind w:left="1080" w:right="170" w:firstLine="110"/>
      </w:pPr>
      <w:proofErr w:type="gramStart"/>
      <w:r>
        <w:t>in</w:t>
      </w:r>
      <w:proofErr w:type="gramEnd"/>
      <w:r>
        <w:t xml:space="preserve"> the field(s) :Candidates should have completed university studies relevant to the duties and attested by a diploma (e.g. economics, law, agronomy, business administration).</w:t>
      </w:r>
    </w:p>
    <w:p w:rsidR="00796A46" w:rsidRDefault="00796A46">
      <w:pPr>
        <w:pStyle w:val="BodyText"/>
        <w:spacing w:before="11"/>
        <w:rPr>
          <w:sz w:val="21"/>
        </w:rPr>
      </w:pPr>
    </w:p>
    <w:p w:rsidR="00796A46" w:rsidRDefault="00714427">
      <w:pPr>
        <w:pStyle w:val="BodyText"/>
        <w:ind w:left="1080"/>
      </w:pPr>
      <w:r>
        <w:rPr>
          <w:u w:val="single"/>
        </w:rPr>
        <w:t>Professional</w:t>
      </w:r>
      <w:r>
        <w:rPr>
          <w:spacing w:val="-4"/>
          <w:u w:val="single"/>
        </w:rPr>
        <w:t xml:space="preserve"> </w:t>
      </w:r>
      <w:r>
        <w:rPr>
          <w:spacing w:val="-2"/>
          <w:u w:val="single"/>
        </w:rPr>
        <w:t>experience</w:t>
      </w:r>
    </w:p>
    <w:p w:rsidR="00796A46" w:rsidRDefault="00796A46">
      <w:pPr>
        <w:pStyle w:val="BodyText"/>
        <w:spacing w:before="1"/>
        <w:rPr>
          <w:sz w:val="14"/>
        </w:rPr>
      </w:pPr>
    </w:p>
    <w:p w:rsidR="00796A46" w:rsidRDefault="00714427">
      <w:pPr>
        <w:pStyle w:val="BodyText"/>
        <w:spacing w:before="91" w:line="276" w:lineRule="auto"/>
        <w:ind w:left="1080" w:right="167"/>
        <w:jc w:val="both"/>
      </w:pPr>
      <w:r>
        <w:t>The applicants should be able to audits and ensure timely and correct follow-up of findings. Applicants should be able to defend their positions in meetings with the hierarchy, Member States and various other boards and Institutions.</w:t>
      </w:r>
      <w:r>
        <w:rPr>
          <w:spacing w:val="40"/>
        </w:rPr>
        <w:t xml:space="preserve"> </w:t>
      </w:r>
      <w:r>
        <w:t xml:space="preserve">They will </w:t>
      </w:r>
      <w:r>
        <w:t>preferably have an audit background or similar relevant experience. Knowledge of the CAP and rural development policy would be an advantage.</w:t>
      </w:r>
    </w:p>
    <w:p w:rsidR="00796A46" w:rsidRDefault="00714427">
      <w:pPr>
        <w:pStyle w:val="BodyText"/>
        <w:spacing w:before="205"/>
        <w:ind w:left="1080"/>
        <w:jc w:val="both"/>
        <w:rPr>
          <w:rFonts w:ascii="Calibri"/>
        </w:rPr>
      </w:pPr>
      <w:r>
        <w:t>The</w:t>
      </w:r>
      <w:r>
        <w:rPr>
          <w:spacing w:val="-7"/>
        </w:rPr>
        <w:t xml:space="preserve"> </w:t>
      </w:r>
      <w:r>
        <w:t>job</w:t>
      </w:r>
      <w:r>
        <w:rPr>
          <w:spacing w:val="-5"/>
        </w:rPr>
        <w:t xml:space="preserve"> </w:t>
      </w:r>
      <w:r>
        <w:t>requires</w:t>
      </w:r>
      <w:r>
        <w:rPr>
          <w:spacing w:val="-4"/>
        </w:rPr>
        <w:t xml:space="preserve"> </w:t>
      </w:r>
      <w:r>
        <w:t>sound</w:t>
      </w:r>
      <w:r>
        <w:rPr>
          <w:spacing w:val="-4"/>
        </w:rPr>
        <w:t xml:space="preserve"> </w:t>
      </w:r>
      <w:r>
        <w:t>analytical</w:t>
      </w:r>
      <w:r>
        <w:rPr>
          <w:spacing w:val="-4"/>
        </w:rPr>
        <w:t xml:space="preserve"> </w:t>
      </w:r>
      <w:r>
        <w:t>skills,</w:t>
      </w:r>
      <w:r>
        <w:rPr>
          <w:spacing w:val="-2"/>
        </w:rPr>
        <w:t xml:space="preserve"> </w:t>
      </w:r>
      <w:r>
        <w:t>excellent</w:t>
      </w:r>
      <w:r>
        <w:rPr>
          <w:spacing w:val="-4"/>
        </w:rPr>
        <w:t xml:space="preserve"> </w:t>
      </w:r>
      <w:r>
        <w:t>team</w:t>
      </w:r>
      <w:r>
        <w:rPr>
          <w:spacing w:val="-6"/>
        </w:rPr>
        <w:t xml:space="preserve"> </w:t>
      </w:r>
      <w:r>
        <w:t>spirit</w:t>
      </w:r>
      <w:r>
        <w:rPr>
          <w:spacing w:val="-1"/>
        </w:rPr>
        <w:t xml:space="preserve"> </w:t>
      </w:r>
      <w:r>
        <w:t>but</w:t>
      </w:r>
      <w:r>
        <w:rPr>
          <w:spacing w:val="-1"/>
        </w:rPr>
        <w:t xml:space="preserve"> </w:t>
      </w:r>
      <w:r>
        <w:t>also</w:t>
      </w:r>
      <w:r>
        <w:rPr>
          <w:spacing w:val="-4"/>
        </w:rPr>
        <w:t xml:space="preserve"> </w:t>
      </w:r>
      <w:r>
        <w:t>the</w:t>
      </w:r>
      <w:r>
        <w:rPr>
          <w:spacing w:val="-2"/>
        </w:rPr>
        <w:t xml:space="preserve"> </w:t>
      </w:r>
      <w:r>
        <w:t>capacity</w:t>
      </w:r>
      <w:r>
        <w:rPr>
          <w:spacing w:val="-5"/>
        </w:rPr>
        <w:t xml:space="preserve"> </w:t>
      </w:r>
      <w:r>
        <w:t>to</w:t>
      </w:r>
      <w:r>
        <w:rPr>
          <w:spacing w:val="-2"/>
        </w:rPr>
        <w:t xml:space="preserve"> </w:t>
      </w:r>
      <w:r>
        <w:t>work</w:t>
      </w:r>
      <w:r>
        <w:rPr>
          <w:spacing w:val="-2"/>
        </w:rPr>
        <w:t xml:space="preserve"> independently</w:t>
      </w:r>
      <w:r>
        <w:rPr>
          <w:rFonts w:ascii="Calibri"/>
          <w:spacing w:val="-2"/>
        </w:rPr>
        <w:t>.</w:t>
      </w:r>
    </w:p>
    <w:p w:rsidR="00796A46" w:rsidRDefault="00796A46">
      <w:pPr>
        <w:pStyle w:val="BodyText"/>
        <w:rPr>
          <w:rFonts w:ascii="Calibri"/>
          <w:sz w:val="24"/>
        </w:rPr>
      </w:pPr>
    </w:p>
    <w:p w:rsidR="00796A46" w:rsidRDefault="00714427">
      <w:pPr>
        <w:pStyle w:val="BodyText"/>
        <w:spacing w:before="196"/>
        <w:ind w:left="1080"/>
        <w:jc w:val="both"/>
      </w:pPr>
      <w:r>
        <w:rPr>
          <w:u w:val="single"/>
        </w:rPr>
        <w:t>Langu</w:t>
      </w:r>
      <w:r>
        <w:rPr>
          <w:u w:val="single"/>
        </w:rPr>
        <w:t>age(s)</w:t>
      </w:r>
      <w:r>
        <w:rPr>
          <w:spacing w:val="-3"/>
          <w:u w:val="single"/>
        </w:rPr>
        <w:t xml:space="preserve"> </w:t>
      </w:r>
      <w:r>
        <w:rPr>
          <w:u w:val="single"/>
        </w:rPr>
        <w:t>necessary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796A46" w:rsidRDefault="00796A46">
      <w:pPr>
        <w:pStyle w:val="BodyText"/>
        <w:spacing w:before="2"/>
        <w:rPr>
          <w:sz w:val="14"/>
        </w:rPr>
      </w:pPr>
    </w:p>
    <w:p w:rsidR="00796A46" w:rsidRDefault="00714427">
      <w:pPr>
        <w:pStyle w:val="BodyText"/>
        <w:spacing w:before="91" w:line="278" w:lineRule="auto"/>
        <w:ind w:left="1080" w:right="105"/>
      </w:pPr>
      <w:r>
        <w:t>Very</w:t>
      </w:r>
      <w:r>
        <w:rPr>
          <w:spacing w:val="36"/>
        </w:rPr>
        <w:t xml:space="preserve"> </w:t>
      </w:r>
      <w:r>
        <w:t>good</w:t>
      </w:r>
      <w:r>
        <w:rPr>
          <w:spacing w:val="39"/>
        </w:rPr>
        <w:t xml:space="preserve"> </w:t>
      </w:r>
      <w:r>
        <w:t>communication</w:t>
      </w:r>
      <w:r>
        <w:rPr>
          <w:spacing w:val="36"/>
        </w:rPr>
        <w:t xml:space="preserve"> </w:t>
      </w:r>
      <w:r>
        <w:t>skills</w:t>
      </w:r>
      <w:r>
        <w:rPr>
          <w:spacing w:val="39"/>
        </w:rPr>
        <w:t xml:space="preserve"> </w:t>
      </w:r>
      <w:r>
        <w:t>and</w:t>
      </w:r>
      <w:r>
        <w:rPr>
          <w:spacing w:val="38"/>
        </w:rPr>
        <w:t xml:space="preserve"> </w:t>
      </w:r>
      <w:r>
        <w:t>drafting</w:t>
      </w:r>
      <w:r>
        <w:rPr>
          <w:spacing w:val="36"/>
        </w:rPr>
        <w:t xml:space="preserve"> </w:t>
      </w:r>
      <w:r>
        <w:t>abilities</w:t>
      </w:r>
      <w:r>
        <w:rPr>
          <w:spacing w:val="37"/>
        </w:rPr>
        <w:t xml:space="preserve"> </w:t>
      </w:r>
      <w:r>
        <w:t>in</w:t>
      </w:r>
      <w:r>
        <w:rPr>
          <w:spacing w:val="38"/>
        </w:rPr>
        <w:t xml:space="preserve"> </w:t>
      </w:r>
      <w:r>
        <w:t>English.</w:t>
      </w:r>
      <w:r>
        <w:rPr>
          <w:spacing w:val="36"/>
        </w:rPr>
        <w:t xml:space="preserve"> </w:t>
      </w:r>
      <w:r>
        <w:t>Knowledge</w:t>
      </w:r>
      <w:r>
        <w:rPr>
          <w:spacing w:val="36"/>
        </w:rPr>
        <w:t xml:space="preserve"> </w:t>
      </w:r>
      <w:r>
        <w:t>of</w:t>
      </w:r>
      <w:r>
        <w:rPr>
          <w:spacing w:val="37"/>
        </w:rPr>
        <w:t xml:space="preserve"> </w:t>
      </w:r>
      <w:r>
        <w:t>other</w:t>
      </w:r>
      <w:r>
        <w:rPr>
          <w:spacing w:val="39"/>
        </w:rPr>
        <w:t xml:space="preserve"> </w:t>
      </w:r>
      <w:r>
        <w:t>EU</w:t>
      </w:r>
      <w:r>
        <w:rPr>
          <w:spacing w:val="34"/>
        </w:rPr>
        <w:t xml:space="preserve"> </w:t>
      </w:r>
      <w:r>
        <w:t>languages, especially French, would be an advantage.</w:t>
      </w:r>
    </w:p>
    <w:p w:rsidR="00796A46" w:rsidRDefault="00796A46">
      <w:pPr>
        <w:pStyle w:val="BodyText"/>
        <w:rPr>
          <w:sz w:val="24"/>
        </w:rPr>
      </w:pPr>
    </w:p>
    <w:p w:rsidR="00796A46" w:rsidRDefault="00714427">
      <w:pPr>
        <w:pStyle w:val="ListParagraph"/>
        <w:numPr>
          <w:ilvl w:val="0"/>
          <w:numId w:val="5"/>
        </w:numPr>
        <w:tabs>
          <w:tab w:val="left" w:pos="799"/>
          <w:tab w:val="left" w:pos="800"/>
        </w:tabs>
        <w:spacing w:before="177"/>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796A46" w:rsidRDefault="00796A46">
      <w:pPr>
        <w:pStyle w:val="BodyText"/>
        <w:spacing w:before="7"/>
        <w:rPr>
          <w:b/>
          <w:sz w:val="15"/>
        </w:rPr>
      </w:pPr>
    </w:p>
    <w:p w:rsidR="00796A46" w:rsidRDefault="00714427">
      <w:pPr>
        <w:spacing w:before="91"/>
        <w:ind w:left="799" w:right="278"/>
        <w:jc w:val="both"/>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 deadline fixed by the latter. The CV must mention the</w:t>
      </w:r>
    </w:p>
    <w:p w:rsidR="00796A46" w:rsidRDefault="00796A46">
      <w:pPr>
        <w:jc w:val="both"/>
        <w:sectPr w:rsidR="00796A46">
          <w:pgSz w:w="11910" w:h="16840"/>
          <w:pgMar w:top="1040" w:right="740" w:bottom="880" w:left="480" w:header="0" w:footer="690" w:gutter="0"/>
          <w:cols w:space="720"/>
        </w:sectPr>
      </w:pPr>
    </w:p>
    <w:p w:rsidR="00796A46" w:rsidRDefault="00714427">
      <w:pPr>
        <w:spacing w:before="68" w:line="244" w:lineRule="auto"/>
        <w:ind w:left="799" w:right="105"/>
        <w:rPr>
          <w:b/>
        </w:rPr>
      </w:pPr>
      <w:proofErr w:type="gramStart"/>
      <w:r>
        <w:lastRenderedPageBreak/>
        <w:t>date</w:t>
      </w:r>
      <w:proofErr w:type="gramEnd"/>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40"/>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80"/>
        </w:rPr>
        <w:t xml:space="preserve"> </w:t>
      </w:r>
      <w:r>
        <w:rPr>
          <w:b/>
        </w:rPr>
        <w:t>automatically invalidate the application.</w:t>
      </w:r>
    </w:p>
    <w:p w:rsidR="00796A46" w:rsidRDefault="00796A46">
      <w:pPr>
        <w:pStyle w:val="BodyText"/>
        <w:spacing w:before="3"/>
        <w:rPr>
          <w:b/>
          <w:sz w:val="21"/>
        </w:rPr>
      </w:pPr>
    </w:p>
    <w:p w:rsidR="00796A46" w:rsidRDefault="00714427">
      <w:pPr>
        <w:pStyle w:val="BodyText"/>
        <w:spacing w:before="1"/>
        <w:ind w:left="799" w:right="105"/>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w:t>
      </w:r>
      <w:r>
        <w:t xml:space="preserve">e, etc.). If necessary, these </w:t>
      </w:r>
      <w:proofErr w:type="gramStart"/>
      <w:r>
        <w:t>will be requested</w:t>
      </w:r>
      <w:proofErr w:type="gramEnd"/>
      <w:r>
        <w:t xml:space="preserve"> at a later stage.</w:t>
      </w:r>
    </w:p>
    <w:p w:rsidR="00796A46" w:rsidRDefault="00714427">
      <w:pPr>
        <w:pStyle w:val="BodyTex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796A46" w:rsidRDefault="00714427">
      <w:pPr>
        <w:pStyle w:val="ListParagraph"/>
        <w:numPr>
          <w:ilvl w:val="0"/>
          <w:numId w:val="5"/>
        </w:numPr>
        <w:tabs>
          <w:tab w:val="left" w:pos="799"/>
          <w:tab w:val="left" w:pos="800"/>
        </w:tabs>
        <w:spacing w:before="4"/>
        <w:rPr>
          <w:b/>
          <w:sz w:val="24"/>
        </w:rPr>
      </w:pPr>
      <w:r>
        <w:rPr>
          <w:b/>
          <w:sz w:val="24"/>
          <w:u w:val="single"/>
        </w:rPr>
        <w:t>Conditions</w:t>
      </w:r>
      <w:r>
        <w:rPr>
          <w:b/>
          <w:spacing w:val="-6"/>
          <w:sz w:val="24"/>
          <w:u w:val="single"/>
        </w:rPr>
        <w:t xml:space="preserve"> </w:t>
      </w:r>
      <w:r>
        <w:rPr>
          <w:b/>
          <w:sz w:val="24"/>
          <w:u w:val="single"/>
        </w:rPr>
        <w:t>of</w:t>
      </w:r>
      <w:r>
        <w:rPr>
          <w:b/>
          <w:spacing w:val="-3"/>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796A46" w:rsidRDefault="00796A46">
      <w:pPr>
        <w:pStyle w:val="BodyText"/>
        <w:spacing w:before="7"/>
        <w:rPr>
          <w:b/>
          <w:sz w:val="15"/>
        </w:rPr>
      </w:pPr>
    </w:p>
    <w:p w:rsidR="00796A46" w:rsidRDefault="00714427">
      <w:pPr>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796A46" w:rsidRDefault="00714427">
      <w:pPr>
        <w:pStyle w:val="BodyText"/>
        <w:ind w:left="799" w:right="285"/>
        <w:jc w:val="both"/>
      </w:pPr>
      <w:r>
        <w:t>The SNE will remain employed and remunerated by his/her employer during th</w:t>
      </w:r>
      <w:r>
        <w:t xml:space="preserve">e </w:t>
      </w:r>
      <w:proofErr w:type="spellStart"/>
      <w:r>
        <w:t>secondment</w:t>
      </w:r>
      <w:proofErr w:type="spellEnd"/>
      <w:r>
        <w:t>. He/she will equally remain covered by the national social security system.</w:t>
      </w:r>
    </w:p>
    <w:p w:rsidR="00796A46" w:rsidRDefault="00714427">
      <w:pPr>
        <w:pStyle w:val="BodyText"/>
        <w:ind w:left="799" w:right="286"/>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796A46" w:rsidRDefault="00796A46">
      <w:pPr>
        <w:pStyle w:val="BodyText"/>
        <w:spacing w:before="11"/>
        <w:rPr>
          <w:sz w:val="21"/>
        </w:rPr>
      </w:pPr>
    </w:p>
    <w:p w:rsidR="00796A46" w:rsidRDefault="00714427">
      <w:pPr>
        <w:pStyle w:val="BodyText"/>
        <w:ind w:left="799" w:right="290"/>
        <w:jc w:val="both"/>
      </w:pPr>
      <w:r>
        <w:t xml:space="preserve">During the </w:t>
      </w:r>
      <w:proofErr w:type="spellStart"/>
      <w:r>
        <w:t>secondm</w:t>
      </w:r>
      <w:r>
        <w:t>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796A46" w:rsidRDefault="00714427">
      <w:pPr>
        <w:pStyle w:val="BodyText"/>
        <w:ind w:left="799"/>
        <w:jc w:val="both"/>
      </w:pPr>
      <w:r>
        <w:t>If</w:t>
      </w:r>
      <w:r>
        <w:rPr>
          <w:spacing w:val="-3"/>
        </w:rPr>
        <w:t xml:space="preserve"> </w:t>
      </w:r>
      <w:r>
        <w:t>any</w:t>
      </w:r>
      <w:r>
        <w:rPr>
          <w:spacing w:val="-5"/>
        </w:rPr>
        <w:t xml:space="preserve"> </w:t>
      </w:r>
      <w:r>
        <w:t>document</w:t>
      </w:r>
      <w:r>
        <w:rPr>
          <w:spacing w:val="-2"/>
        </w:rPr>
        <w:t xml:space="preserve"> </w:t>
      </w:r>
      <w:r>
        <w:t>is</w:t>
      </w:r>
      <w:r>
        <w:rPr>
          <w:spacing w:val="-4"/>
        </w:rPr>
        <w:t xml:space="preserve"> </w:t>
      </w:r>
      <w:r>
        <w:t>inexact,</w:t>
      </w:r>
      <w:r>
        <w:rPr>
          <w:spacing w:val="-6"/>
        </w:rPr>
        <w:t xml:space="preserve"> </w:t>
      </w:r>
      <w:r>
        <w:t>incomplete</w:t>
      </w:r>
      <w:r>
        <w:rPr>
          <w:spacing w:val="-3"/>
        </w:rPr>
        <w:t xml:space="preserve"> </w:t>
      </w:r>
      <w:r>
        <w:t>or</w:t>
      </w:r>
      <w:r>
        <w:rPr>
          <w:spacing w:val="-2"/>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796A46" w:rsidRDefault="00796A46">
      <w:pPr>
        <w:pStyle w:val="BodyText"/>
        <w:spacing w:before="1"/>
      </w:pPr>
    </w:p>
    <w:p w:rsidR="00796A46" w:rsidRDefault="00714427">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796A46" w:rsidRDefault="00714427">
      <w:pPr>
        <w:pStyle w:val="BodyText"/>
        <w:ind w:left="799" w:right="116"/>
        <w:jc w:val="both"/>
      </w:pPr>
      <w:r>
        <w:t xml:space="preserve">The selected candidate has the obligation to launch </w:t>
      </w:r>
      <w:r>
        <w:t xml:space="preserve">the vetting procedure before getting the </w:t>
      </w:r>
      <w:proofErr w:type="spellStart"/>
      <w:r>
        <w:t>secondment</w:t>
      </w:r>
      <w:proofErr w:type="spellEnd"/>
      <w:r>
        <w:t xml:space="preserve"> </w:t>
      </w:r>
      <w:r>
        <w:rPr>
          <w:spacing w:val="-2"/>
        </w:rPr>
        <w:t>confirmation.</w:t>
      </w:r>
    </w:p>
    <w:p w:rsidR="00796A46" w:rsidRDefault="00796A46">
      <w:pPr>
        <w:pStyle w:val="BodyText"/>
        <w:spacing w:before="5"/>
        <w:rPr>
          <w:sz w:val="24"/>
        </w:rPr>
      </w:pPr>
    </w:p>
    <w:p w:rsidR="00796A46" w:rsidRDefault="00714427">
      <w:pPr>
        <w:pStyle w:val="ListParagraph"/>
        <w:numPr>
          <w:ilvl w:val="0"/>
          <w:numId w:val="5"/>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796A46" w:rsidRDefault="00796A46">
      <w:pPr>
        <w:pStyle w:val="BodyText"/>
        <w:spacing w:before="7"/>
        <w:rPr>
          <w:b/>
          <w:sz w:val="15"/>
        </w:rPr>
      </w:pPr>
    </w:p>
    <w:p w:rsidR="00796A46" w:rsidRDefault="00714427">
      <w:pPr>
        <w:pStyle w:val="BodyText"/>
        <w:spacing w:before="91"/>
        <w:ind w:left="799" w:right="285"/>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w:t>
      </w:r>
      <w:r>
        <w:t>DG concerned) to process personal data concerning the person to be seconded, under the responsibility of the Head of Unit of DG HR.DDG.B4. The data processing is subject to the SNE Decision as well as the Regulation (EU) 2018/1725.</w:t>
      </w:r>
    </w:p>
    <w:p w:rsidR="00796A46" w:rsidRDefault="00714427">
      <w:pPr>
        <w:pStyle w:val="BodyText"/>
        <w:ind w:left="799" w:right="291"/>
        <w:jc w:val="both"/>
      </w:pPr>
      <w:r>
        <w:t xml:space="preserve">Data </w:t>
      </w:r>
      <w:proofErr w:type="gramStart"/>
      <w:r>
        <w:t>is kept</w:t>
      </w:r>
      <w:proofErr w:type="gramEnd"/>
      <w:r>
        <w:t xml:space="preserve"> by the comp</w:t>
      </w:r>
      <w:r>
        <w:t xml:space="preserve">etent services for 10 years after the </w:t>
      </w:r>
      <w:proofErr w:type="spellStart"/>
      <w:r>
        <w:t>secondment</w:t>
      </w:r>
      <w:proofErr w:type="spellEnd"/>
      <w:r>
        <w:t xml:space="preserve"> (2 years for not selected or not seconded experts).</w:t>
      </w:r>
    </w:p>
    <w:p w:rsidR="00796A46" w:rsidRDefault="00714427">
      <w:pPr>
        <w:pStyle w:val="BodyText"/>
        <w:ind w:left="799" w:right="284"/>
        <w:jc w:val="both"/>
      </w:pPr>
      <w:r>
        <w:t>You have specific rights as a ‘data subject’ under Chapter III (Articles 14-25) of Regulation (EU)</w:t>
      </w:r>
      <w:r>
        <w:rPr>
          <w:spacing w:val="40"/>
        </w:rPr>
        <w:t xml:space="preserve"> </w:t>
      </w:r>
      <w:r>
        <w:t>2018/1725, in particular the right to access, rectify or</w:t>
      </w:r>
      <w:r>
        <w:t xml:space="preserve"> erase your personal data and the right to restrict the processing</w:t>
      </w:r>
      <w:r>
        <w:rPr>
          <w:spacing w:val="-2"/>
        </w:rPr>
        <w:t xml:space="preserve"> </w:t>
      </w:r>
      <w:r>
        <w:t>of your personal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796A46" w:rsidRDefault="00714427">
      <w:pPr>
        <w:pStyle w:val="BodyText"/>
        <w:spacing w:before="1"/>
        <w:ind w:left="799" w:right="283"/>
        <w:jc w:val="both"/>
      </w:pPr>
      <w:r>
        <w:t>You can exercise your rights by contacting the Data Controller</w:t>
      </w:r>
      <w:r>
        <w:t xml:space="preserve">, or in case of conflict the Data Protection Officer. If necessary, you can also address the European Data Protection Supervisor. Their contact information </w:t>
      </w:r>
      <w:proofErr w:type="gramStart"/>
      <w:r>
        <w:t>is given</w:t>
      </w:r>
      <w:proofErr w:type="gramEnd"/>
      <w:r>
        <w:t xml:space="preserve"> below.</w:t>
      </w:r>
    </w:p>
    <w:p w:rsidR="00796A46" w:rsidRDefault="00796A46">
      <w:pPr>
        <w:pStyle w:val="BodyText"/>
        <w:spacing w:before="5"/>
      </w:pPr>
    </w:p>
    <w:p w:rsidR="00796A46" w:rsidRDefault="00714427">
      <w:pPr>
        <w:pStyle w:val="Heading1"/>
        <w:ind w:left="799" w:firstLine="0"/>
      </w:pPr>
      <w:r>
        <w:rPr>
          <w:u w:val="single"/>
        </w:rPr>
        <w:t>Contact</w:t>
      </w:r>
      <w:r>
        <w:rPr>
          <w:spacing w:val="-4"/>
          <w:u w:val="single"/>
        </w:rPr>
        <w:t xml:space="preserve"> </w:t>
      </w:r>
      <w:r>
        <w:rPr>
          <w:spacing w:val="-2"/>
          <w:u w:val="single"/>
        </w:rPr>
        <w:t>information</w:t>
      </w:r>
    </w:p>
    <w:p w:rsidR="00796A46" w:rsidRDefault="00796A46">
      <w:pPr>
        <w:pStyle w:val="BodyText"/>
        <w:rPr>
          <w:b/>
        </w:rPr>
      </w:pPr>
    </w:p>
    <w:p w:rsidR="00796A46" w:rsidRDefault="00714427">
      <w:pPr>
        <w:pStyle w:val="ListParagraph"/>
        <w:numPr>
          <w:ilvl w:val="0"/>
          <w:numId w:val="1"/>
        </w:numPr>
        <w:tabs>
          <w:tab w:val="left" w:pos="1081"/>
        </w:tabs>
        <w:spacing w:line="266" w:lineRule="exact"/>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796A46" w:rsidRDefault="00714427">
      <w:pPr>
        <w:pStyle w:val="BodyText"/>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your personal data, please feel free to contact the Da</w:t>
      </w:r>
      <w:r>
        <w:t xml:space="preserve">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796A46" w:rsidRDefault="00796A46">
      <w:pPr>
        <w:pStyle w:val="BodyText"/>
        <w:spacing w:before="3"/>
      </w:pPr>
    </w:p>
    <w:p w:rsidR="00796A46" w:rsidRDefault="00714427">
      <w:pPr>
        <w:pStyle w:val="Heading1"/>
        <w:numPr>
          <w:ilvl w:val="0"/>
          <w:numId w:val="1"/>
        </w:numPr>
        <w:tabs>
          <w:tab w:val="left" w:pos="1081"/>
        </w:tabs>
        <w:spacing w:line="266" w:lineRule="exact"/>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1"/>
        </w:rPr>
        <w:t xml:space="preserve"> </w:t>
      </w:r>
      <w:r>
        <w:t>of</w:t>
      </w:r>
      <w:r>
        <w:rPr>
          <w:spacing w:val="-3"/>
        </w:rPr>
        <w:t xml:space="preserve"> </w:t>
      </w:r>
      <w:r>
        <w:t>the</w:t>
      </w:r>
      <w:r>
        <w:rPr>
          <w:spacing w:val="-3"/>
        </w:rPr>
        <w:t xml:space="preserve"> </w:t>
      </w:r>
      <w:r>
        <w:rPr>
          <w:spacing w:val="-2"/>
        </w:rPr>
        <w:t>Commission</w:t>
      </w:r>
    </w:p>
    <w:p w:rsidR="00796A46" w:rsidRDefault="00714427">
      <w:pPr>
        <w:pStyle w:val="BodyText"/>
        <w:spacing w:line="242" w:lineRule="auto"/>
        <w:ind w:left="1080" w:right="28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796A46" w:rsidRDefault="00796A46">
      <w:pPr>
        <w:pStyle w:val="BodyText"/>
        <w:spacing w:before="11"/>
        <w:rPr>
          <w:sz w:val="21"/>
        </w:rPr>
      </w:pPr>
    </w:p>
    <w:p w:rsidR="00796A46" w:rsidRDefault="00714427">
      <w:pPr>
        <w:pStyle w:val="Heading1"/>
        <w:numPr>
          <w:ilvl w:val="0"/>
          <w:numId w:val="1"/>
        </w:numPr>
        <w:tabs>
          <w:tab w:val="left" w:pos="1081"/>
        </w:tabs>
        <w:ind w:hanging="282"/>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796A46" w:rsidRDefault="00796A46">
      <w:pPr>
        <w:jc w:val="both"/>
        <w:sectPr w:rsidR="00796A46">
          <w:pgSz w:w="11910" w:h="16840"/>
          <w:pgMar w:top="1040" w:right="740" w:bottom="880" w:left="480" w:header="0" w:footer="690" w:gutter="0"/>
          <w:cols w:space="720"/>
        </w:sectPr>
      </w:pPr>
    </w:p>
    <w:p w:rsidR="00796A46" w:rsidRDefault="00714427">
      <w:pPr>
        <w:pStyle w:val="BodyText"/>
        <w:spacing w:before="68"/>
        <w:ind w:left="1080" w:right="284"/>
        <w:jc w:val="both"/>
      </w:pPr>
      <w:r>
        <w:lastRenderedPageBreak/>
        <w:pict>
          <v:rect id="docshape3" o:spid="_x0000_s1026" style="position:absolute;left:0;text-align:left;margin-left:230.35pt;margin-top:27.6pt;width:3.7pt;height:.5pt;z-index:-1583616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if you consider that your rights under Regulation (EU) 2</w:t>
      </w:r>
      <w:r>
        <w:t xml:space="preserve">018/1725 have been infringed </w:t>
      </w:r>
      <w:proofErr w:type="gramStart"/>
      <w:r>
        <w:t>as a result</w:t>
      </w:r>
      <w:proofErr w:type="gramEnd"/>
      <w:r>
        <w:t xml:space="preserve"> of the processing of your personal data by the Data Controller.</w:t>
      </w:r>
    </w:p>
    <w:p w:rsidR="00796A46" w:rsidRDefault="00714427">
      <w:pPr>
        <w:pStyle w:val="BodyText"/>
        <w:spacing w:before="2"/>
        <w:ind w:left="1080"/>
        <w:jc w:val="both"/>
      </w:pPr>
      <w:r>
        <w:t>To</w:t>
      </w:r>
      <w:r>
        <w:rPr>
          <w:spacing w:val="-8"/>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3"/>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796A46">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4427">
      <w:r>
        <w:separator/>
      </w:r>
    </w:p>
  </w:endnote>
  <w:endnote w:type="continuationSeparator" w:id="0">
    <w:p w:rsidR="00000000" w:rsidRDefault="007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46" w:rsidRDefault="0071442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style="mso-next-textbox:#docshape1" inset="0,0,0,0">
            <w:txbxContent>
              <w:p w:rsidR="00796A46" w:rsidRDefault="00714427">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4427">
      <w:r>
        <w:separator/>
      </w:r>
    </w:p>
  </w:footnote>
  <w:footnote w:type="continuationSeparator" w:id="0">
    <w:p w:rsidR="00000000" w:rsidRDefault="007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6CB"/>
    <w:multiLevelType w:val="hybridMultilevel"/>
    <w:tmpl w:val="4BD6A61A"/>
    <w:lvl w:ilvl="0" w:tplc="C53E823A">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604A6A2A">
      <w:numFmt w:val="bullet"/>
      <w:lvlText w:val="•"/>
      <w:lvlJc w:val="left"/>
      <w:pPr>
        <w:ind w:left="2040" w:hanging="281"/>
      </w:pPr>
      <w:rPr>
        <w:rFonts w:hint="default"/>
        <w:lang w:val="en-US" w:eastAsia="en-US" w:bidi="ar-SA"/>
      </w:rPr>
    </w:lvl>
    <w:lvl w:ilvl="2" w:tplc="239C86C6">
      <w:numFmt w:val="bullet"/>
      <w:lvlText w:val="•"/>
      <w:lvlJc w:val="left"/>
      <w:pPr>
        <w:ind w:left="3001" w:hanging="281"/>
      </w:pPr>
      <w:rPr>
        <w:rFonts w:hint="default"/>
        <w:lang w:val="en-US" w:eastAsia="en-US" w:bidi="ar-SA"/>
      </w:rPr>
    </w:lvl>
    <w:lvl w:ilvl="3" w:tplc="C3925EA6">
      <w:numFmt w:val="bullet"/>
      <w:lvlText w:val="•"/>
      <w:lvlJc w:val="left"/>
      <w:pPr>
        <w:ind w:left="3961" w:hanging="281"/>
      </w:pPr>
      <w:rPr>
        <w:rFonts w:hint="default"/>
        <w:lang w:val="en-US" w:eastAsia="en-US" w:bidi="ar-SA"/>
      </w:rPr>
    </w:lvl>
    <w:lvl w:ilvl="4" w:tplc="7166D7E2">
      <w:numFmt w:val="bullet"/>
      <w:lvlText w:val="•"/>
      <w:lvlJc w:val="left"/>
      <w:pPr>
        <w:ind w:left="4922" w:hanging="281"/>
      </w:pPr>
      <w:rPr>
        <w:rFonts w:hint="default"/>
        <w:lang w:val="en-US" w:eastAsia="en-US" w:bidi="ar-SA"/>
      </w:rPr>
    </w:lvl>
    <w:lvl w:ilvl="5" w:tplc="8DCC3D9C">
      <w:numFmt w:val="bullet"/>
      <w:lvlText w:val="•"/>
      <w:lvlJc w:val="left"/>
      <w:pPr>
        <w:ind w:left="5883" w:hanging="281"/>
      </w:pPr>
      <w:rPr>
        <w:rFonts w:hint="default"/>
        <w:lang w:val="en-US" w:eastAsia="en-US" w:bidi="ar-SA"/>
      </w:rPr>
    </w:lvl>
    <w:lvl w:ilvl="6" w:tplc="DEB2E874">
      <w:numFmt w:val="bullet"/>
      <w:lvlText w:val="•"/>
      <w:lvlJc w:val="left"/>
      <w:pPr>
        <w:ind w:left="6843" w:hanging="281"/>
      </w:pPr>
      <w:rPr>
        <w:rFonts w:hint="default"/>
        <w:lang w:val="en-US" w:eastAsia="en-US" w:bidi="ar-SA"/>
      </w:rPr>
    </w:lvl>
    <w:lvl w:ilvl="7" w:tplc="5AAA914E">
      <w:numFmt w:val="bullet"/>
      <w:lvlText w:val="•"/>
      <w:lvlJc w:val="left"/>
      <w:pPr>
        <w:ind w:left="7804" w:hanging="281"/>
      </w:pPr>
      <w:rPr>
        <w:rFonts w:hint="default"/>
        <w:lang w:val="en-US" w:eastAsia="en-US" w:bidi="ar-SA"/>
      </w:rPr>
    </w:lvl>
    <w:lvl w:ilvl="8" w:tplc="029C953A">
      <w:numFmt w:val="bullet"/>
      <w:lvlText w:val="•"/>
      <w:lvlJc w:val="left"/>
      <w:pPr>
        <w:ind w:left="8765" w:hanging="281"/>
      </w:pPr>
      <w:rPr>
        <w:rFonts w:hint="default"/>
        <w:lang w:val="en-US" w:eastAsia="en-US" w:bidi="ar-SA"/>
      </w:rPr>
    </w:lvl>
  </w:abstractNum>
  <w:abstractNum w:abstractNumId="1" w15:restartNumberingAfterBreak="0">
    <w:nsid w:val="1E0A111A"/>
    <w:multiLevelType w:val="hybridMultilevel"/>
    <w:tmpl w:val="9852215E"/>
    <w:lvl w:ilvl="0" w:tplc="6068DFFA">
      <w:numFmt w:val="bullet"/>
      <w:lvlText w:val=""/>
      <w:lvlJc w:val="left"/>
      <w:pPr>
        <w:ind w:left="918" w:hanging="473"/>
      </w:pPr>
      <w:rPr>
        <w:rFonts w:ascii="Wingdings 2" w:eastAsia="Wingdings 2" w:hAnsi="Wingdings 2" w:cs="Wingdings 2" w:hint="default"/>
        <w:b w:val="0"/>
        <w:bCs w:val="0"/>
        <w:i w:val="0"/>
        <w:iCs w:val="0"/>
        <w:w w:val="100"/>
        <w:sz w:val="22"/>
        <w:szCs w:val="22"/>
        <w:lang w:val="en-US" w:eastAsia="en-US" w:bidi="ar-SA"/>
      </w:rPr>
    </w:lvl>
    <w:lvl w:ilvl="1" w:tplc="20604434">
      <w:numFmt w:val="bullet"/>
      <w:lvlText w:val="•"/>
      <w:lvlJc w:val="left"/>
      <w:pPr>
        <w:ind w:left="1140" w:hanging="473"/>
      </w:pPr>
      <w:rPr>
        <w:rFonts w:hint="default"/>
        <w:lang w:val="en-US" w:eastAsia="en-US" w:bidi="ar-SA"/>
      </w:rPr>
    </w:lvl>
    <w:lvl w:ilvl="2" w:tplc="026C2838">
      <w:numFmt w:val="bullet"/>
      <w:lvlText w:val="•"/>
      <w:lvlJc w:val="left"/>
      <w:pPr>
        <w:ind w:left="1360" w:hanging="473"/>
      </w:pPr>
      <w:rPr>
        <w:rFonts w:hint="default"/>
        <w:lang w:val="en-US" w:eastAsia="en-US" w:bidi="ar-SA"/>
      </w:rPr>
    </w:lvl>
    <w:lvl w:ilvl="3" w:tplc="31AACE76">
      <w:numFmt w:val="bullet"/>
      <w:lvlText w:val="•"/>
      <w:lvlJc w:val="left"/>
      <w:pPr>
        <w:ind w:left="1580" w:hanging="473"/>
      </w:pPr>
      <w:rPr>
        <w:rFonts w:hint="default"/>
        <w:lang w:val="en-US" w:eastAsia="en-US" w:bidi="ar-SA"/>
      </w:rPr>
    </w:lvl>
    <w:lvl w:ilvl="4" w:tplc="2AD6A796">
      <w:numFmt w:val="bullet"/>
      <w:lvlText w:val="•"/>
      <w:lvlJc w:val="left"/>
      <w:pPr>
        <w:ind w:left="1800" w:hanging="473"/>
      </w:pPr>
      <w:rPr>
        <w:rFonts w:hint="default"/>
        <w:lang w:val="en-US" w:eastAsia="en-US" w:bidi="ar-SA"/>
      </w:rPr>
    </w:lvl>
    <w:lvl w:ilvl="5" w:tplc="B04CD3FC">
      <w:numFmt w:val="bullet"/>
      <w:lvlText w:val="•"/>
      <w:lvlJc w:val="left"/>
      <w:pPr>
        <w:ind w:left="2020" w:hanging="473"/>
      </w:pPr>
      <w:rPr>
        <w:rFonts w:hint="default"/>
        <w:lang w:val="en-US" w:eastAsia="en-US" w:bidi="ar-SA"/>
      </w:rPr>
    </w:lvl>
    <w:lvl w:ilvl="6" w:tplc="E99493B2">
      <w:numFmt w:val="bullet"/>
      <w:lvlText w:val="•"/>
      <w:lvlJc w:val="left"/>
      <w:pPr>
        <w:ind w:left="2240" w:hanging="473"/>
      </w:pPr>
      <w:rPr>
        <w:rFonts w:hint="default"/>
        <w:lang w:val="en-US" w:eastAsia="en-US" w:bidi="ar-SA"/>
      </w:rPr>
    </w:lvl>
    <w:lvl w:ilvl="7" w:tplc="AF4C7AC6">
      <w:numFmt w:val="bullet"/>
      <w:lvlText w:val="•"/>
      <w:lvlJc w:val="left"/>
      <w:pPr>
        <w:ind w:left="2460" w:hanging="473"/>
      </w:pPr>
      <w:rPr>
        <w:rFonts w:hint="default"/>
        <w:lang w:val="en-US" w:eastAsia="en-US" w:bidi="ar-SA"/>
      </w:rPr>
    </w:lvl>
    <w:lvl w:ilvl="8" w:tplc="996A1242">
      <w:numFmt w:val="bullet"/>
      <w:lvlText w:val="•"/>
      <w:lvlJc w:val="left"/>
      <w:pPr>
        <w:ind w:left="2680" w:hanging="473"/>
      </w:pPr>
      <w:rPr>
        <w:rFonts w:hint="default"/>
        <w:lang w:val="en-US" w:eastAsia="en-US" w:bidi="ar-SA"/>
      </w:rPr>
    </w:lvl>
  </w:abstractNum>
  <w:abstractNum w:abstractNumId="2" w15:restartNumberingAfterBreak="0">
    <w:nsid w:val="3EF21697"/>
    <w:multiLevelType w:val="hybridMultilevel"/>
    <w:tmpl w:val="872E864A"/>
    <w:lvl w:ilvl="0" w:tplc="43E04748">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1" w:tplc="2424CB2A">
      <w:numFmt w:val="bullet"/>
      <w:lvlText w:val="•"/>
      <w:lvlJc w:val="left"/>
      <w:pPr>
        <w:ind w:left="2148" w:hanging="125"/>
      </w:pPr>
      <w:rPr>
        <w:rFonts w:hint="default"/>
        <w:lang w:val="en-US" w:eastAsia="en-US" w:bidi="ar-SA"/>
      </w:rPr>
    </w:lvl>
    <w:lvl w:ilvl="2" w:tplc="93905F82">
      <w:numFmt w:val="bullet"/>
      <w:lvlText w:val="•"/>
      <w:lvlJc w:val="left"/>
      <w:pPr>
        <w:ind w:left="3097" w:hanging="125"/>
      </w:pPr>
      <w:rPr>
        <w:rFonts w:hint="default"/>
        <w:lang w:val="en-US" w:eastAsia="en-US" w:bidi="ar-SA"/>
      </w:rPr>
    </w:lvl>
    <w:lvl w:ilvl="3" w:tplc="925C696E">
      <w:numFmt w:val="bullet"/>
      <w:lvlText w:val="•"/>
      <w:lvlJc w:val="left"/>
      <w:pPr>
        <w:ind w:left="4045" w:hanging="125"/>
      </w:pPr>
      <w:rPr>
        <w:rFonts w:hint="default"/>
        <w:lang w:val="en-US" w:eastAsia="en-US" w:bidi="ar-SA"/>
      </w:rPr>
    </w:lvl>
    <w:lvl w:ilvl="4" w:tplc="07127A7E">
      <w:numFmt w:val="bullet"/>
      <w:lvlText w:val="•"/>
      <w:lvlJc w:val="left"/>
      <w:pPr>
        <w:ind w:left="4994" w:hanging="125"/>
      </w:pPr>
      <w:rPr>
        <w:rFonts w:hint="default"/>
        <w:lang w:val="en-US" w:eastAsia="en-US" w:bidi="ar-SA"/>
      </w:rPr>
    </w:lvl>
    <w:lvl w:ilvl="5" w:tplc="C7442034">
      <w:numFmt w:val="bullet"/>
      <w:lvlText w:val="•"/>
      <w:lvlJc w:val="left"/>
      <w:pPr>
        <w:ind w:left="5943" w:hanging="125"/>
      </w:pPr>
      <w:rPr>
        <w:rFonts w:hint="default"/>
        <w:lang w:val="en-US" w:eastAsia="en-US" w:bidi="ar-SA"/>
      </w:rPr>
    </w:lvl>
    <w:lvl w:ilvl="6" w:tplc="BA68C776">
      <w:numFmt w:val="bullet"/>
      <w:lvlText w:val="•"/>
      <w:lvlJc w:val="left"/>
      <w:pPr>
        <w:ind w:left="6891" w:hanging="125"/>
      </w:pPr>
      <w:rPr>
        <w:rFonts w:hint="default"/>
        <w:lang w:val="en-US" w:eastAsia="en-US" w:bidi="ar-SA"/>
      </w:rPr>
    </w:lvl>
    <w:lvl w:ilvl="7" w:tplc="827074C6">
      <w:numFmt w:val="bullet"/>
      <w:lvlText w:val="•"/>
      <w:lvlJc w:val="left"/>
      <w:pPr>
        <w:ind w:left="7840" w:hanging="125"/>
      </w:pPr>
      <w:rPr>
        <w:rFonts w:hint="default"/>
        <w:lang w:val="en-US" w:eastAsia="en-US" w:bidi="ar-SA"/>
      </w:rPr>
    </w:lvl>
    <w:lvl w:ilvl="8" w:tplc="4B9AC11A">
      <w:numFmt w:val="bullet"/>
      <w:lvlText w:val="•"/>
      <w:lvlJc w:val="left"/>
      <w:pPr>
        <w:ind w:left="8789" w:hanging="125"/>
      </w:pPr>
      <w:rPr>
        <w:rFonts w:hint="default"/>
        <w:lang w:val="en-US" w:eastAsia="en-US" w:bidi="ar-SA"/>
      </w:rPr>
    </w:lvl>
  </w:abstractNum>
  <w:abstractNum w:abstractNumId="3" w15:restartNumberingAfterBreak="0">
    <w:nsid w:val="509353C2"/>
    <w:multiLevelType w:val="hybridMultilevel"/>
    <w:tmpl w:val="1D2200EC"/>
    <w:lvl w:ilvl="0" w:tplc="AE081718">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6ECCF470">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126E8650">
      <w:numFmt w:val="bullet"/>
      <w:lvlText w:val="•"/>
      <w:lvlJc w:val="left"/>
      <w:pPr>
        <w:ind w:left="2065" w:hanging="276"/>
      </w:pPr>
      <w:rPr>
        <w:rFonts w:hint="default"/>
        <w:lang w:val="en-US" w:eastAsia="en-US" w:bidi="ar-SA"/>
      </w:rPr>
    </w:lvl>
    <w:lvl w:ilvl="3" w:tplc="352C2AFA">
      <w:numFmt w:val="bullet"/>
      <w:lvlText w:val="•"/>
      <w:lvlJc w:val="left"/>
      <w:pPr>
        <w:ind w:left="3050" w:hanging="276"/>
      </w:pPr>
      <w:rPr>
        <w:rFonts w:hint="default"/>
        <w:lang w:val="en-US" w:eastAsia="en-US" w:bidi="ar-SA"/>
      </w:rPr>
    </w:lvl>
    <w:lvl w:ilvl="4" w:tplc="13F60BD6">
      <w:numFmt w:val="bullet"/>
      <w:lvlText w:val="•"/>
      <w:lvlJc w:val="left"/>
      <w:pPr>
        <w:ind w:left="4035" w:hanging="276"/>
      </w:pPr>
      <w:rPr>
        <w:rFonts w:hint="default"/>
        <w:lang w:val="en-US" w:eastAsia="en-US" w:bidi="ar-SA"/>
      </w:rPr>
    </w:lvl>
    <w:lvl w:ilvl="5" w:tplc="529C841A">
      <w:numFmt w:val="bullet"/>
      <w:lvlText w:val="•"/>
      <w:lvlJc w:val="left"/>
      <w:pPr>
        <w:ind w:left="5020" w:hanging="276"/>
      </w:pPr>
      <w:rPr>
        <w:rFonts w:hint="default"/>
        <w:lang w:val="en-US" w:eastAsia="en-US" w:bidi="ar-SA"/>
      </w:rPr>
    </w:lvl>
    <w:lvl w:ilvl="6" w:tplc="637CEA54">
      <w:numFmt w:val="bullet"/>
      <w:lvlText w:val="•"/>
      <w:lvlJc w:val="left"/>
      <w:pPr>
        <w:ind w:left="6005" w:hanging="276"/>
      </w:pPr>
      <w:rPr>
        <w:rFonts w:hint="default"/>
        <w:lang w:val="en-US" w:eastAsia="en-US" w:bidi="ar-SA"/>
      </w:rPr>
    </w:lvl>
    <w:lvl w:ilvl="7" w:tplc="1A965162">
      <w:numFmt w:val="bullet"/>
      <w:lvlText w:val="•"/>
      <w:lvlJc w:val="left"/>
      <w:pPr>
        <w:ind w:left="6990" w:hanging="276"/>
      </w:pPr>
      <w:rPr>
        <w:rFonts w:hint="default"/>
        <w:lang w:val="en-US" w:eastAsia="en-US" w:bidi="ar-SA"/>
      </w:rPr>
    </w:lvl>
    <w:lvl w:ilvl="8" w:tplc="A7A8450C">
      <w:numFmt w:val="bullet"/>
      <w:lvlText w:val="•"/>
      <w:lvlJc w:val="left"/>
      <w:pPr>
        <w:ind w:left="7975" w:hanging="276"/>
      </w:pPr>
      <w:rPr>
        <w:rFonts w:hint="default"/>
        <w:lang w:val="en-US" w:eastAsia="en-US" w:bidi="ar-SA"/>
      </w:rPr>
    </w:lvl>
  </w:abstractNum>
  <w:abstractNum w:abstractNumId="4" w15:restartNumberingAfterBreak="0">
    <w:nsid w:val="5FC0054C"/>
    <w:multiLevelType w:val="hybridMultilevel"/>
    <w:tmpl w:val="E17608C6"/>
    <w:lvl w:ilvl="0" w:tplc="056665A2">
      <w:start w:val="1"/>
      <w:numFmt w:val="decimal"/>
      <w:lvlText w:val="%1."/>
      <w:lvlJc w:val="left"/>
      <w:pPr>
        <w:ind w:left="799" w:hanging="428"/>
      </w:pPr>
      <w:rPr>
        <w:rFonts w:ascii="Times New Roman" w:eastAsia="Times New Roman" w:hAnsi="Times New Roman" w:cs="Times New Roman" w:hint="default"/>
        <w:b/>
        <w:bCs/>
        <w:i w:val="0"/>
        <w:iCs w:val="0"/>
        <w:w w:val="100"/>
        <w:sz w:val="24"/>
        <w:szCs w:val="24"/>
        <w:lang w:val="en-US" w:eastAsia="en-US" w:bidi="ar-SA"/>
      </w:rPr>
    </w:lvl>
    <w:lvl w:ilvl="1" w:tplc="6AA81404">
      <w:start w:val="1"/>
      <w:numFmt w:val="lowerLetter"/>
      <w:lvlText w:val="%2)"/>
      <w:lvlJc w:val="left"/>
      <w:pPr>
        <w:ind w:left="1039" w:hanging="240"/>
      </w:pPr>
      <w:rPr>
        <w:rFonts w:ascii="Times New Roman" w:eastAsia="Times New Roman" w:hAnsi="Times New Roman" w:cs="Times New Roman" w:hint="default"/>
        <w:b/>
        <w:bCs/>
        <w:i w:val="0"/>
        <w:iCs w:val="0"/>
        <w:w w:val="100"/>
        <w:sz w:val="22"/>
        <w:szCs w:val="22"/>
        <w:lang w:val="en-US" w:eastAsia="en-US" w:bidi="ar-SA"/>
      </w:rPr>
    </w:lvl>
    <w:lvl w:ilvl="2" w:tplc="59B4C4B0">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43626D00">
      <w:numFmt w:val="bullet"/>
      <w:lvlText w:val="•"/>
      <w:lvlJc w:val="left"/>
      <w:pPr>
        <w:ind w:left="2280" w:hanging="281"/>
      </w:pPr>
      <w:rPr>
        <w:rFonts w:hint="default"/>
        <w:lang w:val="en-US" w:eastAsia="en-US" w:bidi="ar-SA"/>
      </w:rPr>
    </w:lvl>
    <w:lvl w:ilvl="4" w:tplc="2E640486">
      <w:numFmt w:val="bullet"/>
      <w:lvlText w:val="•"/>
      <w:lvlJc w:val="left"/>
      <w:pPr>
        <w:ind w:left="3481" w:hanging="281"/>
      </w:pPr>
      <w:rPr>
        <w:rFonts w:hint="default"/>
        <w:lang w:val="en-US" w:eastAsia="en-US" w:bidi="ar-SA"/>
      </w:rPr>
    </w:lvl>
    <w:lvl w:ilvl="5" w:tplc="EFF2C60A">
      <w:numFmt w:val="bullet"/>
      <w:lvlText w:val="•"/>
      <w:lvlJc w:val="left"/>
      <w:pPr>
        <w:ind w:left="4682" w:hanging="281"/>
      </w:pPr>
      <w:rPr>
        <w:rFonts w:hint="default"/>
        <w:lang w:val="en-US" w:eastAsia="en-US" w:bidi="ar-SA"/>
      </w:rPr>
    </w:lvl>
    <w:lvl w:ilvl="6" w:tplc="1CB2623E">
      <w:numFmt w:val="bullet"/>
      <w:lvlText w:val="•"/>
      <w:lvlJc w:val="left"/>
      <w:pPr>
        <w:ind w:left="5883" w:hanging="281"/>
      </w:pPr>
      <w:rPr>
        <w:rFonts w:hint="default"/>
        <w:lang w:val="en-US" w:eastAsia="en-US" w:bidi="ar-SA"/>
      </w:rPr>
    </w:lvl>
    <w:lvl w:ilvl="7" w:tplc="5FA00D6C">
      <w:numFmt w:val="bullet"/>
      <w:lvlText w:val="•"/>
      <w:lvlJc w:val="left"/>
      <w:pPr>
        <w:ind w:left="7084" w:hanging="281"/>
      </w:pPr>
      <w:rPr>
        <w:rFonts w:hint="default"/>
        <w:lang w:val="en-US" w:eastAsia="en-US" w:bidi="ar-SA"/>
      </w:rPr>
    </w:lvl>
    <w:lvl w:ilvl="8" w:tplc="257C85E0">
      <w:numFmt w:val="bullet"/>
      <w:lvlText w:val="•"/>
      <w:lvlJc w:val="left"/>
      <w:pPr>
        <w:ind w:left="8284" w:hanging="281"/>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796A46"/>
    <w:rsid w:val="00714427"/>
    <w:rsid w:val="0079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0AD88E6-0D50-4D77-AAEE-E496C834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ristophe.Bertrand@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1427</Words>
  <Characters>8023</Characters>
  <Application>Microsoft Office Word</Application>
  <DocSecurity>0</DocSecurity>
  <Lines>182</Lines>
  <Paragraphs>92</Paragraphs>
  <ScaleCrop>false</ScaleCrop>
  <Company>European Commission</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2023-03-15T15:10:00Z</dcterms:created>
  <dcterms:modified xsi:type="dcterms:W3CDTF">2023-03-16T08:49:00Z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