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E8" w:rsidRDefault="00A43775">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4260E8" w:rsidRDefault="00A43775">
      <w:pPr>
        <w:spacing w:before="81"/>
        <w:ind w:left="1296" w:right="1627"/>
        <w:jc w:val="center"/>
        <w:rPr>
          <w:b/>
          <w:sz w:val="24"/>
        </w:rPr>
      </w:pPr>
      <w:r>
        <w:rPr>
          <w:b/>
          <w:spacing w:val="-2"/>
          <w:sz w:val="24"/>
        </w:rPr>
        <w:t>VACANCY</w:t>
      </w:r>
      <w:r>
        <w:rPr>
          <w:b/>
          <w:spacing w:val="-3"/>
          <w:sz w:val="24"/>
        </w:rPr>
        <w:t xml:space="preserve"> </w:t>
      </w:r>
      <w:r>
        <w:rPr>
          <w:b/>
          <w:spacing w:val="-2"/>
          <w:sz w:val="24"/>
        </w:rPr>
        <w:t>NOTICE</w:t>
      </w:r>
    </w:p>
    <w:p w:rsidR="004260E8" w:rsidRDefault="004260E8">
      <w:pPr>
        <w:pStyle w:val="BodyText"/>
        <w:spacing w:before="11"/>
        <w:rPr>
          <w:b/>
          <w:sz w:val="23"/>
        </w:rPr>
      </w:pPr>
    </w:p>
    <w:p w:rsidR="004260E8" w:rsidRDefault="00A43775">
      <w:pPr>
        <w:ind w:left="1296" w:right="1632"/>
        <w:jc w:val="center"/>
        <w:rPr>
          <w:b/>
          <w:sz w:val="24"/>
        </w:rPr>
      </w:pPr>
      <w:r>
        <w:rPr>
          <w:b/>
          <w:sz w:val="24"/>
        </w:rPr>
        <w:t>SECONDED</w:t>
      </w:r>
      <w:r>
        <w:rPr>
          <w:b/>
          <w:spacing w:val="-8"/>
          <w:sz w:val="24"/>
        </w:rPr>
        <w:t xml:space="preserve"> </w:t>
      </w:r>
      <w:r>
        <w:rPr>
          <w:b/>
          <w:sz w:val="24"/>
        </w:rPr>
        <w:t>NATIONAL</w:t>
      </w:r>
      <w:r>
        <w:rPr>
          <w:b/>
          <w:spacing w:val="-7"/>
          <w:sz w:val="24"/>
        </w:rPr>
        <w:t xml:space="preserve"> </w:t>
      </w:r>
      <w:r>
        <w:rPr>
          <w:b/>
          <w:sz w:val="24"/>
        </w:rPr>
        <w:t>EXPERT</w:t>
      </w:r>
      <w:r>
        <w:rPr>
          <w:b/>
          <w:spacing w:val="-7"/>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EUROPEAN</w:t>
      </w:r>
      <w:r>
        <w:rPr>
          <w:b/>
          <w:spacing w:val="-8"/>
          <w:sz w:val="24"/>
        </w:rPr>
        <w:t xml:space="preserve"> </w:t>
      </w:r>
      <w:r>
        <w:rPr>
          <w:b/>
          <w:spacing w:val="-2"/>
          <w:sz w:val="24"/>
        </w:rPr>
        <w:t>COMMISSION</w:t>
      </w:r>
    </w:p>
    <w:p w:rsidR="004260E8" w:rsidRDefault="004260E8">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4260E8">
        <w:trPr>
          <w:trHeight w:val="1106"/>
        </w:trPr>
        <w:tc>
          <w:tcPr>
            <w:tcW w:w="4359" w:type="dxa"/>
          </w:tcPr>
          <w:p w:rsidR="004260E8" w:rsidRPr="00A43775" w:rsidRDefault="00A43775">
            <w:pPr>
              <w:pStyle w:val="TableParagraph"/>
              <w:spacing w:before="1" w:line="274" w:lineRule="exact"/>
              <w:rPr>
                <w:b/>
                <w:sz w:val="24"/>
                <w:lang w:val="fr-BE"/>
              </w:rPr>
            </w:pPr>
            <w:r w:rsidRPr="00A43775">
              <w:rPr>
                <w:b/>
                <w:sz w:val="24"/>
                <w:lang w:val="fr-BE"/>
              </w:rPr>
              <w:t>Post</w:t>
            </w:r>
            <w:r w:rsidRPr="00A43775">
              <w:rPr>
                <w:b/>
                <w:spacing w:val="-6"/>
                <w:sz w:val="24"/>
                <w:lang w:val="fr-BE"/>
              </w:rPr>
              <w:t xml:space="preserve"> </w:t>
            </w:r>
            <w:r w:rsidRPr="00A43775">
              <w:rPr>
                <w:b/>
                <w:spacing w:val="-2"/>
                <w:sz w:val="24"/>
                <w:lang w:val="fr-BE"/>
              </w:rPr>
              <w:t>identification:</w:t>
            </w:r>
          </w:p>
          <w:p w:rsidR="004260E8" w:rsidRPr="00A43775" w:rsidRDefault="00A43775">
            <w:pPr>
              <w:pStyle w:val="TableParagraph"/>
              <w:spacing w:line="274" w:lineRule="exact"/>
              <w:rPr>
                <w:sz w:val="24"/>
                <w:lang w:val="fr-BE"/>
              </w:rPr>
            </w:pPr>
            <w:r w:rsidRPr="00A43775">
              <w:rPr>
                <w:spacing w:val="-2"/>
                <w:sz w:val="24"/>
                <w:lang w:val="fr-BE"/>
              </w:rPr>
              <w:t>(DG-DIR-</w:t>
            </w:r>
            <w:r w:rsidRPr="00A43775">
              <w:rPr>
                <w:spacing w:val="-4"/>
                <w:sz w:val="24"/>
                <w:lang w:val="fr-BE"/>
              </w:rPr>
              <w:t>UNIT)</w:t>
            </w:r>
          </w:p>
        </w:tc>
        <w:tc>
          <w:tcPr>
            <w:tcW w:w="5597" w:type="dxa"/>
          </w:tcPr>
          <w:p w:rsidR="004260E8" w:rsidRDefault="00A43775">
            <w:pPr>
              <w:pStyle w:val="TableParagraph"/>
              <w:ind w:right="182"/>
              <w:jc w:val="both"/>
              <w:rPr>
                <w:sz w:val="24"/>
              </w:rPr>
            </w:pPr>
            <w:r>
              <w:rPr>
                <w:sz w:val="24"/>
              </w:rPr>
              <w:t>Directorate-General for European Civil Protection and Humanitarian</w:t>
            </w:r>
            <w:r>
              <w:rPr>
                <w:spacing w:val="-6"/>
                <w:sz w:val="24"/>
              </w:rPr>
              <w:t xml:space="preserve"> </w:t>
            </w:r>
            <w:r>
              <w:rPr>
                <w:sz w:val="24"/>
              </w:rPr>
              <w:t>Aid</w:t>
            </w:r>
            <w:r>
              <w:rPr>
                <w:spacing w:val="-6"/>
                <w:sz w:val="24"/>
              </w:rPr>
              <w:t xml:space="preserve"> </w:t>
            </w:r>
            <w:r>
              <w:rPr>
                <w:sz w:val="24"/>
              </w:rPr>
              <w:t>Operations</w:t>
            </w:r>
            <w:r>
              <w:rPr>
                <w:spacing w:val="-5"/>
                <w:sz w:val="24"/>
              </w:rPr>
              <w:t xml:space="preserve"> </w:t>
            </w:r>
            <w:r>
              <w:rPr>
                <w:sz w:val="24"/>
              </w:rPr>
              <w:t>-</w:t>
            </w:r>
            <w:r>
              <w:rPr>
                <w:spacing w:val="-6"/>
                <w:sz w:val="24"/>
              </w:rPr>
              <w:t xml:space="preserve"> </w:t>
            </w:r>
            <w:r>
              <w:rPr>
                <w:sz w:val="24"/>
              </w:rPr>
              <w:t>Directorate</w:t>
            </w:r>
            <w:r>
              <w:rPr>
                <w:spacing w:val="-6"/>
                <w:sz w:val="24"/>
              </w:rPr>
              <w:t xml:space="preserve"> </w:t>
            </w:r>
            <w:r>
              <w:rPr>
                <w:sz w:val="24"/>
              </w:rPr>
              <w:t>E</w:t>
            </w:r>
            <w:r>
              <w:rPr>
                <w:spacing w:val="-6"/>
                <w:sz w:val="24"/>
              </w:rPr>
              <w:t xml:space="preserve"> </w:t>
            </w:r>
            <w:r>
              <w:rPr>
                <w:sz w:val="24"/>
              </w:rPr>
              <w:t>-</w:t>
            </w:r>
            <w:r>
              <w:rPr>
                <w:spacing w:val="-6"/>
                <w:sz w:val="24"/>
              </w:rPr>
              <w:t xml:space="preserve"> </w:t>
            </w:r>
            <w:r>
              <w:rPr>
                <w:sz w:val="24"/>
              </w:rPr>
              <w:t>General Affairs, E.1 - International and Inter-institutional</w:t>
            </w:r>
          </w:p>
          <w:p w:rsidR="004260E8" w:rsidRDefault="00A43775">
            <w:pPr>
              <w:pStyle w:val="TableParagraph"/>
              <w:spacing w:line="261" w:lineRule="exact"/>
              <w:jc w:val="both"/>
              <w:rPr>
                <w:sz w:val="24"/>
              </w:rPr>
            </w:pPr>
            <w:r>
              <w:rPr>
                <w:sz w:val="24"/>
              </w:rPr>
              <w:t>Relations,</w:t>
            </w:r>
            <w:r>
              <w:rPr>
                <w:spacing w:val="-5"/>
                <w:sz w:val="24"/>
              </w:rPr>
              <w:t xml:space="preserve"> </w:t>
            </w:r>
            <w:r>
              <w:rPr>
                <w:sz w:val="24"/>
              </w:rPr>
              <w:t>Legal</w:t>
            </w:r>
            <w:r>
              <w:rPr>
                <w:spacing w:val="-6"/>
                <w:sz w:val="24"/>
              </w:rPr>
              <w:t xml:space="preserve"> </w:t>
            </w:r>
            <w:r>
              <w:rPr>
                <w:sz w:val="24"/>
              </w:rPr>
              <w:t>Framework</w:t>
            </w:r>
            <w:r>
              <w:rPr>
                <w:spacing w:val="-5"/>
                <w:sz w:val="24"/>
              </w:rPr>
              <w:t xml:space="preserve"> </w:t>
            </w:r>
            <w:r>
              <w:rPr>
                <w:spacing w:val="-4"/>
                <w:sz w:val="24"/>
              </w:rPr>
              <w:t>unit</w:t>
            </w:r>
          </w:p>
        </w:tc>
      </w:tr>
      <w:tr w:rsidR="004260E8">
        <w:trPr>
          <w:trHeight w:val="2347"/>
        </w:trPr>
        <w:tc>
          <w:tcPr>
            <w:tcW w:w="4359" w:type="dxa"/>
            <w:vMerge w:val="restart"/>
          </w:tcPr>
          <w:p w:rsidR="004260E8" w:rsidRDefault="00A43775">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rsidR="004260E8" w:rsidRDefault="00A43775">
            <w:pPr>
              <w:pStyle w:val="TableParagraph"/>
              <w:ind w:right="2826"/>
              <w:rPr>
                <w:b/>
              </w:rPr>
            </w:pPr>
            <w:r>
              <w:rPr>
                <w:b/>
              </w:rPr>
              <w:t>Email</w:t>
            </w:r>
            <w:r>
              <w:rPr>
                <w:b/>
                <w:spacing w:val="-14"/>
              </w:rPr>
              <w:t xml:space="preserve"> </w:t>
            </w:r>
            <w:r>
              <w:rPr>
                <w:b/>
              </w:rPr>
              <w:t xml:space="preserve">address: </w:t>
            </w:r>
            <w:r>
              <w:rPr>
                <w:b/>
                <w:spacing w:val="-2"/>
              </w:rPr>
              <w:t>Telephone:</w:t>
            </w:r>
          </w:p>
          <w:p w:rsidR="004260E8" w:rsidRDefault="00A43775">
            <w:pPr>
              <w:pStyle w:val="TableParagraph"/>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4260E8" w:rsidRDefault="00A43775" w:rsidP="00A43775">
            <w:pPr>
              <w:pStyle w:val="TableParagraph"/>
              <w:rPr>
                <w:sz w:val="24"/>
              </w:rPr>
            </w:pPr>
            <w:proofErr w:type="spellStart"/>
            <w:r>
              <w:rPr>
                <w:sz w:val="24"/>
              </w:rPr>
              <w:t>Mihela</w:t>
            </w:r>
            <w:proofErr w:type="spellEnd"/>
            <w:r>
              <w:rPr>
                <w:spacing w:val="-7"/>
                <w:sz w:val="24"/>
              </w:rPr>
              <w:t xml:space="preserve"> </w:t>
            </w:r>
            <w:r>
              <w:rPr>
                <w:sz w:val="24"/>
              </w:rPr>
              <w:t>ZUPANČIČ</w:t>
            </w:r>
            <w:r>
              <w:rPr>
                <w:spacing w:val="-5"/>
                <w:sz w:val="24"/>
              </w:rPr>
              <w:t xml:space="preserve"> </w:t>
            </w:r>
            <w:r>
              <w:rPr>
                <w:spacing w:val="-2"/>
                <w:sz w:val="24"/>
              </w:rPr>
              <w:t>MAGOVAC</w:t>
            </w:r>
          </w:p>
          <w:p w:rsidR="00A43775" w:rsidRDefault="00A43775" w:rsidP="00A43775">
            <w:pPr>
              <w:pStyle w:val="TableParagraph"/>
              <w:ind w:right="1358"/>
              <w:rPr>
                <w:color w:val="0000FF"/>
                <w:spacing w:val="-2"/>
                <w:sz w:val="24"/>
              </w:rPr>
            </w:pPr>
            <w:hyperlink r:id="rId8">
              <w:r>
                <w:rPr>
                  <w:color w:val="0000FF"/>
                  <w:spacing w:val="-2"/>
                  <w:sz w:val="24"/>
                  <w:u w:val="single" w:color="0000FF"/>
                </w:rPr>
                <w:t>Mihela.ZUPANCIC@ec.europa.eu</w:t>
              </w:r>
            </w:hyperlink>
          </w:p>
          <w:p w:rsidR="004260E8" w:rsidRDefault="00A43775" w:rsidP="00A43775">
            <w:pPr>
              <w:pStyle w:val="TableParagraph"/>
              <w:ind w:right="1358"/>
              <w:rPr>
                <w:sz w:val="24"/>
              </w:rPr>
            </w:pPr>
            <w:r>
              <w:rPr>
                <w:spacing w:val="-2"/>
                <w:sz w:val="24"/>
              </w:rPr>
              <w:t>2980086</w:t>
            </w:r>
          </w:p>
          <w:p w:rsidR="00A43775" w:rsidRDefault="00A43775" w:rsidP="00A43775">
            <w:pPr>
              <w:pStyle w:val="TableParagraph"/>
              <w:rPr>
                <w:b/>
              </w:rPr>
            </w:pPr>
            <w:r>
              <w:rPr>
                <w:b/>
              </w:rPr>
              <w:t>1</w:t>
            </w:r>
            <w:bookmarkStart w:id="0" w:name="_GoBack"/>
            <w:bookmarkEnd w:id="0"/>
          </w:p>
          <w:p w:rsidR="004260E8" w:rsidRDefault="00A43775" w:rsidP="00A43775">
            <w:pPr>
              <w:pStyle w:val="TableParagraph"/>
              <w:rPr>
                <w:b/>
              </w:rPr>
            </w:pPr>
            <w:r>
              <w:rPr>
                <w:b/>
              </w:rPr>
              <w:t>third…</w:t>
            </w:r>
            <w:r>
              <w:rPr>
                <w:b/>
                <w:spacing w:val="-3"/>
              </w:rPr>
              <w:t xml:space="preserve"> </w:t>
            </w:r>
            <w:r>
              <w:rPr>
                <w:b/>
              </w:rPr>
              <w:t>quarter</w:t>
            </w:r>
            <w:r>
              <w:rPr>
                <w:b/>
                <w:spacing w:val="-4"/>
              </w:rPr>
              <w:t xml:space="preserve"> </w:t>
            </w:r>
            <w:r>
              <w:rPr>
                <w:b/>
              </w:rPr>
              <w:t>2023</w:t>
            </w:r>
            <w:r>
              <w:rPr>
                <w:b/>
                <w:spacing w:val="-4"/>
              </w:rPr>
              <w:t xml:space="preserve"> </w:t>
            </w:r>
            <w:r>
              <w:rPr>
                <w:b/>
                <w:spacing w:val="-10"/>
                <w:vertAlign w:val="superscript"/>
              </w:rPr>
              <w:t>1</w:t>
            </w:r>
          </w:p>
          <w:p w:rsidR="004260E8" w:rsidRDefault="00A43775" w:rsidP="00A43775">
            <w:pPr>
              <w:pStyle w:val="TableParagraph"/>
              <w:rPr>
                <w:b/>
              </w:rPr>
            </w:pPr>
            <w:r>
              <w:rPr>
                <w:b/>
              </w:rPr>
              <w:t xml:space="preserve">…2 </w:t>
            </w:r>
            <w:r>
              <w:rPr>
                <w:b/>
                <w:spacing w:val="-2"/>
              </w:rPr>
              <w:t>year(s</w:t>
            </w:r>
            <w:r>
              <w:rPr>
                <w:b/>
                <w:spacing w:val="-2"/>
                <w:vertAlign w:val="superscript"/>
              </w:rPr>
              <w:t>)1</w:t>
            </w:r>
          </w:p>
          <w:p w:rsidR="004260E8" w:rsidRDefault="00A43775" w:rsidP="00A43775">
            <w:pPr>
              <w:pStyle w:val="TableParagraph"/>
              <w:rPr>
                <w:b/>
              </w:rPr>
            </w:pPr>
            <w:proofErr w:type="gramStart"/>
            <w:r>
              <w:t>x</w:t>
            </w:r>
            <w:proofErr w:type="gramEnd"/>
            <w:r>
              <w:rPr>
                <w:rFonts w:ascii="Wingdings 2" w:hAnsi="Wingdings 2"/>
              </w:rPr>
              <w:t></w:t>
            </w:r>
            <w:r>
              <w:rPr>
                <w:spacing w:val="-2"/>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2"/>
              </w:rPr>
              <w:t xml:space="preserve"> </w:t>
            </w:r>
            <w:r>
              <w:rPr>
                <w:rFonts w:ascii="Wingdings 2" w:hAnsi="Wingdings 2"/>
              </w:rPr>
              <w:t></w:t>
            </w:r>
            <w:r>
              <w:rPr>
                <w:spacing w:val="-5"/>
              </w:rPr>
              <w:t xml:space="preserve"> </w:t>
            </w:r>
            <w:r>
              <w:rPr>
                <w:b/>
              </w:rPr>
              <w:t>Other:</w:t>
            </w:r>
            <w:r>
              <w:rPr>
                <w:b/>
                <w:spacing w:val="-3"/>
              </w:rPr>
              <w:t xml:space="preserve"> </w:t>
            </w:r>
            <w:r>
              <w:rPr>
                <w:b/>
                <w:spacing w:val="-2"/>
              </w:rPr>
              <w:t>……………..</w:t>
            </w:r>
          </w:p>
        </w:tc>
      </w:tr>
      <w:tr w:rsidR="004260E8">
        <w:trPr>
          <w:trHeight w:val="546"/>
        </w:trPr>
        <w:tc>
          <w:tcPr>
            <w:tcW w:w="4359" w:type="dxa"/>
            <w:vMerge/>
            <w:tcBorders>
              <w:top w:val="nil"/>
            </w:tcBorders>
          </w:tcPr>
          <w:p w:rsidR="004260E8" w:rsidRDefault="004260E8">
            <w:pPr>
              <w:rPr>
                <w:sz w:val="2"/>
                <w:szCs w:val="2"/>
              </w:rPr>
            </w:pPr>
          </w:p>
        </w:tc>
        <w:tc>
          <w:tcPr>
            <w:tcW w:w="5597" w:type="dxa"/>
          </w:tcPr>
          <w:p w:rsidR="004260E8" w:rsidRDefault="00A43775">
            <w:pPr>
              <w:pStyle w:val="TableParagraph"/>
              <w:numPr>
                <w:ilvl w:val="0"/>
                <w:numId w:val="5"/>
              </w:numPr>
              <w:tabs>
                <w:tab w:val="left" w:pos="304"/>
                <w:tab w:val="left" w:pos="633"/>
                <w:tab w:val="left" w:pos="3060"/>
                <w:tab w:val="left" w:pos="3531"/>
              </w:tabs>
              <w:spacing w:before="140"/>
              <w:ind w:hanging="199"/>
              <w:rPr>
                <w:b/>
              </w:rPr>
            </w:pPr>
            <w:r>
              <w:rPr>
                <w:spacing w:val="-10"/>
              </w:rPr>
              <w:t>x</w:t>
            </w:r>
            <w:r>
              <w:tab/>
            </w:r>
            <w:r>
              <w:rPr>
                <w:b/>
              </w:rPr>
              <w:t>With</w:t>
            </w:r>
            <w:r>
              <w:rPr>
                <w:b/>
                <w:spacing w:val="-3"/>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4260E8">
        <w:trPr>
          <w:trHeight w:val="2111"/>
        </w:trPr>
        <w:tc>
          <w:tcPr>
            <w:tcW w:w="9956" w:type="dxa"/>
            <w:gridSpan w:val="2"/>
          </w:tcPr>
          <w:p w:rsidR="004260E8" w:rsidRDefault="00A43775">
            <w:pPr>
              <w:pStyle w:val="TableParagraph"/>
              <w:spacing w:before="111"/>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4260E8" w:rsidRDefault="004260E8">
            <w:pPr>
              <w:pStyle w:val="TableParagraph"/>
              <w:spacing w:before="1"/>
              <w:ind w:left="0"/>
              <w:rPr>
                <w:b/>
              </w:rPr>
            </w:pPr>
          </w:p>
          <w:p w:rsidR="004260E8" w:rsidRDefault="00A43775">
            <w:pPr>
              <w:pStyle w:val="TableParagraph"/>
              <w:numPr>
                <w:ilvl w:val="0"/>
                <w:numId w:val="4"/>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4260E8" w:rsidRDefault="00A43775">
            <w:pPr>
              <w:pStyle w:val="TableParagraph"/>
              <w:numPr>
                <w:ilvl w:val="1"/>
                <w:numId w:val="4"/>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4260E8" w:rsidRDefault="00A43775">
            <w:pPr>
              <w:pStyle w:val="TableParagraph"/>
              <w:numPr>
                <w:ilvl w:val="1"/>
                <w:numId w:val="4"/>
              </w:numPr>
              <w:tabs>
                <w:tab w:val="left" w:pos="1090"/>
              </w:tabs>
              <w:ind w:hanging="277"/>
              <w:rPr>
                <w:b/>
                <w:sz w:val="24"/>
              </w:rPr>
            </w:pPr>
            <w:r>
              <w:rPr>
                <w:b/>
                <w:sz w:val="24"/>
              </w:rPr>
              <w:t>EFTA-EEA</w:t>
            </w:r>
            <w:r>
              <w:rPr>
                <w:b/>
                <w:spacing w:val="-10"/>
                <w:sz w:val="24"/>
              </w:rPr>
              <w:t xml:space="preserve"> </w:t>
            </w:r>
            <w:r>
              <w:rPr>
                <w:b/>
                <w:sz w:val="24"/>
              </w:rPr>
              <w:t>In-Kind</w:t>
            </w:r>
            <w:r>
              <w:rPr>
                <w:b/>
                <w:spacing w:val="-11"/>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4260E8" w:rsidRDefault="00A43775">
            <w:pPr>
              <w:pStyle w:val="TableParagraph"/>
              <w:numPr>
                <w:ilvl w:val="0"/>
                <w:numId w:val="4"/>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4260E8" w:rsidRDefault="00A43775">
            <w:pPr>
              <w:pStyle w:val="TableParagraph"/>
              <w:numPr>
                <w:ilvl w:val="0"/>
                <w:numId w:val="4"/>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4260E8" w:rsidRDefault="004260E8">
      <w:pPr>
        <w:pStyle w:val="BodyText"/>
        <w:rPr>
          <w:b/>
          <w:sz w:val="24"/>
        </w:rPr>
      </w:pPr>
    </w:p>
    <w:p w:rsidR="004260E8" w:rsidRDefault="00A43775">
      <w:pPr>
        <w:pStyle w:val="ListParagraph"/>
        <w:numPr>
          <w:ilvl w:val="0"/>
          <w:numId w:val="6"/>
        </w:numPr>
        <w:tabs>
          <w:tab w:val="left" w:pos="799"/>
          <w:tab w:val="left" w:pos="800"/>
        </w:tabs>
        <w:spacing w:before="1"/>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4260E8" w:rsidRDefault="004260E8">
      <w:pPr>
        <w:pStyle w:val="BodyText"/>
        <w:spacing w:before="6"/>
        <w:rPr>
          <w:b/>
          <w:sz w:val="15"/>
        </w:rPr>
      </w:pPr>
    </w:p>
    <w:p w:rsidR="004260E8" w:rsidRDefault="00A43775">
      <w:pPr>
        <w:pStyle w:val="BodyText"/>
        <w:spacing w:before="92"/>
        <w:ind w:left="372" w:right="129"/>
      </w:pPr>
      <w:r>
        <w:t>The successful candidate will be part of the inter-institutional team in DG ECHO E1. The team is responsible for the overall relations of the DG with the other EU institutions (European Parliament and the Council) and the consultative</w:t>
      </w:r>
      <w:r>
        <w:rPr>
          <w:spacing w:val="-3"/>
        </w:rPr>
        <w:t xml:space="preserve"> </w:t>
      </w:r>
      <w:r>
        <w:t>Committees</w:t>
      </w:r>
      <w:r>
        <w:rPr>
          <w:spacing w:val="-4"/>
        </w:rPr>
        <w:t xml:space="preserve"> </w:t>
      </w:r>
      <w:r>
        <w:t>(Economic</w:t>
      </w:r>
      <w:r>
        <w:rPr>
          <w:spacing w:val="-3"/>
        </w:rPr>
        <w:t xml:space="preserve"> </w:t>
      </w:r>
      <w:r>
        <w:t>and</w:t>
      </w:r>
      <w:r>
        <w:rPr>
          <w:spacing w:val="-3"/>
        </w:rPr>
        <w:t xml:space="preserve"> </w:t>
      </w:r>
      <w:r>
        <w:t>Social</w:t>
      </w:r>
      <w:r>
        <w:rPr>
          <w:spacing w:val="-2"/>
        </w:rPr>
        <w:t xml:space="preserve"> </w:t>
      </w:r>
      <w:r>
        <w:t>Committee,</w:t>
      </w:r>
      <w:r>
        <w:rPr>
          <w:spacing w:val="-3"/>
        </w:rPr>
        <w:t xml:space="preserve"> </w:t>
      </w:r>
      <w:r>
        <w:t>Committee</w:t>
      </w:r>
      <w:r>
        <w:rPr>
          <w:spacing w:val="-4"/>
        </w:rPr>
        <w:t xml:space="preserve"> </w:t>
      </w:r>
      <w:r>
        <w:t>of</w:t>
      </w:r>
      <w:r>
        <w:rPr>
          <w:spacing w:val="-4"/>
        </w:rPr>
        <w:t xml:space="preserve"> </w:t>
      </w:r>
      <w:r>
        <w:t>the</w:t>
      </w:r>
      <w:r>
        <w:rPr>
          <w:spacing w:val="-3"/>
        </w:rPr>
        <w:t xml:space="preserve"> </w:t>
      </w:r>
      <w:r>
        <w:t>Regions).</w:t>
      </w:r>
      <w:r>
        <w:rPr>
          <w:spacing w:val="-5"/>
        </w:rPr>
        <w:t xml:space="preserve"> </w:t>
      </w:r>
      <w:r>
        <w:t>The</w:t>
      </w:r>
      <w:r>
        <w:rPr>
          <w:spacing w:val="-3"/>
        </w:rPr>
        <w:t xml:space="preserve"> </w:t>
      </w:r>
      <w:r>
        <w:t>team</w:t>
      </w:r>
      <w:r>
        <w:rPr>
          <w:spacing w:val="-6"/>
        </w:rPr>
        <w:t xml:space="preserve"> </w:t>
      </w:r>
      <w:r>
        <w:t>also</w:t>
      </w:r>
      <w:r>
        <w:rPr>
          <w:spacing w:val="-3"/>
        </w:rPr>
        <w:t xml:space="preserve"> </w:t>
      </w:r>
      <w:r>
        <w:t>has</w:t>
      </w:r>
      <w:r>
        <w:rPr>
          <w:spacing w:val="-3"/>
        </w:rPr>
        <w:t xml:space="preserve"> </w:t>
      </w:r>
      <w:r>
        <w:t xml:space="preserve">overall responsibility for bilateral relations with EU Member States as humanitarian donors. The team provides inter- institutional advice to DG ECHO and has internal coordination tasks in </w:t>
      </w:r>
      <w:r>
        <w:t>relation to the work of other Commission services. More specifically the candidate will</w:t>
      </w:r>
    </w:p>
    <w:p w:rsidR="004260E8" w:rsidRDefault="004260E8">
      <w:pPr>
        <w:pStyle w:val="BodyText"/>
        <w:rPr>
          <w:sz w:val="26"/>
        </w:rPr>
      </w:pPr>
    </w:p>
    <w:p w:rsidR="004260E8" w:rsidRDefault="00A43775">
      <w:pPr>
        <w:pStyle w:val="ListParagraph"/>
        <w:numPr>
          <w:ilvl w:val="1"/>
          <w:numId w:val="6"/>
        </w:numPr>
        <w:tabs>
          <w:tab w:val="left" w:pos="1092"/>
          <w:tab w:val="left" w:pos="1093"/>
        </w:tabs>
        <w:spacing w:line="276" w:lineRule="auto"/>
        <w:ind w:right="563"/>
      </w:pPr>
      <w:r>
        <w:t>Provide</w:t>
      </w:r>
      <w:r>
        <w:rPr>
          <w:spacing w:val="-2"/>
        </w:rPr>
        <w:t xml:space="preserve"> </w:t>
      </w:r>
      <w:r>
        <w:t>analysis</w:t>
      </w:r>
      <w:r>
        <w:rPr>
          <w:spacing w:val="-2"/>
        </w:rPr>
        <w:t xml:space="preserve"> </w:t>
      </w:r>
      <w:r>
        <w:t>on</w:t>
      </w:r>
      <w:r>
        <w:rPr>
          <w:spacing w:val="-2"/>
        </w:rPr>
        <w:t xml:space="preserve"> </w:t>
      </w:r>
      <w:r>
        <w:t>humanitarian</w:t>
      </w:r>
      <w:r>
        <w:rPr>
          <w:spacing w:val="-4"/>
        </w:rPr>
        <w:t xml:space="preserve"> </w:t>
      </w:r>
      <w:r>
        <w:t>aid</w:t>
      </w:r>
      <w:r>
        <w:rPr>
          <w:spacing w:val="-5"/>
        </w:rPr>
        <w:t xml:space="preserve"> </w:t>
      </w:r>
      <w:r>
        <w:t>policies</w:t>
      </w:r>
      <w:r>
        <w:rPr>
          <w:spacing w:val="-4"/>
        </w:rPr>
        <w:t xml:space="preserve"> </w:t>
      </w:r>
      <w:r>
        <w:t>in</w:t>
      </w:r>
      <w:r>
        <w:rPr>
          <w:spacing w:val="-2"/>
        </w:rPr>
        <w:t xml:space="preserve"> </w:t>
      </w:r>
      <w:r>
        <w:t>EU</w:t>
      </w:r>
      <w:r>
        <w:rPr>
          <w:spacing w:val="-6"/>
        </w:rPr>
        <w:t xml:space="preserve"> </w:t>
      </w:r>
      <w:r>
        <w:t>Member</w:t>
      </w:r>
      <w:r>
        <w:rPr>
          <w:spacing w:val="-1"/>
        </w:rPr>
        <w:t xml:space="preserve"> </w:t>
      </w:r>
      <w:r>
        <w:t>States</w:t>
      </w:r>
      <w:r>
        <w:rPr>
          <w:spacing w:val="-2"/>
        </w:rPr>
        <w:t xml:space="preserve"> </w:t>
      </w:r>
      <w:r>
        <w:t>and</w:t>
      </w:r>
      <w:r>
        <w:rPr>
          <w:spacing w:val="-2"/>
        </w:rPr>
        <w:t xml:space="preserve"> </w:t>
      </w:r>
      <w:r>
        <w:t>relevant</w:t>
      </w:r>
      <w:r>
        <w:rPr>
          <w:spacing w:val="-1"/>
        </w:rPr>
        <w:t xml:space="preserve"> </w:t>
      </w:r>
      <w:r>
        <w:t>legislative</w:t>
      </w:r>
      <w:r>
        <w:rPr>
          <w:spacing w:val="-2"/>
        </w:rPr>
        <w:t xml:space="preserve"> </w:t>
      </w:r>
      <w:r>
        <w:t>and</w:t>
      </w:r>
      <w:r>
        <w:rPr>
          <w:spacing w:val="-5"/>
        </w:rPr>
        <w:t xml:space="preserve"> </w:t>
      </w:r>
      <w:r>
        <w:t>policy developments in the Council and in the EP</w:t>
      </w:r>
    </w:p>
    <w:p w:rsidR="004260E8" w:rsidRDefault="00A43775">
      <w:pPr>
        <w:pStyle w:val="ListParagraph"/>
        <w:numPr>
          <w:ilvl w:val="1"/>
          <w:numId w:val="6"/>
        </w:numPr>
        <w:tabs>
          <w:tab w:val="left" w:pos="1092"/>
          <w:tab w:val="left" w:pos="1093"/>
        </w:tabs>
        <w:spacing w:line="276" w:lineRule="auto"/>
        <w:ind w:right="717"/>
      </w:pPr>
      <w:r>
        <w:t>Assist</w:t>
      </w:r>
      <w:r>
        <w:rPr>
          <w:spacing w:val="-2"/>
        </w:rPr>
        <w:t xml:space="preserve"> </w:t>
      </w:r>
      <w:r>
        <w:t>in</w:t>
      </w:r>
      <w:r>
        <w:rPr>
          <w:spacing w:val="-3"/>
        </w:rPr>
        <w:t xml:space="preserve"> </w:t>
      </w:r>
      <w:r>
        <w:t>strategic</w:t>
      </w:r>
      <w:r>
        <w:rPr>
          <w:spacing w:val="-3"/>
        </w:rPr>
        <w:t xml:space="preserve"> </w:t>
      </w:r>
      <w:r>
        <w:t>pla</w:t>
      </w:r>
      <w:r>
        <w:t>nning</w:t>
      </w:r>
      <w:r>
        <w:rPr>
          <w:spacing w:val="-7"/>
        </w:rPr>
        <w:t xml:space="preserve"> </w:t>
      </w:r>
      <w:r>
        <w:t>for</w:t>
      </w:r>
      <w:r>
        <w:rPr>
          <w:spacing w:val="-3"/>
        </w:rPr>
        <w:t xml:space="preserve"> </w:t>
      </w:r>
      <w:r>
        <w:t>high</w:t>
      </w:r>
      <w:r>
        <w:rPr>
          <w:spacing w:val="-3"/>
        </w:rPr>
        <w:t xml:space="preserve"> </w:t>
      </w:r>
      <w:r>
        <w:t>level</w:t>
      </w:r>
      <w:r>
        <w:rPr>
          <w:spacing w:val="-4"/>
        </w:rPr>
        <w:t xml:space="preserve"> </w:t>
      </w:r>
      <w:r>
        <w:t>contacts</w:t>
      </w:r>
      <w:r>
        <w:rPr>
          <w:spacing w:val="-3"/>
        </w:rPr>
        <w:t xml:space="preserve"> </w:t>
      </w:r>
      <w:r>
        <w:t>between</w:t>
      </w:r>
      <w:r>
        <w:rPr>
          <w:spacing w:val="-3"/>
        </w:rPr>
        <w:t xml:space="preserve"> </w:t>
      </w:r>
      <w:r>
        <w:t>DG</w:t>
      </w:r>
      <w:r>
        <w:rPr>
          <w:spacing w:val="-4"/>
        </w:rPr>
        <w:t xml:space="preserve"> </w:t>
      </w:r>
      <w:r>
        <w:t>ECHO</w:t>
      </w:r>
      <w:r>
        <w:rPr>
          <w:spacing w:val="-4"/>
        </w:rPr>
        <w:t xml:space="preserve"> </w:t>
      </w:r>
      <w:r>
        <w:t>and</w:t>
      </w:r>
      <w:r>
        <w:rPr>
          <w:spacing w:val="-3"/>
        </w:rPr>
        <w:t xml:space="preserve"> </w:t>
      </w:r>
      <w:r>
        <w:t>the</w:t>
      </w:r>
      <w:r>
        <w:rPr>
          <w:spacing w:val="-3"/>
        </w:rPr>
        <w:t xml:space="preserve"> </w:t>
      </w:r>
      <w:r>
        <w:t>other</w:t>
      </w:r>
      <w:r>
        <w:rPr>
          <w:spacing w:val="-2"/>
        </w:rPr>
        <w:t xml:space="preserve"> </w:t>
      </w:r>
      <w:r>
        <w:t>Institutions/</w:t>
      </w:r>
      <w:r>
        <w:rPr>
          <w:spacing w:val="-2"/>
        </w:rPr>
        <w:t xml:space="preserve"> </w:t>
      </w:r>
      <w:r>
        <w:t>EU Member States as donors</w:t>
      </w:r>
    </w:p>
    <w:p w:rsidR="004260E8" w:rsidRDefault="00A43775">
      <w:pPr>
        <w:pStyle w:val="ListParagraph"/>
        <w:numPr>
          <w:ilvl w:val="1"/>
          <w:numId w:val="6"/>
        </w:numPr>
        <w:tabs>
          <w:tab w:val="left" w:pos="1092"/>
          <w:tab w:val="left" w:pos="1093"/>
        </w:tabs>
        <w:spacing w:before="1" w:line="276" w:lineRule="auto"/>
        <w:ind w:right="255"/>
      </w:pPr>
      <w:r>
        <w:t>Assist</w:t>
      </w:r>
      <w:r>
        <w:rPr>
          <w:spacing w:val="-1"/>
        </w:rPr>
        <w:t xml:space="preserve"> </w:t>
      </w:r>
      <w:r>
        <w:t>in</w:t>
      </w:r>
      <w:r>
        <w:rPr>
          <w:spacing w:val="-2"/>
        </w:rPr>
        <w:t xml:space="preserve"> </w:t>
      </w:r>
      <w:r>
        <w:t>the</w:t>
      </w:r>
      <w:r>
        <w:rPr>
          <w:spacing w:val="-2"/>
        </w:rPr>
        <w:t xml:space="preserve"> </w:t>
      </w:r>
      <w:r>
        <w:t>Organisation</w:t>
      </w:r>
      <w:r>
        <w:rPr>
          <w:spacing w:val="-2"/>
        </w:rPr>
        <w:t xml:space="preserve"> </w:t>
      </w:r>
      <w:r>
        <w:t>of</w:t>
      </w:r>
      <w:r>
        <w:rPr>
          <w:spacing w:val="-2"/>
        </w:rPr>
        <w:t xml:space="preserve"> </w:t>
      </w:r>
      <w:r>
        <w:t>meetings</w:t>
      </w:r>
      <w:r>
        <w:rPr>
          <w:spacing w:val="-2"/>
        </w:rPr>
        <w:t xml:space="preserve"> </w:t>
      </w:r>
      <w:r>
        <w:t>in</w:t>
      </w:r>
      <w:r>
        <w:rPr>
          <w:spacing w:val="-5"/>
        </w:rPr>
        <w:t xml:space="preserve"> </w:t>
      </w:r>
      <w:r>
        <w:t>the</w:t>
      </w:r>
      <w:r>
        <w:rPr>
          <w:spacing w:val="-4"/>
        </w:rPr>
        <w:t xml:space="preserve"> </w:t>
      </w:r>
      <w:r>
        <w:t>Council</w:t>
      </w:r>
      <w:r>
        <w:rPr>
          <w:spacing w:val="-4"/>
        </w:rPr>
        <w:t xml:space="preserve"> </w:t>
      </w:r>
      <w:r>
        <w:t>(working</w:t>
      </w:r>
      <w:r>
        <w:rPr>
          <w:spacing w:val="-5"/>
        </w:rPr>
        <w:t xml:space="preserve"> </w:t>
      </w:r>
      <w:r>
        <w:t>group</w:t>
      </w:r>
      <w:r>
        <w:rPr>
          <w:spacing w:val="-2"/>
        </w:rPr>
        <w:t xml:space="preserve"> </w:t>
      </w:r>
      <w:r>
        <w:t>COHAFA) and</w:t>
      </w:r>
      <w:r>
        <w:rPr>
          <w:spacing w:val="-2"/>
        </w:rPr>
        <w:t xml:space="preserve"> </w:t>
      </w:r>
      <w:r>
        <w:t>the</w:t>
      </w:r>
      <w:r>
        <w:rPr>
          <w:spacing w:val="-2"/>
        </w:rPr>
        <w:t xml:space="preserve"> </w:t>
      </w:r>
      <w:r>
        <w:t>EP</w:t>
      </w:r>
      <w:r>
        <w:rPr>
          <w:spacing w:val="-2"/>
        </w:rPr>
        <w:t xml:space="preserve"> </w:t>
      </w:r>
      <w:r>
        <w:t>(Committees and Plenary) or in the consultative committees;</w:t>
      </w:r>
    </w:p>
    <w:p w:rsidR="004260E8" w:rsidRDefault="00A43775">
      <w:pPr>
        <w:pStyle w:val="ListParagraph"/>
        <w:numPr>
          <w:ilvl w:val="1"/>
          <w:numId w:val="6"/>
        </w:numPr>
        <w:tabs>
          <w:tab w:val="left" w:pos="1092"/>
          <w:tab w:val="left" w:pos="1093"/>
        </w:tabs>
        <w:spacing w:line="276" w:lineRule="auto"/>
        <w:ind w:right="252"/>
      </w:pPr>
      <w:r>
        <w:t>Prepare</w:t>
      </w:r>
      <w:r>
        <w:rPr>
          <w:spacing w:val="-3"/>
        </w:rPr>
        <w:t xml:space="preserve"> </w:t>
      </w:r>
      <w:r>
        <w:t>briefings/speeches/reports/replies</w:t>
      </w:r>
      <w:r>
        <w:rPr>
          <w:spacing w:val="-2"/>
        </w:rPr>
        <w:t xml:space="preserve"> </w:t>
      </w:r>
      <w:r>
        <w:t>concerning</w:t>
      </w:r>
      <w:r>
        <w:rPr>
          <w:spacing w:val="-8"/>
        </w:rPr>
        <w:t xml:space="preserve"> </w:t>
      </w:r>
      <w:r>
        <w:t>DG</w:t>
      </w:r>
      <w:r>
        <w:rPr>
          <w:spacing w:val="-4"/>
        </w:rPr>
        <w:t xml:space="preserve"> </w:t>
      </w:r>
      <w:r>
        <w:t>ECHO's</w:t>
      </w:r>
      <w:r>
        <w:rPr>
          <w:spacing w:val="-3"/>
        </w:rPr>
        <w:t xml:space="preserve"> </w:t>
      </w:r>
      <w:r>
        <w:t>relations</w:t>
      </w:r>
      <w:r>
        <w:rPr>
          <w:spacing w:val="-3"/>
        </w:rPr>
        <w:t xml:space="preserve"> </w:t>
      </w:r>
      <w:r>
        <w:t>with</w:t>
      </w:r>
      <w:r>
        <w:rPr>
          <w:spacing w:val="-8"/>
        </w:rPr>
        <w:t xml:space="preserve"> </w:t>
      </w:r>
      <w:r>
        <w:t>the</w:t>
      </w:r>
      <w:r>
        <w:rPr>
          <w:spacing w:val="-3"/>
        </w:rPr>
        <w:t xml:space="preserve"> </w:t>
      </w:r>
      <w:r>
        <w:t>Council/EU</w:t>
      </w:r>
      <w:r>
        <w:rPr>
          <w:spacing w:val="-7"/>
        </w:rPr>
        <w:t xml:space="preserve"> </w:t>
      </w:r>
      <w:r>
        <w:t>Member States and the European Parliament</w:t>
      </w:r>
    </w:p>
    <w:p w:rsidR="004260E8" w:rsidRDefault="00A43775">
      <w:pPr>
        <w:pStyle w:val="ListParagraph"/>
        <w:numPr>
          <w:ilvl w:val="1"/>
          <w:numId w:val="6"/>
        </w:numPr>
        <w:tabs>
          <w:tab w:val="left" w:pos="1092"/>
          <w:tab w:val="left" w:pos="1093"/>
        </w:tabs>
        <w:spacing w:line="252" w:lineRule="exact"/>
      </w:pPr>
      <w:r>
        <w:t>Assist</w:t>
      </w:r>
      <w:r>
        <w:rPr>
          <w:spacing w:val="-5"/>
        </w:rPr>
        <w:t xml:space="preserve"> </w:t>
      </w:r>
      <w:r>
        <w:t>in</w:t>
      </w:r>
      <w:r>
        <w:rPr>
          <w:spacing w:val="-3"/>
        </w:rPr>
        <w:t xml:space="preserve"> </w:t>
      </w:r>
      <w:r>
        <w:t>the</w:t>
      </w:r>
      <w:r>
        <w:rPr>
          <w:spacing w:val="-3"/>
        </w:rPr>
        <w:t xml:space="preserve"> </w:t>
      </w:r>
      <w:r>
        <w:t>preparation</w:t>
      </w:r>
      <w:r>
        <w:rPr>
          <w:spacing w:val="-6"/>
        </w:rPr>
        <w:t xml:space="preserve"> </w:t>
      </w:r>
      <w:r>
        <w:t>of</w:t>
      </w:r>
      <w:r>
        <w:rPr>
          <w:spacing w:val="-6"/>
        </w:rPr>
        <w:t xml:space="preserve"> </w:t>
      </w:r>
      <w:r>
        <w:t>the</w:t>
      </w:r>
      <w:r>
        <w:rPr>
          <w:spacing w:val="-3"/>
        </w:rPr>
        <w:t xml:space="preserve"> </w:t>
      </w:r>
      <w:r>
        <w:t>yearly</w:t>
      </w:r>
      <w:r>
        <w:rPr>
          <w:spacing w:val="-6"/>
        </w:rPr>
        <w:t xml:space="preserve"> </w:t>
      </w:r>
      <w:r>
        <w:t>European</w:t>
      </w:r>
      <w:r>
        <w:rPr>
          <w:spacing w:val="-3"/>
        </w:rPr>
        <w:t xml:space="preserve"> </w:t>
      </w:r>
      <w:r>
        <w:t>Humanitarian</w:t>
      </w:r>
      <w:r>
        <w:rPr>
          <w:spacing w:val="-3"/>
        </w:rPr>
        <w:t xml:space="preserve"> </w:t>
      </w:r>
      <w:r>
        <w:rPr>
          <w:spacing w:val="-2"/>
        </w:rPr>
        <w:t>Forum;</w:t>
      </w:r>
    </w:p>
    <w:p w:rsidR="004260E8" w:rsidRDefault="004260E8">
      <w:pPr>
        <w:pStyle w:val="BodyText"/>
        <w:spacing w:before="6"/>
        <w:rPr>
          <w:sz w:val="27"/>
        </w:rPr>
      </w:pPr>
    </w:p>
    <w:p w:rsidR="004260E8" w:rsidRDefault="00A43775">
      <w:pPr>
        <w:pStyle w:val="BodyText"/>
        <w:spacing w:line="278" w:lineRule="auto"/>
        <w:ind w:left="372" w:right="129"/>
      </w:pPr>
      <w:r>
        <w:t>The</w:t>
      </w:r>
      <w:r>
        <w:rPr>
          <w:spacing w:val="40"/>
        </w:rPr>
        <w:t xml:space="preserve"> </w:t>
      </w:r>
      <w:r>
        <w:t>post</w:t>
      </w:r>
      <w:r>
        <w:rPr>
          <w:spacing w:val="40"/>
        </w:rPr>
        <w:t xml:space="preserve"> </w:t>
      </w:r>
      <w:r>
        <w:t>provides</w:t>
      </w:r>
      <w:r>
        <w:rPr>
          <w:spacing w:val="40"/>
        </w:rPr>
        <w:t xml:space="preserve"> </w:t>
      </w:r>
      <w:r>
        <w:t>a</w:t>
      </w:r>
      <w:r>
        <w:rPr>
          <w:spacing w:val="40"/>
        </w:rPr>
        <w:t xml:space="preserve"> </w:t>
      </w:r>
      <w:r>
        <w:t>unique</w:t>
      </w:r>
      <w:r>
        <w:rPr>
          <w:spacing w:val="40"/>
        </w:rPr>
        <w:t xml:space="preserve"> </w:t>
      </w:r>
      <w:r>
        <w:t>opportunity</w:t>
      </w:r>
      <w:r>
        <w:rPr>
          <w:spacing w:val="40"/>
        </w:rPr>
        <w:t xml:space="preserve"> </w:t>
      </w:r>
      <w:r>
        <w:t>to</w:t>
      </w:r>
      <w:r>
        <w:rPr>
          <w:spacing w:val="40"/>
        </w:rPr>
        <w:t xml:space="preserve"> </w:t>
      </w:r>
      <w:r>
        <w:t>get</w:t>
      </w:r>
      <w:r>
        <w:rPr>
          <w:spacing w:val="40"/>
        </w:rPr>
        <w:t xml:space="preserve"> </w:t>
      </w:r>
      <w:r>
        <w:t>a</w:t>
      </w:r>
      <w:r>
        <w:rPr>
          <w:spacing w:val="40"/>
        </w:rPr>
        <w:t xml:space="preserve"> </w:t>
      </w:r>
      <w:r>
        <w:t>thorough</w:t>
      </w:r>
      <w:r>
        <w:rPr>
          <w:spacing w:val="40"/>
        </w:rPr>
        <w:t xml:space="preserve"> </w:t>
      </w:r>
      <w:r>
        <w:t>understanding</w:t>
      </w:r>
      <w:r>
        <w:rPr>
          <w:spacing w:val="40"/>
        </w:rPr>
        <w:t xml:space="preserve"> </w:t>
      </w:r>
      <w:r>
        <w:t>of</w:t>
      </w:r>
      <w:r>
        <w:rPr>
          <w:spacing w:val="40"/>
        </w:rPr>
        <w:t xml:space="preserve"> </w:t>
      </w:r>
      <w:r>
        <w:t>how</w:t>
      </w:r>
      <w:r>
        <w:rPr>
          <w:spacing w:val="40"/>
        </w:rPr>
        <w:t xml:space="preserve"> </w:t>
      </w:r>
      <w:r>
        <w:t>DG</w:t>
      </w:r>
      <w:r>
        <w:rPr>
          <w:spacing w:val="40"/>
        </w:rPr>
        <w:t xml:space="preserve"> </w:t>
      </w:r>
      <w:r>
        <w:t>ECHO,</w:t>
      </w:r>
      <w:r>
        <w:rPr>
          <w:spacing w:val="40"/>
        </w:rPr>
        <w:t xml:space="preserve"> </w:t>
      </w:r>
      <w:r>
        <w:t>the</w:t>
      </w:r>
      <w:r>
        <w:rPr>
          <w:spacing w:val="40"/>
        </w:rPr>
        <w:t xml:space="preserve"> </w:t>
      </w:r>
      <w:r>
        <w:t>European</w:t>
      </w:r>
      <w:r>
        <w:rPr>
          <w:spacing w:val="40"/>
        </w:rPr>
        <w:t xml:space="preserve"> </w:t>
      </w:r>
      <w:r>
        <w:t>Commission</w:t>
      </w:r>
      <w:r>
        <w:rPr>
          <w:spacing w:val="-5"/>
        </w:rPr>
        <w:t xml:space="preserve"> </w:t>
      </w:r>
      <w:r>
        <w:t>and</w:t>
      </w:r>
      <w:r>
        <w:rPr>
          <w:spacing w:val="-3"/>
        </w:rPr>
        <w:t xml:space="preserve"> </w:t>
      </w:r>
      <w:r>
        <w:t>EU</w:t>
      </w:r>
      <w:r>
        <w:rPr>
          <w:spacing w:val="-4"/>
        </w:rPr>
        <w:t xml:space="preserve"> </w:t>
      </w:r>
      <w:r>
        <w:t>institutions</w:t>
      </w:r>
      <w:r>
        <w:rPr>
          <w:spacing w:val="-1"/>
        </w:rPr>
        <w:t xml:space="preserve"> </w:t>
      </w:r>
      <w:r>
        <w:t>in</w:t>
      </w:r>
      <w:r>
        <w:rPr>
          <w:spacing w:val="-3"/>
        </w:rPr>
        <w:t xml:space="preserve"> </w:t>
      </w:r>
      <w:r>
        <w:t>general</w:t>
      </w:r>
      <w:r>
        <w:rPr>
          <w:spacing w:val="-1"/>
        </w:rPr>
        <w:t xml:space="preserve"> </w:t>
      </w:r>
      <w:r>
        <w:t>work.</w:t>
      </w:r>
      <w:r>
        <w:rPr>
          <w:spacing w:val="-3"/>
        </w:rPr>
        <w:t xml:space="preserve"> </w:t>
      </w:r>
      <w:r>
        <w:t>It</w:t>
      </w:r>
      <w:r>
        <w:rPr>
          <w:spacing w:val="-2"/>
        </w:rPr>
        <w:t xml:space="preserve"> </w:t>
      </w:r>
      <w:r>
        <w:t>also</w:t>
      </w:r>
      <w:r>
        <w:rPr>
          <w:spacing w:val="-3"/>
        </w:rPr>
        <w:t xml:space="preserve"> </w:t>
      </w:r>
      <w:r>
        <w:t>allows</w:t>
      </w:r>
      <w:r>
        <w:rPr>
          <w:spacing w:val="-3"/>
        </w:rPr>
        <w:t xml:space="preserve"> </w:t>
      </w:r>
      <w:r>
        <w:t>an</w:t>
      </w:r>
      <w:r>
        <w:rPr>
          <w:spacing w:val="-6"/>
        </w:rPr>
        <w:t xml:space="preserve"> </w:t>
      </w:r>
      <w:r>
        <w:t>insight</w:t>
      </w:r>
      <w:r>
        <w:rPr>
          <w:spacing w:val="-2"/>
        </w:rPr>
        <w:t xml:space="preserve"> </w:t>
      </w:r>
      <w:r>
        <w:t>into</w:t>
      </w:r>
      <w:r>
        <w:rPr>
          <w:spacing w:val="-3"/>
        </w:rPr>
        <w:t xml:space="preserve"> </w:t>
      </w:r>
      <w:r>
        <w:t>the</w:t>
      </w:r>
      <w:r>
        <w:rPr>
          <w:spacing w:val="-5"/>
        </w:rPr>
        <w:t xml:space="preserve"> </w:t>
      </w:r>
      <w:r>
        <w:t>role</w:t>
      </w:r>
      <w:r>
        <w:rPr>
          <w:spacing w:val="-5"/>
        </w:rPr>
        <w:t xml:space="preserve"> </w:t>
      </w:r>
      <w:r>
        <w:t>of</w:t>
      </w:r>
      <w:r>
        <w:rPr>
          <w:spacing w:val="-3"/>
        </w:rPr>
        <w:t xml:space="preserve"> </w:t>
      </w:r>
      <w:r>
        <w:t>other</w:t>
      </w:r>
      <w:r>
        <w:rPr>
          <w:spacing w:val="-3"/>
        </w:rPr>
        <w:t xml:space="preserve"> </w:t>
      </w:r>
      <w:r>
        <w:t>EU</w:t>
      </w:r>
      <w:r>
        <w:rPr>
          <w:spacing w:val="-5"/>
        </w:rPr>
        <w:t xml:space="preserve"> </w:t>
      </w:r>
      <w:r>
        <w:t>donors</w:t>
      </w:r>
      <w:r>
        <w:rPr>
          <w:spacing w:val="-3"/>
        </w:rPr>
        <w:t xml:space="preserve"> </w:t>
      </w:r>
      <w:r>
        <w:t>and</w:t>
      </w:r>
      <w:r>
        <w:rPr>
          <w:spacing w:val="-2"/>
        </w:rPr>
        <w:t xml:space="preserve"> their</w:t>
      </w:r>
    </w:p>
    <w:p w:rsidR="004260E8" w:rsidRDefault="00A43775">
      <w:pPr>
        <w:pStyle w:val="BodyText"/>
        <w:spacing w:before="6"/>
      </w:pPr>
      <w:r>
        <w:pict>
          <v:rect id="docshape2" o:spid="_x0000_s1027" style="position:absolute;margin-left:42.6pt;margin-top:14.2pt;width:2in;height:.6pt;z-index:-15728640;mso-wrap-distance-left:0;mso-wrap-distance-right:0;mso-position-horizontal-relative:page" fillcolor="black" stroked="f">
            <w10:wrap type="topAndBottom" anchorx="page"/>
          </v:rect>
        </w:pict>
      </w:r>
    </w:p>
    <w:p w:rsidR="004260E8" w:rsidRDefault="00A43775">
      <w:pPr>
        <w:spacing w:before="101"/>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4260E8" w:rsidRDefault="004260E8">
      <w:pPr>
        <w:rPr>
          <w:sz w:val="20"/>
        </w:rPr>
        <w:sectPr w:rsidR="004260E8">
          <w:footerReference w:type="default" r:id="rId9"/>
          <w:type w:val="continuous"/>
          <w:pgSz w:w="11910" w:h="16840"/>
          <w:pgMar w:top="520" w:right="740" w:bottom="880" w:left="480" w:header="0" w:footer="690" w:gutter="0"/>
          <w:pgNumType w:start="1"/>
          <w:cols w:space="720"/>
        </w:sectPr>
      </w:pPr>
    </w:p>
    <w:p w:rsidR="004260E8" w:rsidRDefault="00A43775">
      <w:pPr>
        <w:pStyle w:val="BodyText"/>
        <w:spacing w:before="74" w:line="278" w:lineRule="auto"/>
        <w:ind w:left="372" w:right="129"/>
      </w:pPr>
      <w:proofErr w:type="gramStart"/>
      <w:r>
        <w:lastRenderedPageBreak/>
        <w:t>collective</w:t>
      </w:r>
      <w:proofErr w:type="gramEnd"/>
      <w:r>
        <w:t xml:space="preserve"> work within the international humanitarian system. Finally, the post also enables to get basic knowledge on EU Civil Protection </w:t>
      </w:r>
      <w:r>
        <w:t>Policies and operations.</w:t>
      </w:r>
    </w:p>
    <w:p w:rsidR="004260E8" w:rsidRDefault="004260E8">
      <w:pPr>
        <w:pStyle w:val="BodyText"/>
        <w:rPr>
          <w:sz w:val="24"/>
        </w:rPr>
      </w:pPr>
    </w:p>
    <w:p w:rsidR="004260E8" w:rsidRDefault="004260E8">
      <w:pPr>
        <w:pStyle w:val="BodyText"/>
        <w:rPr>
          <w:sz w:val="24"/>
        </w:rPr>
      </w:pPr>
    </w:p>
    <w:p w:rsidR="004260E8" w:rsidRDefault="00A43775">
      <w:pPr>
        <w:pStyle w:val="ListParagraph"/>
        <w:numPr>
          <w:ilvl w:val="0"/>
          <w:numId w:val="6"/>
        </w:numPr>
        <w:tabs>
          <w:tab w:val="left" w:pos="799"/>
          <w:tab w:val="left" w:pos="800"/>
        </w:tabs>
        <w:spacing w:before="201"/>
        <w:rPr>
          <w:b/>
          <w:sz w:val="24"/>
        </w:rPr>
      </w:pPr>
      <w:r>
        <w:rPr>
          <w:b/>
          <w:sz w:val="24"/>
          <w:u w:val="single"/>
        </w:rPr>
        <w:t>Main</w:t>
      </w:r>
      <w:r>
        <w:rPr>
          <w:b/>
          <w:spacing w:val="-2"/>
          <w:sz w:val="24"/>
          <w:u w:val="single"/>
        </w:rPr>
        <w:t xml:space="preserve"> qualifications</w:t>
      </w:r>
    </w:p>
    <w:p w:rsidR="004260E8" w:rsidRDefault="004260E8">
      <w:pPr>
        <w:pStyle w:val="BodyText"/>
        <w:rPr>
          <w:b/>
          <w:sz w:val="16"/>
        </w:rPr>
      </w:pPr>
    </w:p>
    <w:p w:rsidR="004260E8" w:rsidRDefault="00A43775">
      <w:pPr>
        <w:pStyle w:val="Heading1"/>
        <w:numPr>
          <w:ilvl w:val="0"/>
          <w:numId w:val="3"/>
        </w:numPr>
        <w:tabs>
          <w:tab w:val="left" w:pos="1040"/>
        </w:tabs>
        <w:spacing w:before="91"/>
        <w:ind w:hanging="241"/>
      </w:pPr>
      <w:r>
        <w:t>Eligibility</w:t>
      </w:r>
      <w:r>
        <w:rPr>
          <w:spacing w:val="-10"/>
        </w:rPr>
        <w:t xml:space="preserve"> </w:t>
      </w:r>
      <w:r>
        <w:rPr>
          <w:spacing w:val="-2"/>
        </w:rPr>
        <w:t>criteria</w:t>
      </w:r>
    </w:p>
    <w:p w:rsidR="004260E8" w:rsidRDefault="004260E8">
      <w:pPr>
        <w:pStyle w:val="BodyText"/>
        <w:spacing w:before="5"/>
        <w:rPr>
          <w:b/>
          <w:sz w:val="21"/>
        </w:rPr>
      </w:pPr>
    </w:p>
    <w:p w:rsidR="004260E8" w:rsidRDefault="00A43775">
      <w:pPr>
        <w:pStyle w:val="BodyText"/>
        <w:ind w:left="799" w:right="108"/>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4260E8" w:rsidRDefault="004260E8">
      <w:pPr>
        <w:pStyle w:val="BodyText"/>
        <w:spacing w:before="1"/>
      </w:pPr>
    </w:p>
    <w:p w:rsidR="004260E8" w:rsidRDefault="00A43775">
      <w:pPr>
        <w:pStyle w:val="ListParagraph"/>
        <w:numPr>
          <w:ilvl w:val="0"/>
          <w:numId w:val="2"/>
        </w:numPr>
        <w:tabs>
          <w:tab w:val="left" w:pos="1081"/>
        </w:tabs>
        <w:ind w:right="107"/>
        <w:jc w:val="both"/>
      </w:pPr>
      <w:r>
        <w:rPr>
          <w:u w:val="single"/>
        </w:rPr>
        <w:t>Professional experience</w:t>
      </w:r>
      <w:r>
        <w:t>: at least three years of professional experience in administrative, legal, scientifi</w:t>
      </w:r>
      <w:r>
        <w:t>c, technical, advisory or supervisory functions which are equivalent to those of function group AD;</w:t>
      </w:r>
    </w:p>
    <w:p w:rsidR="004260E8" w:rsidRDefault="004260E8">
      <w:pPr>
        <w:pStyle w:val="BodyText"/>
      </w:pPr>
    </w:p>
    <w:p w:rsidR="004260E8" w:rsidRDefault="00A43775">
      <w:pPr>
        <w:pStyle w:val="ListParagraph"/>
        <w:numPr>
          <w:ilvl w:val="0"/>
          <w:numId w:val="2"/>
        </w:numPr>
        <w:tabs>
          <w:tab w:val="left" w:pos="1081"/>
        </w:tabs>
        <w:ind w:right="117"/>
        <w:jc w:val="both"/>
      </w:pPr>
      <w:r>
        <w:rPr>
          <w:u w:val="single"/>
        </w:rPr>
        <w:t>Seniority</w:t>
      </w:r>
      <w:r>
        <w:t xml:space="preserve">: candidates must have at least </w:t>
      </w:r>
      <w:proofErr w:type="gramStart"/>
      <w:r>
        <w:t>one year</w:t>
      </w:r>
      <w:proofErr w:type="gramEnd"/>
      <w:r>
        <w:t xml:space="preserve"> seniority with their employer, that means having worked for an eligible employer as described in Art. 1 o</w:t>
      </w:r>
      <w:r>
        <w:t xml:space="preserve">f the SNE decision on a permanent or contract basis for at least one year before the </w:t>
      </w:r>
      <w:proofErr w:type="spellStart"/>
      <w:r>
        <w:t>secondment</w:t>
      </w:r>
      <w:proofErr w:type="spellEnd"/>
      <w:r>
        <w:t>;</w:t>
      </w:r>
    </w:p>
    <w:p w:rsidR="004260E8" w:rsidRDefault="004260E8">
      <w:pPr>
        <w:pStyle w:val="BodyText"/>
        <w:spacing w:before="1"/>
      </w:pPr>
    </w:p>
    <w:p w:rsidR="004260E8" w:rsidRDefault="00A43775">
      <w:pPr>
        <w:pStyle w:val="ListParagraph"/>
        <w:numPr>
          <w:ilvl w:val="0"/>
          <w:numId w:val="2"/>
        </w:numPr>
        <w:tabs>
          <w:tab w:val="left" w:pos="1081"/>
        </w:tabs>
        <w:ind w:right="113"/>
        <w:jc w:val="both"/>
      </w:pPr>
      <w:r>
        <w:rPr>
          <w:u w:val="single"/>
        </w:rPr>
        <w:t>Linguistic skills</w:t>
      </w:r>
      <w:r>
        <w:t>: thorough knowledge of one of the EU languages and a satisfactory knowledge of another EU language to the extent necessary for the performan</w:t>
      </w:r>
      <w:r>
        <w:t>ce of the duties. SNE from a third country must produce evidence of a thorough knowledge of one EU language necessary for the performance of his</w:t>
      </w:r>
      <w:r>
        <w:rPr>
          <w:spacing w:val="40"/>
        </w:rPr>
        <w:t xml:space="preserve"> </w:t>
      </w:r>
      <w:r>
        <w:rPr>
          <w:spacing w:val="-2"/>
        </w:rPr>
        <w:t>duties.</w:t>
      </w:r>
    </w:p>
    <w:p w:rsidR="004260E8" w:rsidRDefault="004260E8">
      <w:pPr>
        <w:pStyle w:val="BodyText"/>
        <w:spacing w:before="3"/>
        <w:rPr>
          <w:sz w:val="24"/>
        </w:rPr>
      </w:pPr>
    </w:p>
    <w:p w:rsidR="004260E8" w:rsidRDefault="00A43775">
      <w:pPr>
        <w:pStyle w:val="Heading1"/>
        <w:numPr>
          <w:ilvl w:val="0"/>
          <w:numId w:val="3"/>
        </w:numPr>
        <w:tabs>
          <w:tab w:val="left" w:pos="1081"/>
        </w:tabs>
        <w:ind w:left="1080" w:hanging="282"/>
      </w:pPr>
      <w:r>
        <w:rPr>
          <w:u w:val="single"/>
        </w:rPr>
        <w:t>Selection</w:t>
      </w:r>
      <w:r>
        <w:rPr>
          <w:spacing w:val="-5"/>
          <w:u w:val="single"/>
        </w:rPr>
        <w:t xml:space="preserve"> </w:t>
      </w:r>
      <w:r>
        <w:rPr>
          <w:spacing w:val="-2"/>
          <w:u w:val="single"/>
        </w:rPr>
        <w:t>criteria</w:t>
      </w:r>
    </w:p>
    <w:p w:rsidR="004260E8" w:rsidRDefault="004260E8">
      <w:pPr>
        <w:pStyle w:val="BodyText"/>
        <w:spacing w:before="9"/>
        <w:rPr>
          <w:b/>
          <w:sz w:val="15"/>
        </w:rPr>
      </w:pPr>
    </w:p>
    <w:p w:rsidR="004260E8" w:rsidRDefault="00A43775">
      <w:pPr>
        <w:pStyle w:val="BodyText"/>
        <w:spacing w:before="91" w:line="252" w:lineRule="exact"/>
        <w:ind w:left="1080"/>
      </w:pPr>
      <w:r>
        <w:rPr>
          <w:spacing w:val="-2"/>
          <w:u w:val="single"/>
        </w:rPr>
        <w:t>Diploma</w:t>
      </w:r>
    </w:p>
    <w:p w:rsidR="004260E8" w:rsidRDefault="00A43775">
      <w:pPr>
        <w:pStyle w:val="ListParagraph"/>
        <w:numPr>
          <w:ilvl w:val="1"/>
          <w:numId w:val="3"/>
        </w:numPr>
        <w:tabs>
          <w:tab w:val="left" w:pos="1206"/>
        </w:tabs>
        <w:spacing w:line="252" w:lineRule="exact"/>
        <w:ind w:hanging="126"/>
      </w:pPr>
      <w:r>
        <w:t>university</w:t>
      </w:r>
      <w:r>
        <w:rPr>
          <w:spacing w:val="-5"/>
        </w:rPr>
        <w:t xml:space="preserve"> </w:t>
      </w:r>
      <w:r>
        <w:t>degree</w:t>
      </w:r>
      <w:r>
        <w:rPr>
          <w:spacing w:val="-1"/>
        </w:rPr>
        <w:t xml:space="preserve"> </w:t>
      </w:r>
      <w:r>
        <w:rPr>
          <w:spacing w:val="-5"/>
        </w:rPr>
        <w:t>or</w:t>
      </w:r>
    </w:p>
    <w:p w:rsidR="004260E8" w:rsidRDefault="00A43775">
      <w:pPr>
        <w:pStyle w:val="ListParagraph"/>
        <w:numPr>
          <w:ilvl w:val="1"/>
          <w:numId w:val="3"/>
        </w:numPr>
        <w:tabs>
          <w:tab w:val="left" w:pos="1206"/>
        </w:tabs>
        <w:spacing w:before="2"/>
        <w:ind w:hanging="126"/>
      </w:pPr>
      <w:r>
        <w:t>professional</w:t>
      </w:r>
      <w:r>
        <w:rPr>
          <w:spacing w:val="-3"/>
        </w:rPr>
        <w:t xml:space="preserve"> </w:t>
      </w:r>
      <w:r>
        <w:t>training</w:t>
      </w:r>
      <w:r>
        <w:rPr>
          <w:spacing w:val="-6"/>
        </w:rPr>
        <w:t xml:space="preserve"> </w:t>
      </w:r>
      <w:r>
        <w:t>or</w:t>
      </w:r>
      <w:r>
        <w:rPr>
          <w:spacing w:val="-3"/>
        </w:rPr>
        <w:t xml:space="preserve"> </w:t>
      </w:r>
      <w:r>
        <w:t>professional</w:t>
      </w:r>
      <w:r>
        <w:rPr>
          <w:spacing w:val="-5"/>
        </w:rPr>
        <w:t xml:space="preserve"> </w:t>
      </w:r>
      <w:r>
        <w:t>experience</w:t>
      </w:r>
      <w:r>
        <w:rPr>
          <w:spacing w:val="-4"/>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rsidR="004260E8" w:rsidRDefault="004260E8">
      <w:pPr>
        <w:pStyle w:val="BodyText"/>
      </w:pPr>
    </w:p>
    <w:p w:rsidR="004260E8" w:rsidRDefault="00A43775">
      <w:pPr>
        <w:pStyle w:val="BodyText"/>
        <w:spacing w:before="1" w:line="252" w:lineRule="exact"/>
        <w:ind w:left="1190"/>
      </w:pPr>
      <w:proofErr w:type="gramStart"/>
      <w:r>
        <w:t>in</w:t>
      </w:r>
      <w:proofErr w:type="gramEnd"/>
      <w:r>
        <w:rPr>
          <w:spacing w:val="-6"/>
        </w:rPr>
        <w:t xml:space="preserve"> </w:t>
      </w:r>
      <w:r>
        <w:t>the</w:t>
      </w:r>
      <w:r>
        <w:rPr>
          <w:spacing w:val="-3"/>
        </w:rPr>
        <w:t xml:space="preserve"> </w:t>
      </w:r>
      <w:r>
        <w:t>field(s)</w:t>
      </w:r>
      <w:r>
        <w:rPr>
          <w:spacing w:val="-4"/>
        </w:rPr>
        <w:t xml:space="preserve"> </w:t>
      </w:r>
      <w:r>
        <w:rPr>
          <w:spacing w:val="-10"/>
        </w:rPr>
        <w:t>:</w:t>
      </w:r>
    </w:p>
    <w:p w:rsidR="004260E8" w:rsidRDefault="00A43775">
      <w:pPr>
        <w:pStyle w:val="BodyText"/>
        <w:ind w:left="1135" w:right="4750" w:hanging="56"/>
      </w:pPr>
      <w:proofErr w:type="gramStart"/>
      <w:r>
        <w:t>preferably</w:t>
      </w:r>
      <w:proofErr w:type="gramEnd"/>
      <w:r>
        <w:rPr>
          <w:spacing w:val="-10"/>
        </w:rPr>
        <w:t xml:space="preserve"> </w:t>
      </w:r>
      <w:r>
        <w:t>in</w:t>
      </w:r>
      <w:r>
        <w:rPr>
          <w:spacing w:val="-9"/>
        </w:rPr>
        <w:t xml:space="preserve"> </w:t>
      </w:r>
      <w:r>
        <w:t>international</w:t>
      </w:r>
      <w:r>
        <w:rPr>
          <w:spacing w:val="-6"/>
        </w:rPr>
        <w:t xml:space="preserve"> </w:t>
      </w:r>
      <w:r>
        <w:t>relations/political</w:t>
      </w:r>
      <w:r>
        <w:rPr>
          <w:spacing w:val="-6"/>
        </w:rPr>
        <w:t xml:space="preserve"> </w:t>
      </w:r>
      <w:r>
        <w:t>science law or</w:t>
      </w:r>
    </w:p>
    <w:p w:rsidR="004260E8" w:rsidRDefault="00A43775">
      <w:pPr>
        <w:pStyle w:val="BodyText"/>
        <w:spacing w:line="252" w:lineRule="exact"/>
        <w:ind w:left="1080"/>
      </w:pPr>
      <w:proofErr w:type="gramStart"/>
      <w:r>
        <w:rPr>
          <w:spacing w:val="-2"/>
        </w:rPr>
        <w:t>economics</w:t>
      </w:r>
      <w:proofErr w:type="gramEnd"/>
    </w:p>
    <w:p w:rsidR="004260E8" w:rsidRDefault="00A43775">
      <w:pPr>
        <w:pStyle w:val="BodyText"/>
        <w:spacing w:line="252" w:lineRule="exact"/>
        <w:ind w:left="1080"/>
      </w:pPr>
      <w:r>
        <w:rPr>
          <w:u w:val="single"/>
        </w:rPr>
        <w:t>Professional</w:t>
      </w:r>
      <w:r>
        <w:rPr>
          <w:spacing w:val="-4"/>
          <w:u w:val="single"/>
        </w:rPr>
        <w:t xml:space="preserve"> </w:t>
      </w:r>
      <w:r>
        <w:rPr>
          <w:spacing w:val="-2"/>
          <w:u w:val="single"/>
        </w:rPr>
        <w:t>experience</w:t>
      </w:r>
    </w:p>
    <w:p w:rsidR="004260E8" w:rsidRDefault="004260E8">
      <w:pPr>
        <w:pStyle w:val="BodyText"/>
        <w:rPr>
          <w:sz w:val="14"/>
        </w:rPr>
      </w:pPr>
    </w:p>
    <w:p w:rsidR="004260E8" w:rsidRDefault="00A43775">
      <w:pPr>
        <w:pStyle w:val="BodyText"/>
        <w:spacing w:before="92"/>
        <w:ind w:left="1080" w:right="129"/>
      </w:pPr>
      <w:r>
        <w:rPr>
          <w:u w:val="single"/>
        </w:rPr>
        <w:t>Relevant professional experience in the field of humanitarian aid and/or civil protection would be highly</w:t>
      </w:r>
      <w:r>
        <w:t xml:space="preserve"> </w:t>
      </w:r>
      <w:r>
        <w:rPr>
          <w:spacing w:val="-2"/>
          <w:u w:val="single"/>
        </w:rPr>
        <w:t>welcome.</w:t>
      </w:r>
    </w:p>
    <w:p w:rsidR="004260E8" w:rsidRDefault="004260E8">
      <w:pPr>
        <w:pStyle w:val="BodyText"/>
        <w:rPr>
          <w:sz w:val="14"/>
        </w:rPr>
      </w:pPr>
    </w:p>
    <w:p w:rsidR="004260E8" w:rsidRDefault="00A43775">
      <w:pPr>
        <w:pStyle w:val="BodyText"/>
        <w:spacing w:before="91"/>
        <w:ind w:left="1080"/>
      </w:pPr>
      <w:r>
        <w:rPr>
          <w:u w:val="single"/>
        </w:rPr>
        <w:t>Language(s)</w:t>
      </w:r>
      <w:r>
        <w:rPr>
          <w:spacing w:val="-3"/>
          <w:u w:val="single"/>
        </w:rPr>
        <w:t xml:space="preserve"> </w:t>
      </w:r>
      <w:r>
        <w:rPr>
          <w:u w:val="single"/>
        </w:rPr>
        <w:t>necessary</w:t>
      </w:r>
      <w:r>
        <w:rPr>
          <w:spacing w:val="-6"/>
          <w:u w:val="single"/>
        </w:rPr>
        <w:t xml:space="preserve"> </w:t>
      </w:r>
      <w:r>
        <w:rPr>
          <w:u w:val="single"/>
        </w:rPr>
        <w:t>for</w:t>
      </w:r>
      <w:r>
        <w:rPr>
          <w:spacing w:val="-4"/>
          <w:u w:val="single"/>
        </w:rPr>
        <w:t xml:space="preserve"> </w:t>
      </w:r>
      <w:r>
        <w:rPr>
          <w:u w:val="single"/>
        </w:rPr>
        <w:t>the</w:t>
      </w:r>
      <w:r>
        <w:rPr>
          <w:spacing w:val="-3"/>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4260E8" w:rsidRDefault="004260E8">
      <w:pPr>
        <w:pStyle w:val="BodyText"/>
        <w:spacing w:before="1"/>
        <w:rPr>
          <w:sz w:val="14"/>
        </w:rPr>
      </w:pPr>
    </w:p>
    <w:p w:rsidR="004260E8" w:rsidRDefault="00A43775">
      <w:pPr>
        <w:pStyle w:val="BodyText"/>
        <w:spacing w:before="92"/>
        <w:ind w:left="1080"/>
      </w:pPr>
      <w:r>
        <w:t>English</w:t>
      </w:r>
      <w:r>
        <w:rPr>
          <w:spacing w:val="-5"/>
        </w:rPr>
        <w:t xml:space="preserve"> </w:t>
      </w:r>
      <w:r>
        <w:t>is</w:t>
      </w:r>
      <w:r>
        <w:rPr>
          <w:spacing w:val="-3"/>
        </w:rPr>
        <w:t xml:space="preserve"> </w:t>
      </w:r>
      <w:r>
        <w:t>the</w:t>
      </w:r>
      <w:r>
        <w:rPr>
          <w:spacing w:val="-2"/>
        </w:rPr>
        <w:t xml:space="preserve"> </w:t>
      </w:r>
      <w:r>
        <w:t>main</w:t>
      </w:r>
      <w:r>
        <w:rPr>
          <w:spacing w:val="-3"/>
        </w:rPr>
        <w:t xml:space="preserve"> </w:t>
      </w:r>
      <w:r>
        <w:t>working</w:t>
      </w:r>
      <w:r>
        <w:rPr>
          <w:spacing w:val="-5"/>
        </w:rPr>
        <w:t xml:space="preserve"> </w:t>
      </w:r>
      <w:r>
        <w:t>language</w:t>
      </w:r>
      <w:r>
        <w:rPr>
          <w:spacing w:val="-3"/>
        </w:rPr>
        <w:t xml:space="preserve"> </w:t>
      </w:r>
      <w:r>
        <w:t>of</w:t>
      </w:r>
      <w:r>
        <w:rPr>
          <w:spacing w:val="-1"/>
        </w:rPr>
        <w:t xml:space="preserve"> </w:t>
      </w:r>
      <w:r>
        <w:t>the</w:t>
      </w:r>
      <w:r>
        <w:rPr>
          <w:spacing w:val="-3"/>
        </w:rPr>
        <w:t xml:space="preserve"> </w:t>
      </w:r>
      <w:r>
        <w:t>unit.</w:t>
      </w:r>
      <w:r>
        <w:rPr>
          <w:spacing w:val="-5"/>
        </w:rPr>
        <w:t xml:space="preserve"> </w:t>
      </w:r>
      <w:r>
        <w:t>Knowledge</w:t>
      </w:r>
      <w:r>
        <w:rPr>
          <w:spacing w:val="-3"/>
        </w:rPr>
        <w:t xml:space="preserve"> </w:t>
      </w:r>
      <w:r>
        <w:t>of</w:t>
      </w:r>
      <w:r>
        <w:rPr>
          <w:spacing w:val="-1"/>
        </w:rPr>
        <w:t xml:space="preserve"> </w:t>
      </w:r>
      <w:r>
        <w:t>other</w:t>
      </w:r>
      <w:r>
        <w:rPr>
          <w:spacing w:val="-3"/>
        </w:rPr>
        <w:t xml:space="preserve"> </w:t>
      </w:r>
      <w:r>
        <w:t>EU</w:t>
      </w:r>
      <w:r>
        <w:rPr>
          <w:spacing w:val="-4"/>
        </w:rPr>
        <w:t xml:space="preserve"> </w:t>
      </w:r>
      <w:r>
        <w:t>languages</w:t>
      </w:r>
      <w:r>
        <w:rPr>
          <w:spacing w:val="-3"/>
        </w:rPr>
        <w:t xml:space="preserve"> </w:t>
      </w:r>
      <w:r>
        <w:t>would</w:t>
      </w:r>
      <w:r>
        <w:rPr>
          <w:spacing w:val="-2"/>
        </w:rPr>
        <w:t xml:space="preserve"> </w:t>
      </w:r>
      <w:r>
        <w:t>be</w:t>
      </w:r>
      <w:r>
        <w:rPr>
          <w:spacing w:val="-5"/>
        </w:rPr>
        <w:t xml:space="preserve"> </w:t>
      </w:r>
      <w:r>
        <w:t>an</w:t>
      </w:r>
      <w:r>
        <w:rPr>
          <w:spacing w:val="-2"/>
        </w:rPr>
        <w:t xml:space="preserve"> asset.</w:t>
      </w:r>
    </w:p>
    <w:p w:rsidR="004260E8" w:rsidRDefault="004260E8">
      <w:pPr>
        <w:pStyle w:val="BodyText"/>
        <w:spacing w:before="6"/>
      </w:pPr>
    </w:p>
    <w:p w:rsidR="004260E8" w:rsidRDefault="00A43775">
      <w:pPr>
        <w:pStyle w:val="ListParagraph"/>
        <w:numPr>
          <w:ilvl w:val="0"/>
          <w:numId w:val="6"/>
        </w:numPr>
        <w:tabs>
          <w:tab w:val="left" w:pos="799"/>
          <w:tab w:val="left" w:pos="800"/>
        </w:tabs>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7"/>
          <w:sz w:val="24"/>
          <w:u w:val="single"/>
        </w:rPr>
        <w:t xml:space="preserve"> </w:t>
      </w:r>
      <w:r>
        <w:rPr>
          <w:b/>
          <w:sz w:val="24"/>
          <w:u w:val="single"/>
        </w:rPr>
        <w:t>and</w:t>
      </w:r>
      <w:r>
        <w:rPr>
          <w:b/>
          <w:spacing w:val="-8"/>
          <w:sz w:val="24"/>
          <w:u w:val="single"/>
        </w:rPr>
        <w:t xml:space="preserve"> </w:t>
      </w:r>
      <w:r>
        <w:rPr>
          <w:b/>
          <w:sz w:val="24"/>
          <w:u w:val="single"/>
        </w:rPr>
        <w:t>selection</w:t>
      </w:r>
      <w:r>
        <w:rPr>
          <w:b/>
          <w:spacing w:val="-4"/>
          <w:sz w:val="24"/>
          <w:u w:val="single"/>
        </w:rPr>
        <w:t xml:space="preserve"> </w:t>
      </w:r>
      <w:r>
        <w:rPr>
          <w:b/>
          <w:spacing w:val="-2"/>
          <w:sz w:val="24"/>
          <w:u w:val="single"/>
        </w:rPr>
        <w:t>procedure</w:t>
      </w:r>
    </w:p>
    <w:p w:rsidR="004260E8" w:rsidRDefault="004260E8">
      <w:pPr>
        <w:pStyle w:val="BodyText"/>
        <w:spacing w:before="7"/>
        <w:rPr>
          <w:b/>
          <w:sz w:val="15"/>
        </w:rPr>
      </w:pPr>
    </w:p>
    <w:p w:rsidR="004260E8" w:rsidRDefault="00A43775">
      <w:pPr>
        <w:spacing w:before="91"/>
        <w:ind w:left="799" w:right="279"/>
        <w:jc w:val="both"/>
        <w:rPr>
          <w:b/>
        </w:rPr>
      </w:pPr>
      <w:r>
        <w:t xml:space="preserve">Candidates should send their application according to the </w:t>
      </w:r>
      <w:proofErr w:type="spellStart"/>
      <w:r>
        <w:rPr>
          <w:b/>
        </w:rPr>
        <w:t>Europass</w:t>
      </w:r>
      <w:proofErr w:type="spellEnd"/>
      <w:r>
        <w:rPr>
          <w:b/>
        </w:rPr>
        <w:t xml:space="preserve"> CV format </w:t>
      </w:r>
      <w:r>
        <w:t xml:space="preserve">() in English, French or German </w:t>
      </w:r>
      <w:r>
        <w:rPr>
          <w:b/>
          <w:u w:val="single"/>
        </w:rPr>
        <w:t>only to the Permanent Representation / Diplomatic Mission to the EU of their country</w:t>
      </w:r>
      <w:r>
        <w:t>, which will forward it to the competent services of the Commis</w:t>
      </w:r>
      <w:r>
        <w:t xml:space="preserve">sion within the deadline fixed by the latter. The CV must mention the date of birth and the nationality of the candidate. </w:t>
      </w:r>
      <w:r>
        <w:rPr>
          <w:b/>
        </w:rPr>
        <w:t>Not respecting this procedure or deadlines will automatically invalidate the application.</w:t>
      </w:r>
    </w:p>
    <w:p w:rsidR="004260E8" w:rsidRDefault="004260E8">
      <w:pPr>
        <w:pStyle w:val="BodyText"/>
        <w:spacing w:before="11"/>
        <w:rPr>
          <w:b/>
          <w:sz w:val="21"/>
        </w:rPr>
      </w:pPr>
    </w:p>
    <w:p w:rsidR="004260E8" w:rsidRDefault="00A43775">
      <w:pPr>
        <w:pStyle w:val="BodyText"/>
        <w:ind w:left="799" w:right="129"/>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w:t>
      </w:r>
      <w:r>
        <w:t>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4260E8" w:rsidRDefault="00A43775">
      <w:pPr>
        <w:pStyle w:val="BodyText"/>
        <w:ind w:left="799"/>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4260E8" w:rsidRDefault="00A43775">
      <w:pPr>
        <w:pStyle w:val="ListParagraph"/>
        <w:numPr>
          <w:ilvl w:val="0"/>
          <w:numId w:val="6"/>
        </w:numPr>
        <w:tabs>
          <w:tab w:val="left" w:pos="799"/>
          <w:tab w:val="left" w:pos="800"/>
        </w:tabs>
        <w:spacing w:before="5"/>
        <w:rPr>
          <w:b/>
          <w:sz w:val="24"/>
        </w:rPr>
      </w:pPr>
      <w:r>
        <w:rPr>
          <w:b/>
          <w:sz w:val="24"/>
          <w:u w:val="single"/>
        </w:rPr>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5"/>
          <w:sz w:val="24"/>
          <w:u w:val="single"/>
        </w:rPr>
        <w:t xml:space="preserve"> </w:t>
      </w:r>
      <w:proofErr w:type="spellStart"/>
      <w:r>
        <w:rPr>
          <w:b/>
          <w:spacing w:val="-2"/>
          <w:sz w:val="24"/>
          <w:u w:val="single"/>
        </w:rPr>
        <w:t>secondment</w:t>
      </w:r>
      <w:proofErr w:type="spellEnd"/>
    </w:p>
    <w:p w:rsidR="004260E8" w:rsidRDefault="004260E8">
      <w:pPr>
        <w:rPr>
          <w:sz w:val="24"/>
        </w:rPr>
        <w:sectPr w:rsidR="004260E8">
          <w:pgSz w:w="11910" w:h="16840"/>
          <w:pgMar w:top="1080" w:right="740" w:bottom="880" w:left="480" w:header="0" w:footer="690" w:gutter="0"/>
          <w:cols w:space="720"/>
        </w:sectPr>
      </w:pPr>
    </w:p>
    <w:p w:rsidR="004260E8" w:rsidRDefault="00A43775">
      <w:pPr>
        <w:pStyle w:val="BodyText"/>
        <w:spacing w:before="64"/>
        <w:ind w:left="799" w:right="278"/>
        <w:jc w:val="both"/>
      </w:pPr>
      <w:r>
        <w:lastRenderedPageBreak/>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w:t>
      </w:r>
      <w:r>
        <w:t xml:space="preserve"> Decision). This decision is available on </w:t>
      </w:r>
      <w:hyperlink r:id="rId10">
        <w:r>
          <w:rPr>
            <w:color w:val="0000FF"/>
            <w:u w:val="single" w:color="0000FF"/>
          </w:rPr>
          <w:t>http://ec.europa.eu/civil_service/job/sne/index_en.htm</w:t>
        </w:r>
      </w:hyperlink>
      <w:r>
        <w:t>.</w:t>
      </w:r>
    </w:p>
    <w:p w:rsidR="004260E8" w:rsidRDefault="00A43775">
      <w:pPr>
        <w:pStyle w:val="BodyText"/>
        <w:spacing w:before="2"/>
        <w:ind w:left="799" w:right="287"/>
        <w:jc w:val="both"/>
      </w:pPr>
      <w:r>
        <w:t xml:space="preserve">The SNE will remain employed and remunerated by his/her employer during the </w:t>
      </w:r>
      <w:proofErr w:type="spellStart"/>
      <w:r>
        <w:t>secondme</w:t>
      </w:r>
      <w:r>
        <w:t>nt</w:t>
      </w:r>
      <w:proofErr w:type="spellEnd"/>
      <w:r>
        <w:t>. He/she will equally remain covered by the national social security system.</w:t>
      </w:r>
    </w:p>
    <w:p w:rsidR="004260E8" w:rsidRDefault="00A43775">
      <w:pPr>
        <w:pStyle w:val="BodyText"/>
        <w:spacing w:before="1"/>
        <w:ind w:left="799" w:right="282"/>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4260E8" w:rsidRDefault="004260E8">
      <w:pPr>
        <w:pStyle w:val="BodyText"/>
        <w:spacing w:before="10"/>
        <w:rPr>
          <w:sz w:val="21"/>
        </w:rPr>
      </w:pPr>
    </w:p>
    <w:p w:rsidR="004260E8" w:rsidRDefault="00A43775">
      <w:pPr>
        <w:pStyle w:val="BodyText"/>
        <w:spacing w:before="1"/>
        <w:ind w:left="799" w:right="290"/>
        <w:jc w:val="both"/>
      </w:pPr>
      <w:r>
        <w:t xml:space="preserve">During the </w:t>
      </w:r>
      <w:proofErr w:type="spellStart"/>
      <w:r>
        <w:t>secondment</w:t>
      </w:r>
      <w:proofErr w:type="spellEnd"/>
      <w:r>
        <w:t>, SNE a</w:t>
      </w:r>
      <w:r>
        <w:t xml:space="preserve">re subject to confidentiality, loyalty and absence of conflict of interest obligations, as provided for in Art. </w:t>
      </w:r>
      <w:proofErr w:type="gramStart"/>
      <w:r>
        <w:t>6</w:t>
      </w:r>
      <w:proofErr w:type="gramEnd"/>
      <w:r>
        <w:t xml:space="preserve"> and 7 of the SNE Decision.</w:t>
      </w:r>
    </w:p>
    <w:p w:rsidR="004260E8" w:rsidRDefault="00A43775">
      <w:pPr>
        <w:pStyle w:val="BodyText"/>
        <w:ind w:left="799"/>
        <w:jc w:val="both"/>
      </w:pPr>
      <w:r>
        <w:t>If</w:t>
      </w:r>
      <w:r>
        <w:rPr>
          <w:spacing w:val="-5"/>
        </w:rPr>
        <w:t xml:space="preserve"> </w:t>
      </w:r>
      <w:r>
        <w:t>any</w:t>
      </w:r>
      <w:r>
        <w:rPr>
          <w:spacing w:val="-5"/>
        </w:rPr>
        <w:t xml:space="preserve"> </w:t>
      </w:r>
      <w:r>
        <w:t>document</w:t>
      </w:r>
      <w:r>
        <w:rPr>
          <w:spacing w:val="-2"/>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3"/>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4260E8" w:rsidRDefault="004260E8">
      <w:pPr>
        <w:pStyle w:val="BodyText"/>
        <w:spacing w:before="9"/>
        <w:rPr>
          <w:sz w:val="21"/>
        </w:rPr>
      </w:pPr>
    </w:p>
    <w:p w:rsidR="004260E8" w:rsidRDefault="00A43775">
      <w:pPr>
        <w:pStyle w:val="BodyText"/>
        <w:spacing w:before="1"/>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4260E8" w:rsidRDefault="00A43775">
      <w:pPr>
        <w:pStyle w:val="BodyText"/>
        <w:spacing w:before="2"/>
        <w:ind w:left="799" w:right="109"/>
        <w:jc w:val="both"/>
      </w:pPr>
      <w:r>
        <w:t xml:space="preserve">The selected candidate has the obligation to launch </w:t>
      </w:r>
      <w:r>
        <w:t xml:space="preserve">the vetting procedure before getting the </w:t>
      </w:r>
      <w:proofErr w:type="spellStart"/>
      <w:r>
        <w:t>secondment</w:t>
      </w:r>
      <w:proofErr w:type="spellEnd"/>
      <w:r>
        <w:t xml:space="preserve"> </w:t>
      </w:r>
      <w:r>
        <w:rPr>
          <w:spacing w:val="-2"/>
        </w:rPr>
        <w:t>confirmation.</w:t>
      </w:r>
    </w:p>
    <w:p w:rsidR="004260E8" w:rsidRDefault="004260E8">
      <w:pPr>
        <w:pStyle w:val="BodyText"/>
        <w:spacing w:before="3"/>
        <w:rPr>
          <w:sz w:val="24"/>
        </w:rPr>
      </w:pPr>
    </w:p>
    <w:p w:rsidR="004260E8" w:rsidRDefault="00A43775">
      <w:pPr>
        <w:pStyle w:val="ListParagraph"/>
        <w:numPr>
          <w:ilvl w:val="0"/>
          <w:numId w:val="6"/>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4260E8" w:rsidRDefault="004260E8">
      <w:pPr>
        <w:pStyle w:val="BodyText"/>
        <w:spacing w:before="7"/>
        <w:rPr>
          <w:b/>
          <w:sz w:val="15"/>
        </w:rPr>
      </w:pPr>
    </w:p>
    <w:p w:rsidR="004260E8" w:rsidRDefault="00A43775">
      <w:pPr>
        <w:pStyle w:val="BodyText"/>
        <w:spacing w:before="92"/>
        <w:ind w:left="799" w:right="281"/>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w:t>
      </w:r>
      <w:r>
        <w:t>DG concerned) to process personal data concerning the person to be seconded, under the responsibility of the Head of Unit of DG HR.DDG.B4. The data processing is subject to the SNE Decision as well as the Regulation (EU) 2018/1725.</w:t>
      </w:r>
    </w:p>
    <w:p w:rsidR="004260E8" w:rsidRDefault="00A43775">
      <w:pPr>
        <w:pStyle w:val="BodyText"/>
        <w:spacing w:before="1"/>
        <w:ind w:left="799" w:right="288"/>
        <w:jc w:val="both"/>
      </w:pPr>
      <w:r>
        <w:t xml:space="preserve">Data </w:t>
      </w:r>
      <w:proofErr w:type="gramStart"/>
      <w:r>
        <w:t>is kept</w:t>
      </w:r>
      <w:proofErr w:type="gramEnd"/>
      <w:r>
        <w:t xml:space="preserve"> by the comp</w:t>
      </w:r>
      <w:r>
        <w:t xml:space="preserve">etent services for 10 years after the </w:t>
      </w:r>
      <w:proofErr w:type="spellStart"/>
      <w:r>
        <w:t>secondment</w:t>
      </w:r>
      <w:proofErr w:type="spellEnd"/>
      <w:r>
        <w:t xml:space="preserve"> (2 years for not selected or not seconded experts).</w:t>
      </w:r>
    </w:p>
    <w:p w:rsidR="004260E8" w:rsidRDefault="00A43775">
      <w:pPr>
        <w:pStyle w:val="BodyText"/>
        <w:ind w:left="799" w:right="284"/>
        <w:jc w:val="both"/>
      </w:pPr>
      <w:r>
        <w:t>You have specific rights as a ‘data subject’ under Chapter III (Articles 14-25) of Regulation (EU)</w:t>
      </w:r>
      <w:r>
        <w:rPr>
          <w:spacing w:val="40"/>
        </w:rPr>
        <w:t xml:space="preserve"> </w:t>
      </w:r>
      <w:r>
        <w:t>2018/1725, in particular the right to access, rectify or</w:t>
      </w:r>
      <w:r>
        <w:t xml:space="preserve"> erase your personal data and the right to restrict the processing</w:t>
      </w:r>
      <w:r>
        <w:rPr>
          <w:spacing w:val="-2"/>
        </w:rPr>
        <w:t xml:space="preserve"> </w:t>
      </w:r>
      <w:r>
        <w:t>of your personal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4260E8" w:rsidRDefault="00A43775">
      <w:pPr>
        <w:pStyle w:val="BodyText"/>
        <w:ind w:left="799" w:right="277"/>
        <w:jc w:val="both"/>
      </w:pPr>
      <w:r>
        <w:t xml:space="preserve">You can exercise your rights by contacting the Data Controller, or in case of conflict the Data Protection Officer. If necessary, you can also address the European Data Protection Supervisor. Their contact information </w:t>
      </w:r>
      <w:proofErr w:type="gramStart"/>
      <w:r>
        <w:t>is given</w:t>
      </w:r>
      <w:proofErr w:type="gramEnd"/>
      <w:r>
        <w:t xml:space="preserve"> below.</w:t>
      </w:r>
    </w:p>
    <w:p w:rsidR="004260E8" w:rsidRDefault="004260E8">
      <w:pPr>
        <w:pStyle w:val="BodyText"/>
        <w:spacing w:before="4"/>
      </w:pPr>
    </w:p>
    <w:p w:rsidR="004260E8" w:rsidRDefault="00A43775">
      <w:pPr>
        <w:pStyle w:val="Heading1"/>
        <w:spacing w:before="1"/>
        <w:ind w:left="799" w:firstLine="0"/>
      </w:pPr>
      <w:r>
        <w:rPr>
          <w:u w:val="single"/>
        </w:rPr>
        <w:t>Contact</w:t>
      </w:r>
      <w:r>
        <w:rPr>
          <w:spacing w:val="-4"/>
          <w:u w:val="single"/>
        </w:rPr>
        <w:t xml:space="preserve"> </w:t>
      </w:r>
      <w:r>
        <w:rPr>
          <w:spacing w:val="-2"/>
          <w:u w:val="single"/>
        </w:rPr>
        <w:t>information</w:t>
      </w:r>
    </w:p>
    <w:p w:rsidR="004260E8" w:rsidRDefault="004260E8">
      <w:pPr>
        <w:pStyle w:val="BodyText"/>
        <w:spacing w:before="1"/>
        <w:rPr>
          <w:b/>
        </w:rPr>
      </w:pPr>
    </w:p>
    <w:p w:rsidR="004260E8" w:rsidRDefault="00A43775">
      <w:pPr>
        <w:pStyle w:val="ListParagraph"/>
        <w:numPr>
          <w:ilvl w:val="0"/>
          <w:numId w:val="1"/>
        </w:numPr>
        <w:tabs>
          <w:tab w:val="left" w:pos="1081"/>
        </w:tabs>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4260E8" w:rsidRDefault="00A43775">
      <w:pPr>
        <w:pStyle w:val="BodyText"/>
        <w:spacing w:before="33"/>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your personal data, please feel fr</w:t>
      </w:r>
      <w:r>
        <w:t xml:space="preserve">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4260E8" w:rsidRDefault="004260E8">
      <w:pPr>
        <w:pStyle w:val="BodyText"/>
        <w:spacing w:before="5"/>
      </w:pPr>
    </w:p>
    <w:p w:rsidR="004260E8" w:rsidRDefault="00A43775">
      <w:pPr>
        <w:pStyle w:val="Heading1"/>
        <w:numPr>
          <w:ilvl w:val="0"/>
          <w:numId w:val="1"/>
        </w:numPr>
        <w:tabs>
          <w:tab w:val="left" w:pos="1081"/>
        </w:tabs>
        <w:ind w:hanging="284"/>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rsidR="004260E8" w:rsidRDefault="00A43775">
      <w:pPr>
        <w:pStyle w:val="BodyText"/>
        <w:spacing w:before="34"/>
        <w:ind w:left="1080" w:right="280"/>
        <w:jc w:val="both"/>
      </w:pPr>
      <w:r>
        <w:t>You may contact the Data Prote</w:t>
      </w:r>
      <w:r>
        <w:t>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4260E8" w:rsidRDefault="004260E8">
      <w:pPr>
        <w:pStyle w:val="BodyText"/>
        <w:spacing w:before="5"/>
      </w:pPr>
    </w:p>
    <w:p w:rsidR="004260E8" w:rsidRDefault="00A43775">
      <w:pPr>
        <w:pStyle w:val="Heading1"/>
        <w:numPr>
          <w:ilvl w:val="0"/>
          <w:numId w:val="1"/>
        </w:numPr>
        <w:tabs>
          <w:tab w:val="left" w:pos="1081"/>
        </w:tabs>
        <w:ind w:hanging="284"/>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4260E8" w:rsidRDefault="00A43775">
      <w:pPr>
        <w:pStyle w:val="BodyText"/>
        <w:spacing w:before="32"/>
        <w:ind w:left="1080" w:right="286"/>
        <w:jc w:val="both"/>
      </w:pPr>
      <w:r>
        <w:pict>
          <v:rect id="docshape3" o:spid="_x0000_s1026" style="position:absolute;left:0;text-align:left;margin-left:230.35pt;margin-top:25.65pt;width:3.7pt;height:.5pt;z-index:-1582080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4">
        <w:r>
          <w:rPr>
            <w:color w:val="0000FF"/>
            <w:u w:val="single" w:color="000000"/>
          </w:rPr>
          <w:t>edps@edps.europa.eu</w:t>
        </w:r>
      </w:hyperlink>
      <w:r>
        <w:t>) if you consider that your rights under Regulation (EU) 20</w:t>
      </w:r>
      <w:r>
        <w:t xml:space="preserve">18/1725 have been infringed </w:t>
      </w:r>
      <w:proofErr w:type="gramStart"/>
      <w:r>
        <w:t>as a result</w:t>
      </w:r>
      <w:proofErr w:type="gramEnd"/>
      <w:r>
        <w:t xml:space="preserve"> of the processing of your personal data by the Data Controller.</w:t>
      </w:r>
    </w:p>
    <w:p w:rsidR="004260E8" w:rsidRDefault="00A43775">
      <w:pPr>
        <w:pStyle w:val="BodyText"/>
        <w:spacing w:line="252" w:lineRule="exact"/>
        <w:ind w:left="1080"/>
        <w:jc w:val="both"/>
      </w:pPr>
      <w:r>
        <w:t>To</w:t>
      </w:r>
      <w:r>
        <w:rPr>
          <w:spacing w:val="-8"/>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7"/>
        </w:rPr>
        <w:t xml:space="preserve"> </w:t>
      </w:r>
      <w:r>
        <w:t>third</w:t>
      </w:r>
      <w:r>
        <w:rPr>
          <w:spacing w:val="-3"/>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proofErr w:type="gramStart"/>
      <w:r>
        <w:t>can</w:t>
      </w:r>
      <w:r>
        <w:rPr>
          <w:spacing w:val="-3"/>
        </w:rPr>
        <w:t xml:space="preserve"> </w:t>
      </w:r>
      <w:r>
        <w:t>be</w:t>
      </w:r>
      <w:r>
        <w:rPr>
          <w:spacing w:val="-3"/>
        </w:rPr>
        <w:t xml:space="preserve"> </w:t>
      </w:r>
      <w:r>
        <w:t>used</w:t>
      </w:r>
      <w:proofErr w:type="gramEnd"/>
      <w:r>
        <w:rPr>
          <w:spacing w:val="-5"/>
        </w:rPr>
        <w:t xml:space="preserve"> </w:t>
      </w:r>
      <w:r>
        <w:t>for</w:t>
      </w:r>
      <w:r>
        <w:rPr>
          <w:spacing w:val="-3"/>
        </w:rPr>
        <w:t xml:space="preserve"> </w:t>
      </w:r>
      <w:r>
        <w:t>necessary</w:t>
      </w:r>
      <w:r>
        <w:rPr>
          <w:spacing w:val="-5"/>
        </w:rPr>
        <w:t xml:space="preserve"> </w:t>
      </w:r>
      <w:r>
        <w:rPr>
          <w:spacing w:val="-2"/>
        </w:rPr>
        <w:t>checks.</w:t>
      </w:r>
    </w:p>
    <w:sectPr w:rsidR="004260E8">
      <w:pgSz w:w="11910" w:h="16840"/>
      <w:pgMar w:top="132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3775">
      <w:r>
        <w:separator/>
      </w:r>
    </w:p>
  </w:endnote>
  <w:endnote w:type="continuationSeparator" w:id="0">
    <w:p w:rsidR="00000000" w:rsidRDefault="00A4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0E8" w:rsidRDefault="00A43775">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inset="0,0,0,0">
            <w:txbxContent>
              <w:p w:rsidR="004260E8" w:rsidRDefault="00A43775">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3775">
      <w:r>
        <w:separator/>
      </w:r>
    </w:p>
  </w:footnote>
  <w:footnote w:type="continuationSeparator" w:id="0">
    <w:p w:rsidR="00000000" w:rsidRDefault="00A4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5D7B"/>
    <w:multiLevelType w:val="hybridMultilevel"/>
    <w:tmpl w:val="E14CB9AC"/>
    <w:lvl w:ilvl="0" w:tplc="A1EEBF98">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1" w:tplc="B450E868">
      <w:numFmt w:val="bullet"/>
      <w:lvlText w:val="•"/>
      <w:lvlJc w:val="left"/>
      <w:pPr>
        <w:ind w:left="2040" w:hanging="281"/>
      </w:pPr>
      <w:rPr>
        <w:rFonts w:hint="default"/>
        <w:lang w:val="en-US" w:eastAsia="en-US" w:bidi="ar-SA"/>
      </w:rPr>
    </w:lvl>
    <w:lvl w:ilvl="2" w:tplc="A28AF05A">
      <w:numFmt w:val="bullet"/>
      <w:lvlText w:val="•"/>
      <w:lvlJc w:val="left"/>
      <w:pPr>
        <w:ind w:left="3001" w:hanging="281"/>
      </w:pPr>
      <w:rPr>
        <w:rFonts w:hint="default"/>
        <w:lang w:val="en-US" w:eastAsia="en-US" w:bidi="ar-SA"/>
      </w:rPr>
    </w:lvl>
    <w:lvl w:ilvl="3" w:tplc="6DBE7FEA">
      <w:numFmt w:val="bullet"/>
      <w:lvlText w:val="•"/>
      <w:lvlJc w:val="left"/>
      <w:pPr>
        <w:ind w:left="3961" w:hanging="281"/>
      </w:pPr>
      <w:rPr>
        <w:rFonts w:hint="default"/>
        <w:lang w:val="en-US" w:eastAsia="en-US" w:bidi="ar-SA"/>
      </w:rPr>
    </w:lvl>
    <w:lvl w:ilvl="4" w:tplc="9C7CCF24">
      <w:numFmt w:val="bullet"/>
      <w:lvlText w:val="•"/>
      <w:lvlJc w:val="left"/>
      <w:pPr>
        <w:ind w:left="4922" w:hanging="281"/>
      </w:pPr>
      <w:rPr>
        <w:rFonts w:hint="default"/>
        <w:lang w:val="en-US" w:eastAsia="en-US" w:bidi="ar-SA"/>
      </w:rPr>
    </w:lvl>
    <w:lvl w:ilvl="5" w:tplc="1E029D20">
      <w:numFmt w:val="bullet"/>
      <w:lvlText w:val="•"/>
      <w:lvlJc w:val="left"/>
      <w:pPr>
        <w:ind w:left="5883" w:hanging="281"/>
      </w:pPr>
      <w:rPr>
        <w:rFonts w:hint="default"/>
        <w:lang w:val="en-US" w:eastAsia="en-US" w:bidi="ar-SA"/>
      </w:rPr>
    </w:lvl>
    <w:lvl w:ilvl="6" w:tplc="84CCE6B8">
      <w:numFmt w:val="bullet"/>
      <w:lvlText w:val="•"/>
      <w:lvlJc w:val="left"/>
      <w:pPr>
        <w:ind w:left="6843" w:hanging="281"/>
      </w:pPr>
      <w:rPr>
        <w:rFonts w:hint="default"/>
        <w:lang w:val="en-US" w:eastAsia="en-US" w:bidi="ar-SA"/>
      </w:rPr>
    </w:lvl>
    <w:lvl w:ilvl="7" w:tplc="ABB2405A">
      <w:numFmt w:val="bullet"/>
      <w:lvlText w:val="•"/>
      <w:lvlJc w:val="left"/>
      <w:pPr>
        <w:ind w:left="7804" w:hanging="281"/>
      </w:pPr>
      <w:rPr>
        <w:rFonts w:hint="default"/>
        <w:lang w:val="en-US" w:eastAsia="en-US" w:bidi="ar-SA"/>
      </w:rPr>
    </w:lvl>
    <w:lvl w:ilvl="8" w:tplc="17D495E2">
      <w:numFmt w:val="bullet"/>
      <w:lvlText w:val="•"/>
      <w:lvlJc w:val="left"/>
      <w:pPr>
        <w:ind w:left="8765" w:hanging="281"/>
      </w:pPr>
      <w:rPr>
        <w:rFonts w:hint="default"/>
        <w:lang w:val="en-US" w:eastAsia="en-US" w:bidi="ar-SA"/>
      </w:rPr>
    </w:lvl>
  </w:abstractNum>
  <w:abstractNum w:abstractNumId="1" w15:restartNumberingAfterBreak="0">
    <w:nsid w:val="1A1676BC"/>
    <w:multiLevelType w:val="hybridMultilevel"/>
    <w:tmpl w:val="B4D4B06C"/>
    <w:lvl w:ilvl="0" w:tplc="BFCA543A">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B248F9DC">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37AE5F5A">
      <w:numFmt w:val="bullet"/>
      <w:lvlText w:val="•"/>
      <w:lvlJc w:val="left"/>
      <w:pPr>
        <w:ind w:left="2065" w:hanging="276"/>
      </w:pPr>
      <w:rPr>
        <w:rFonts w:hint="default"/>
        <w:lang w:val="en-US" w:eastAsia="en-US" w:bidi="ar-SA"/>
      </w:rPr>
    </w:lvl>
    <w:lvl w:ilvl="3" w:tplc="66F2C840">
      <w:numFmt w:val="bullet"/>
      <w:lvlText w:val="•"/>
      <w:lvlJc w:val="left"/>
      <w:pPr>
        <w:ind w:left="3050" w:hanging="276"/>
      </w:pPr>
      <w:rPr>
        <w:rFonts w:hint="default"/>
        <w:lang w:val="en-US" w:eastAsia="en-US" w:bidi="ar-SA"/>
      </w:rPr>
    </w:lvl>
    <w:lvl w:ilvl="4" w:tplc="ECBC94D2">
      <w:numFmt w:val="bullet"/>
      <w:lvlText w:val="•"/>
      <w:lvlJc w:val="left"/>
      <w:pPr>
        <w:ind w:left="4035" w:hanging="276"/>
      </w:pPr>
      <w:rPr>
        <w:rFonts w:hint="default"/>
        <w:lang w:val="en-US" w:eastAsia="en-US" w:bidi="ar-SA"/>
      </w:rPr>
    </w:lvl>
    <w:lvl w:ilvl="5" w:tplc="DCFAEBA6">
      <w:numFmt w:val="bullet"/>
      <w:lvlText w:val="•"/>
      <w:lvlJc w:val="left"/>
      <w:pPr>
        <w:ind w:left="5020" w:hanging="276"/>
      </w:pPr>
      <w:rPr>
        <w:rFonts w:hint="default"/>
        <w:lang w:val="en-US" w:eastAsia="en-US" w:bidi="ar-SA"/>
      </w:rPr>
    </w:lvl>
    <w:lvl w:ilvl="6" w:tplc="C1F2E010">
      <w:numFmt w:val="bullet"/>
      <w:lvlText w:val="•"/>
      <w:lvlJc w:val="left"/>
      <w:pPr>
        <w:ind w:left="6005" w:hanging="276"/>
      </w:pPr>
      <w:rPr>
        <w:rFonts w:hint="default"/>
        <w:lang w:val="en-US" w:eastAsia="en-US" w:bidi="ar-SA"/>
      </w:rPr>
    </w:lvl>
    <w:lvl w:ilvl="7" w:tplc="407A0C3C">
      <w:numFmt w:val="bullet"/>
      <w:lvlText w:val="•"/>
      <w:lvlJc w:val="left"/>
      <w:pPr>
        <w:ind w:left="6990" w:hanging="276"/>
      </w:pPr>
      <w:rPr>
        <w:rFonts w:hint="default"/>
        <w:lang w:val="en-US" w:eastAsia="en-US" w:bidi="ar-SA"/>
      </w:rPr>
    </w:lvl>
    <w:lvl w:ilvl="8" w:tplc="9BA4606E">
      <w:numFmt w:val="bullet"/>
      <w:lvlText w:val="•"/>
      <w:lvlJc w:val="left"/>
      <w:pPr>
        <w:ind w:left="7975" w:hanging="276"/>
      </w:pPr>
      <w:rPr>
        <w:rFonts w:hint="default"/>
        <w:lang w:val="en-US" w:eastAsia="en-US" w:bidi="ar-SA"/>
      </w:rPr>
    </w:lvl>
  </w:abstractNum>
  <w:abstractNum w:abstractNumId="2" w15:restartNumberingAfterBreak="0">
    <w:nsid w:val="44912452"/>
    <w:multiLevelType w:val="hybridMultilevel"/>
    <w:tmpl w:val="11EA8C02"/>
    <w:lvl w:ilvl="0" w:tplc="BE380BA4">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D5FE1534">
      <w:numFmt w:val="bullet"/>
      <w:lvlText w:val="•"/>
      <w:lvlJc w:val="left"/>
      <w:pPr>
        <w:ind w:left="2040" w:hanging="281"/>
      </w:pPr>
      <w:rPr>
        <w:rFonts w:hint="default"/>
        <w:lang w:val="en-US" w:eastAsia="en-US" w:bidi="ar-SA"/>
      </w:rPr>
    </w:lvl>
    <w:lvl w:ilvl="2" w:tplc="AF1EBD0A">
      <w:numFmt w:val="bullet"/>
      <w:lvlText w:val="•"/>
      <w:lvlJc w:val="left"/>
      <w:pPr>
        <w:ind w:left="3001" w:hanging="281"/>
      </w:pPr>
      <w:rPr>
        <w:rFonts w:hint="default"/>
        <w:lang w:val="en-US" w:eastAsia="en-US" w:bidi="ar-SA"/>
      </w:rPr>
    </w:lvl>
    <w:lvl w:ilvl="3" w:tplc="AFE2F5F2">
      <w:numFmt w:val="bullet"/>
      <w:lvlText w:val="•"/>
      <w:lvlJc w:val="left"/>
      <w:pPr>
        <w:ind w:left="3961" w:hanging="281"/>
      </w:pPr>
      <w:rPr>
        <w:rFonts w:hint="default"/>
        <w:lang w:val="en-US" w:eastAsia="en-US" w:bidi="ar-SA"/>
      </w:rPr>
    </w:lvl>
    <w:lvl w:ilvl="4" w:tplc="E892A948">
      <w:numFmt w:val="bullet"/>
      <w:lvlText w:val="•"/>
      <w:lvlJc w:val="left"/>
      <w:pPr>
        <w:ind w:left="4922" w:hanging="281"/>
      </w:pPr>
      <w:rPr>
        <w:rFonts w:hint="default"/>
        <w:lang w:val="en-US" w:eastAsia="en-US" w:bidi="ar-SA"/>
      </w:rPr>
    </w:lvl>
    <w:lvl w:ilvl="5" w:tplc="DD28C812">
      <w:numFmt w:val="bullet"/>
      <w:lvlText w:val="•"/>
      <w:lvlJc w:val="left"/>
      <w:pPr>
        <w:ind w:left="5883" w:hanging="281"/>
      </w:pPr>
      <w:rPr>
        <w:rFonts w:hint="default"/>
        <w:lang w:val="en-US" w:eastAsia="en-US" w:bidi="ar-SA"/>
      </w:rPr>
    </w:lvl>
    <w:lvl w:ilvl="6" w:tplc="F74A9960">
      <w:numFmt w:val="bullet"/>
      <w:lvlText w:val="•"/>
      <w:lvlJc w:val="left"/>
      <w:pPr>
        <w:ind w:left="6843" w:hanging="281"/>
      </w:pPr>
      <w:rPr>
        <w:rFonts w:hint="default"/>
        <w:lang w:val="en-US" w:eastAsia="en-US" w:bidi="ar-SA"/>
      </w:rPr>
    </w:lvl>
    <w:lvl w:ilvl="7" w:tplc="A0427EB8">
      <w:numFmt w:val="bullet"/>
      <w:lvlText w:val="•"/>
      <w:lvlJc w:val="left"/>
      <w:pPr>
        <w:ind w:left="7804" w:hanging="281"/>
      </w:pPr>
      <w:rPr>
        <w:rFonts w:hint="default"/>
        <w:lang w:val="en-US" w:eastAsia="en-US" w:bidi="ar-SA"/>
      </w:rPr>
    </w:lvl>
    <w:lvl w:ilvl="8" w:tplc="C55A8A4C">
      <w:numFmt w:val="bullet"/>
      <w:lvlText w:val="•"/>
      <w:lvlJc w:val="left"/>
      <w:pPr>
        <w:ind w:left="8765" w:hanging="281"/>
      </w:pPr>
      <w:rPr>
        <w:rFonts w:hint="default"/>
        <w:lang w:val="en-US" w:eastAsia="en-US" w:bidi="ar-SA"/>
      </w:rPr>
    </w:lvl>
  </w:abstractNum>
  <w:abstractNum w:abstractNumId="3" w15:restartNumberingAfterBreak="0">
    <w:nsid w:val="576B674E"/>
    <w:multiLevelType w:val="hybridMultilevel"/>
    <w:tmpl w:val="C4FC6A2A"/>
    <w:lvl w:ilvl="0" w:tplc="5C9A1970">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23B63E22">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2" w:tplc="F432C638">
      <w:numFmt w:val="bullet"/>
      <w:lvlText w:val="•"/>
      <w:lvlJc w:val="left"/>
      <w:pPr>
        <w:ind w:left="2254" w:hanging="125"/>
      </w:pPr>
      <w:rPr>
        <w:rFonts w:hint="default"/>
        <w:lang w:val="en-US" w:eastAsia="en-US" w:bidi="ar-SA"/>
      </w:rPr>
    </w:lvl>
    <w:lvl w:ilvl="3" w:tplc="C576C900">
      <w:numFmt w:val="bullet"/>
      <w:lvlText w:val="•"/>
      <w:lvlJc w:val="left"/>
      <w:pPr>
        <w:ind w:left="3308" w:hanging="125"/>
      </w:pPr>
      <w:rPr>
        <w:rFonts w:hint="default"/>
        <w:lang w:val="en-US" w:eastAsia="en-US" w:bidi="ar-SA"/>
      </w:rPr>
    </w:lvl>
    <w:lvl w:ilvl="4" w:tplc="BF2A4EE6">
      <w:numFmt w:val="bullet"/>
      <w:lvlText w:val="•"/>
      <w:lvlJc w:val="left"/>
      <w:pPr>
        <w:ind w:left="4362" w:hanging="125"/>
      </w:pPr>
      <w:rPr>
        <w:rFonts w:hint="default"/>
        <w:lang w:val="en-US" w:eastAsia="en-US" w:bidi="ar-SA"/>
      </w:rPr>
    </w:lvl>
    <w:lvl w:ilvl="5" w:tplc="3C887B4E">
      <w:numFmt w:val="bullet"/>
      <w:lvlText w:val="•"/>
      <w:lvlJc w:val="left"/>
      <w:pPr>
        <w:ind w:left="5416" w:hanging="125"/>
      </w:pPr>
      <w:rPr>
        <w:rFonts w:hint="default"/>
        <w:lang w:val="en-US" w:eastAsia="en-US" w:bidi="ar-SA"/>
      </w:rPr>
    </w:lvl>
    <w:lvl w:ilvl="6" w:tplc="FB9630C6">
      <w:numFmt w:val="bullet"/>
      <w:lvlText w:val="•"/>
      <w:lvlJc w:val="left"/>
      <w:pPr>
        <w:ind w:left="6470" w:hanging="125"/>
      </w:pPr>
      <w:rPr>
        <w:rFonts w:hint="default"/>
        <w:lang w:val="en-US" w:eastAsia="en-US" w:bidi="ar-SA"/>
      </w:rPr>
    </w:lvl>
    <w:lvl w:ilvl="7" w:tplc="83BC23C6">
      <w:numFmt w:val="bullet"/>
      <w:lvlText w:val="•"/>
      <w:lvlJc w:val="left"/>
      <w:pPr>
        <w:ind w:left="7524" w:hanging="125"/>
      </w:pPr>
      <w:rPr>
        <w:rFonts w:hint="default"/>
        <w:lang w:val="en-US" w:eastAsia="en-US" w:bidi="ar-SA"/>
      </w:rPr>
    </w:lvl>
    <w:lvl w:ilvl="8" w:tplc="DC564C52">
      <w:numFmt w:val="bullet"/>
      <w:lvlText w:val="•"/>
      <w:lvlJc w:val="left"/>
      <w:pPr>
        <w:ind w:left="8578" w:hanging="125"/>
      </w:pPr>
      <w:rPr>
        <w:rFonts w:hint="default"/>
        <w:lang w:val="en-US" w:eastAsia="en-US" w:bidi="ar-SA"/>
      </w:rPr>
    </w:lvl>
  </w:abstractNum>
  <w:abstractNum w:abstractNumId="4" w15:restartNumberingAfterBreak="0">
    <w:nsid w:val="6D937BCD"/>
    <w:multiLevelType w:val="hybridMultilevel"/>
    <w:tmpl w:val="974E0E50"/>
    <w:lvl w:ilvl="0" w:tplc="97D4269E">
      <w:numFmt w:val="bullet"/>
      <w:lvlText w:val=""/>
      <w:lvlJc w:val="left"/>
      <w:pPr>
        <w:ind w:left="303" w:hanging="198"/>
      </w:pPr>
      <w:rPr>
        <w:rFonts w:ascii="Wingdings 2" w:eastAsia="Wingdings 2" w:hAnsi="Wingdings 2" w:cs="Wingdings 2" w:hint="default"/>
        <w:b w:val="0"/>
        <w:bCs w:val="0"/>
        <w:i w:val="0"/>
        <w:iCs w:val="0"/>
        <w:w w:val="100"/>
        <w:sz w:val="20"/>
        <w:szCs w:val="20"/>
        <w:lang w:val="en-US" w:eastAsia="en-US" w:bidi="ar-SA"/>
      </w:rPr>
    </w:lvl>
    <w:lvl w:ilvl="1" w:tplc="CEA889C6">
      <w:numFmt w:val="bullet"/>
      <w:lvlText w:val="•"/>
      <w:lvlJc w:val="left"/>
      <w:pPr>
        <w:ind w:left="828" w:hanging="198"/>
      </w:pPr>
      <w:rPr>
        <w:rFonts w:hint="default"/>
        <w:lang w:val="en-US" w:eastAsia="en-US" w:bidi="ar-SA"/>
      </w:rPr>
    </w:lvl>
    <w:lvl w:ilvl="2" w:tplc="E146C34C">
      <w:numFmt w:val="bullet"/>
      <w:lvlText w:val="•"/>
      <w:lvlJc w:val="left"/>
      <w:pPr>
        <w:ind w:left="1357" w:hanging="198"/>
      </w:pPr>
      <w:rPr>
        <w:rFonts w:hint="default"/>
        <w:lang w:val="en-US" w:eastAsia="en-US" w:bidi="ar-SA"/>
      </w:rPr>
    </w:lvl>
    <w:lvl w:ilvl="3" w:tplc="E9FCE6CE">
      <w:numFmt w:val="bullet"/>
      <w:lvlText w:val="•"/>
      <w:lvlJc w:val="left"/>
      <w:pPr>
        <w:ind w:left="1886" w:hanging="198"/>
      </w:pPr>
      <w:rPr>
        <w:rFonts w:hint="default"/>
        <w:lang w:val="en-US" w:eastAsia="en-US" w:bidi="ar-SA"/>
      </w:rPr>
    </w:lvl>
    <w:lvl w:ilvl="4" w:tplc="F86AB890">
      <w:numFmt w:val="bullet"/>
      <w:lvlText w:val="•"/>
      <w:lvlJc w:val="left"/>
      <w:pPr>
        <w:ind w:left="2414" w:hanging="198"/>
      </w:pPr>
      <w:rPr>
        <w:rFonts w:hint="default"/>
        <w:lang w:val="en-US" w:eastAsia="en-US" w:bidi="ar-SA"/>
      </w:rPr>
    </w:lvl>
    <w:lvl w:ilvl="5" w:tplc="EA86AA68">
      <w:numFmt w:val="bullet"/>
      <w:lvlText w:val="•"/>
      <w:lvlJc w:val="left"/>
      <w:pPr>
        <w:ind w:left="2943" w:hanging="198"/>
      </w:pPr>
      <w:rPr>
        <w:rFonts w:hint="default"/>
        <w:lang w:val="en-US" w:eastAsia="en-US" w:bidi="ar-SA"/>
      </w:rPr>
    </w:lvl>
    <w:lvl w:ilvl="6" w:tplc="DFF441C0">
      <w:numFmt w:val="bullet"/>
      <w:lvlText w:val="•"/>
      <w:lvlJc w:val="left"/>
      <w:pPr>
        <w:ind w:left="3472" w:hanging="198"/>
      </w:pPr>
      <w:rPr>
        <w:rFonts w:hint="default"/>
        <w:lang w:val="en-US" w:eastAsia="en-US" w:bidi="ar-SA"/>
      </w:rPr>
    </w:lvl>
    <w:lvl w:ilvl="7" w:tplc="B2588EB6">
      <w:numFmt w:val="bullet"/>
      <w:lvlText w:val="•"/>
      <w:lvlJc w:val="left"/>
      <w:pPr>
        <w:ind w:left="4000" w:hanging="198"/>
      </w:pPr>
      <w:rPr>
        <w:rFonts w:hint="default"/>
        <w:lang w:val="en-US" w:eastAsia="en-US" w:bidi="ar-SA"/>
      </w:rPr>
    </w:lvl>
    <w:lvl w:ilvl="8" w:tplc="791CACFE">
      <w:numFmt w:val="bullet"/>
      <w:lvlText w:val="•"/>
      <w:lvlJc w:val="left"/>
      <w:pPr>
        <w:ind w:left="4529" w:hanging="198"/>
      </w:pPr>
      <w:rPr>
        <w:rFonts w:hint="default"/>
        <w:lang w:val="en-US" w:eastAsia="en-US" w:bidi="ar-SA"/>
      </w:rPr>
    </w:lvl>
  </w:abstractNum>
  <w:abstractNum w:abstractNumId="5" w15:restartNumberingAfterBreak="0">
    <w:nsid w:val="7C772A7A"/>
    <w:multiLevelType w:val="hybridMultilevel"/>
    <w:tmpl w:val="907C6B9C"/>
    <w:lvl w:ilvl="0" w:tplc="DCC4EC54">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07E4FC6A">
      <w:numFmt w:val="bullet"/>
      <w:lvlText w:val=""/>
      <w:lvlJc w:val="left"/>
      <w:pPr>
        <w:ind w:left="1092" w:hanging="361"/>
      </w:pPr>
      <w:rPr>
        <w:rFonts w:ascii="Symbol" w:eastAsia="Symbol" w:hAnsi="Symbol" w:cs="Symbol" w:hint="default"/>
        <w:b w:val="0"/>
        <w:bCs w:val="0"/>
        <w:i w:val="0"/>
        <w:iCs w:val="0"/>
        <w:w w:val="99"/>
        <w:sz w:val="20"/>
        <w:szCs w:val="20"/>
        <w:lang w:val="en-US" w:eastAsia="en-US" w:bidi="ar-SA"/>
      </w:rPr>
    </w:lvl>
    <w:lvl w:ilvl="2" w:tplc="F55A22C0">
      <w:numFmt w:val="bullet"/>
      <w:lvlText w:val="•"/>
      <w:lvlJc w:val="left"/>
      <w:pPr>
        <w:ind w:left="2165" w:hanging="361"/>
      </w:pPr>
      <w:rPr>
        <w:rFonts w:hint="default"/>
        <w:lang w:val="en-US" w:eastAsia="en-US" w:bidi="ar-SA"/>
      </w:rPr>
    </w:lvl>
    <w:lvl w:ilvl="3" w:tplc="A8C4F67A">
      <w:numFmt w:val="bullet"/>
      <w:lvlText w:val="•"/>
      <w:lvlJc w:val="left"/>
      <w:pPr>
        <w:ind w:left="3230" w:hanging="361"/>
      </w:pPr>
      <w:rPr>
        <w:rFonts w:hint="default"/>
        <w:lang w:val="en-US" w:eastAsia="en-US" w:bidi="ar-SA"/>
      </w:rPr>
    </w:lvl>
    <w:lvl w:ilvl="4" w:tplc="323C74AC">
      <w:numFmt w:val="bullet"/>
      <w:lvlText w:val="•"/>
      <w:lvlJc w:val="left"/>
      <w:pPr>
        <w:ind w:left="4295" w:hanging="361"/>
      </w:pPr>
      <w:rPr>
        <w:rFonts w:hint="default"/>
        <w:lang w:val="en-US" w:eastAsia="en-US" w:bidi="ar-SA"/>
      </w:rPr>
    </w:lvl>
    <w:lvl w:ilvl="5" w:tplc="6EB23EBE">
      <w:numFmt w:val="bullet"/>
      <w:lvlText w:val="•"/>
      <w:lvlJc w:val="left"/>
      <w:pPr>
        <w:ind w:left="5360" w:hanging="361"/>
      </w:pPr>
      <w:rPr>
        <w:rFonts w:hint="default"/>
        <w:lang w:val="en-US" w:eastAsia="en-US" w:bidi="ar-SA"/>
      </w:rPr>
    </w:lvl>
    <w:lvl w:ilvl="6" w:tplc="909E646E">
      <w:numFmt w:val="bullet"/>
      <w:lvlText w:val="•"/>
      <w:lvlJc w:val="left"/>
      <w:pPr>
        <w:ind w:left="6425" w:hanging="361"/>
      </w:pPr>
      <w:rPr>
        <w:rFonts w:hint="default"/>
        <w:lang w:val="en-US" w:eastAsia="en-US" w:bidi="ar-SA"/>
      </w:rPr>
    </w:lvl>
    <w:lvl w:ilvl="7" w:tplc="2CE01668">
      <w:numFmt w:val="bullet"/>
      <w:lvlText w:val="•"/>
      <w:lvlJc w:val="left"/>
      <w:pPr>
        <w:ind w:left="7490" w:hanging="361"/>
      </w:pPr>
      <w:rPr>
        <w:rFonts w:hint="default"/>
        <w:lang w:val="en-US" w:eastAsia="en-US" w:bidi="ar-SA"/>
      </w:rPr>
    </w:lvl>
    <w:lvl w:ilvl="8" w:tplc="0D34EC7A">
      <w:numFmt w:val="bullet"/>
      <w:lvlText w:val="•"/>
      <w:lvlJc w:val="left"/>
      <w:pPr>
        <w:ind w:left="8556" w:hanging="361"/>
      </w:pPr>
      <w:rPr>
        <w:rFonts w:hint="default"/>
        <w:lang w:val="en-US" w:eastAsia="en-US" w:bidi="ar-SA"/>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4260E8"/>
    <w:rsid w:val="004260E8"/>
    <w:rsid w:val="00A4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66464A"/>
  <w15:docId w15:val="{711C6521-57AB-4E74-B997-99235937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hela.ZUPANCIC@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civil_service/job/sne/index_en.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7388</Characters>
  <Application>Microsoft Office Word</Application>
  <DocSecurity>0</DocSecurity>
  <Lines>175</Lines>
  <Paragraphs>88</Paragraphs>
  <ScaleCrop>false</ScaleCrop>
  <Company>European Commission</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2023-03-15T15:24:00Z</dcterms:created>
  <dcterms:modified xsi:type="dcterms:W3CDTF">2023-03-16T09:09:00Z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