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779" w:rsidRDefault="003371E8">
      <w:pPr>
        <w:pStyle w:val="BodyText"/>
        <w:ind w:left="101"/>
        <w:rPr>
          <w:sz w:val="20"/>
        </w:rPr>
      </w:pPr>
      <w:r>
        <w:rPr>
          <w:noProof/>
          <w:sz w:val="20"/>
          <w:lang w:val="en-GB" w:eastAsia="en-GB"/>
        </w:rPr>
        <w:drawing>
          <wp:inline distT="0" distB="0" distL="0" distR="0">
            <wp:extent cx="1371600" cy="6762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71600" cy="676275"/>
                    </a:xfrm>
                    <a:prstGeom prst="rect">
                      <a:avLst/>
                    </a:prstGeom>
                  </pic:spPr>
                </pic:pic>
              </a:graphicData>
            </a:graphic>
          </wp:inline>
        </w:drawing>
      </w:r>
    </w:p>
    <w:p w:rsidR="00E64779" w:rsidRDefault="003371E8">
      <w:pPr>
        <w:spacing w:before="112"/>
        <w:ind w:left="1296" w:right="1628"/>
        <w:jc w:val="center"/>
        <w:rPr>
          <w:b/>
          <w:sz w:val="24"/>
        </w:rPr>
      </w:pPr>
      <w:r>
        <w:rPr>
          <w:b/>
          <w:sz w:val="24"/>
        </w:rPr>
        <w:t>VACANCY</w:t>
      </w:r>
      <w:r>
        <w:rPr>
          <w:b/>
          <w:spacing w:val="-14"/>
          <w:sz w:val="24"/>
        </w:rPr>
        <w:t xml:space="preserve"> </w:t>
      </w:r>
      <w:r>
        <w:rPr>
          <w:b/>
          <w:spacing w:val="-2"/>
          <w:sz w:val="24"/>
        </w:rPr>
        <w:t>NOTICE</w:t>
      </w:r>
    </w:p>
    <w:p w:rsidR="00E64779" w:rsidRDefault="00E64779">
      <w:pPr>
        <w:pStyle w:val="BodyText"/>
        <w:spacing w:before="5"/>
        <w:rPr>
          <w:b/>
          <w:sz w:val="25"/>
        </w:rPr>
      </w:pPr>
    </w:p>
    <w:p w:rsidR="00E64779" w:rsidRDefault="003371E8">
      <w:pPr>
        <w:ind w:left="1296" w:right="1634"/>
        <w:jc w:val="center"/>
        <w:rPr>
          <w:b/>
          <w:sz w:val="24"/>
        </w:rPr>
      </w:pPr>
      <w:r>
        <w:rPr>
          <w:b/>
          <w:sz w:val="24"/>
        </w:rPr>
        <w:t>SECONDED</w:t>
      </w:r>
      <w:r>
        <w:rPr>
          <w:b/>
          <w:spacing w:val="-8"/>
          <w:sz w:val="24"/>
        </w:rPr>
        <w:t xml:space="preserve"> </w:t>
      </w:r>
      <w:r>
        <w:rPr>
          <w:b/>
          <w:sz w:val="24"/>
        </w:rPr>
        <w:t>NATIONAL</w:t>
      </w:r>
      <w:r>
        <w:rPr>
          <w:b/>
          <w:spacing w:val="-8"/>
          <w:sz w:val="24"/>
        </w:rPr>
        <w:t xml:space="preserve"> </w:t>
      </w:r>
      <w:r>
        <w:rPr>
          <w:b/>
          <w:sz w:val="24"/>
        </w:rPr>
        <w:t>EXPERT</w:t>
      </w:r>
      <w:r>
        <w:rPr>
          <w:b/>
          <w:spacing w:val="-8"/>
          <w:sz w:val="24"/>
        </w:rPr>
        <w:t xml:space="preserve"> </w:t>
      </w:r>
      <w:r>
        <w:rPr>
          <w:b/>
          <w:sz w:val="24"/>
        </w:rPr>
        <w:t>TO</w:t>
      </w:r>
      <w:r>
        <w:rPr>
          <w:b/>
          <w:spacing w:val="-7"/>
          <w:sz w:val="24"/>
        </w:rPr>
        <w:t xml:space="preserve"> </w:t>
      </w:r>
      <w:r>
        <w:rPr>
          <w:b/>
          <w:sz w:val="24"/>
        </w:rPr>
        <w:t>THE</w:t>
      </w:r>
      <w:r>
        <w:rPr>
          <w:b/>
          <w:spacing w:val="-10"/>
          <w:sz w:val="24"/>
        </w:rPr>
        <w:t xml:space="preserve"> </w:t>
      </w:r>
      <w:r>
        <w:rPr>
          <w:b/>
          <w:sz w:val="24"/>
        </w:rPr>
        <w:t>EUROPEAN</w:t>
      </w:r>
      <w:r>
        <w:rPr>
          <w:b/>
          <w:spacing w:val="-8"/>
          <w:sz w:val="24"/>
        </w:rPr>
        <w:t xml:space="preserve"> </w:t>
      </w:r>
      <w:r>
        <w:rPr>
          <w:b/>
          <w:spacing w:val="-2"/>
          <w:sz w:val="24"/>
        </w:rPr>
        <w:t>COMMISSION</w:t>
      </w:r>
    </w:p>
    <w:p w:rsidR="00E64779" w:rsidRDefault="00E64779">
      <w:pPr>
        <w:pStyle w:val="BodyText"/>
        <w:spacing w:before="9"/>
        <w:rPr>
          <w:b/>
          <w:sz w:val="25"/>
        </w:rPr>
      </w:pP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9"/>
        <w:gridCol w:w="2512"/>
        <w:gridCol w:w="3088"/>
      </w:tblGrid>
      <w:tr w:rsidR="00E64779">
        <w:trPr>
          <w:trHeight w:val="635"/>
        </w:trPr>
        <w:tc>
          <w:tcPr>
            <w:tcW w:w="4359" w:type="dxa"/>
          </w:tcPr>
          <w:p w:rsidR="00E64779" w:rsidRPr="003371E8" w:rsidRDefault="003371E8">
            <w:pPr>
              <w:pStyle w:val="TableParagraph"/>
              <w:spacing w:before="6" w:line="261" w:lineRule="auto"/>
              <w:ind w:right="1067"/>
              <w:rPr>
                <w:sz w:val="24"/>
                <w:lang w:val="fr-BE"/>
              </w:rPr>
            </w:pPr>
            <w:r w:rsidRPr="003371E8">
              <w:rPr>
                <w:b/>
                <w:sz w:val="24"/>
                <w:lang w:val="fr-BE"/>
              </w:rPr>
              <w:t>Post</w:t>
            </w:r>
            <w:r w:rsidRPr="003371E8">
              <w:rPr>
                <w:b/>
                <w:spacing w:val="-15"/>
                <w:sz w:val="24"/>
                <w:lang w:val="fr-BE"/>
              </w:rPr>
              <w:t xml:space="preserve"> </w:t>
            </w:r>
            <w:r w:rsidRPr="003371E8">
              <w:rPr>
                <w:b/>
                <w:sz w:val="24"/>
                <w:lang w:val="fr-BE"/>
              </w:rPr>
              <w:t>identification:</w:t>
            </w:r>
            <w:r w:rsidRPr="003371E8">
              <w:rPr>
                <w:b/>
                <w:spacing w:val="-15"/>
                <w:sz w:val="24"/>
                <w:lang w:val="fr-BE"/>
              </w:rPr>
              <w:t xml:space="preserve"> </w:t>
            </w:r>
            <w:r w:rsidRPr="003371E8">
              <w:rPr>
                <w:sz w:val="24"/>
                <w:lang w:val="fr-BE"/>
              </w:rPr>
              <w:t xml:space="preserve">(DG-DIR- </w:t>
            </w:r>
            <w:r w:rsidRPr="003371E8">
              <w:rPr>
                <w:spacing w:val="-2"/>
                <w:sz w:val="24"/>
                <w:lang w:val="fr-BE"/>
              </w:rPr>
              <w:t>UNIT)</w:t>
            </w:r>
          </w:p>
        </w:tc>
        <w:tc>
          <w:tcPr>
            <w:tcW w:w="5600" w:type="dxa"/>
            <w:gridSpan w:val="2"/>
          </w:tcPr>
          <w:p w:rsidR="00E64779" w:rsidRDefault="003371E8">
            <w:pPr>
              <w:pStyle w:val="TableParagraph"/>
              <w:spacing w:before="174"/>
              <w:ind w:left="108"/>
              <w:rPr>
                <w:b/>
                <w:sz w:val="24"/>
              </w:rPr>
            </w:pPr>
            <w:r>
              <w:rPr>
                <w:b/>
                <w:spacing w:val="-2"/>
                <w:sz w:val="24"/>
              </w:rPr>
              <w:t>ENER-B-</w:t>
            </w:r>
            <w:r>
              <w:rPr>
                <w:b/>
                <w:spacing w:val="-10"/>
                <w:sz w:val="24"/>
              </w:rPr>
              <w:t>1</w:t>
            </w:r>
          </w:p>
        </w:tc>
      </w:tr>
      <w:tr w:rsidR="00E64779">
        <w:trPr>
          <w:trHeight w:val="280"/>
        </w:trPr>
        <w:tc>
          <w:tcPr>
            <w:tcW w:w="4359" w:type="dxa"/>
            <w:tcBorders>
              <w:bottom w:val="nil"/>
            </w:tcBorders>
          </w:tcPr>
          <w:p w:rsidR="00E64779" w:rsidRDefault="003371E8">
            <w:pPr>
              <w:pStyle w:val="TableParagraph"/>
              <w:spacing w:before="13" w:line="248" w:lineRule="exact"/>
              <w:rPr>
                <w:b/>
              </w:rPr>
            </w:pPr>
            <w:r>
              <w:rPr>
                <w:b/>
              </w:rPr>
              <w:t>Head</w:t>
            </w:r>
            <w:r>
              <w:rPr>
                <w:b/>
                <w:spacing w:val="-4"/>
              </w:rPr>
              <w:t xml:space="preserve"> </w:t>
            </w:r>
            <w:r>
              <w:rPr>
                <w:b/>
              </w:rPr>
              <w:t>of</w:t>
            </w:r>
            <w:r>
              <w:rPr>
                <w:b/>
                <w:spacing w:val="-1"/>
              </w:rPr>
              <w:t xml:space="preserve"> </w:t>
            </w:r>
            <w:r>
              <w:rPr>
                <w:b/>
                <w:spacing w:val="-2"/>
              </w:rPr>
              <w:t>Unit:</w:t>
            </w:r>
          </w:p>
        </w:tc>
        <w:tc>
          <w:tcPr>
            <w:tcW w:w="5600" w:type="dxa"/>
            <w:gridSpan w:val="2"/>
            <w:tcBorders>
              <w:bottom w:val="nil"/>
            </w:tcBorders>
          </w:tcPr>
          <w:p w:rsidR="00E64779" w:rsidRDefault="003371E8">
            <w:pPr>
              <w:pStyle w:val="TableParagraph"/>
              <w:spacing w:before="13" w:line="248" w:lineRule="exact"/>
              <w:ind w:left="108"/>
              <w:rPr>
                <w:b/>
              </w:rPr>
            </w:pPr>
            <w:r>
              <w:rPr>
                <w:b/>
              </w:rPr>
              <w:t>Adela</w:t>
            </w:r>
            <w:r>
              <w:rPr>
                <w:b/>
                <w:spacing w:val="-2"/>
              </w:rPr>
              <w:t xml:space="preserve"> TESAROVA</w:t>
            </w:r>
          </w:p>
        </w:tc>
      </w:tr>
      <w:tr w:rsidR="00E64779">
        <w:trPr>
          <w:trHeight w:val="269"/>
        </w:trPr>
        <w:tc>
          <w:tcPr>
            <w:tcW w:w="4359" w:type="dxa"/>
            <w:tcBorders>
              <w:top w:val="nil"/>
              <w:bottom w:val="nil"/>
            </w:tcBorders>
          </w:tcPr>
          <w:p w:rsidR="00E64779" w:rsidRDefault="003371E8">
            <w:pPr>
              <w:pStyle w:val="TableParagraph"/>
              <w:spacing w:before="6" w:line="244" w:lineRule="exact"/>
              <w:rPr>
                <w:b/>
              </w:rPr>
            </w:pPr>
            <w:r>
              <w:rPr>
                <w:b/>
              </w:rPr>
              <w:t>Email</w:t>
            </w:r>
            <w:r>
              <w:rPr>
                <w:b/>
                <w:spacing w:val="-2"/>
              </w:rPr>
              <w:t xml:space="preserve"> address:</w:t>
            </w:r>
          </w:p>
        </w:tc>
        <w:tc>
          <w:tcPr>
            <w:tcW w:w="5600" w:type="dxa"/>
            <w:gridSpan w:val="2"/>
            <w:tcBorders>
              <w:top w:val="nil"/>
              <w:bottom w:val="nil"/>
            </w:tcBorders>
          </w:tcPr>
          <w:p w:rsidR="00E64779" w:rsidRDefault="003371E8">
            <w:pPr>
              <w:pStyle w:val="TableParagraph"/>
              <w:spacing w:before="6" w:line="244" w:lineRule="exact"/>
              <w:ind w:left="108"/>
              <w:rPr>
                <w:b/>
              </w:rPr>
            </w:pPr>
            <w:hyperlink r:id="rId8">
              <w:r>
                <w:rPr>
                  <w:b/>
                  <w:color w:val="0000FF"/>
                  <w:spacing w:val="-2"/>
                  <w:u w:val="single" w:color="0000FF"/>
                </w:rPr>
                <w:t>Adela.Tesarova@ec.europa.eu</w:t>
              </w:r>
            </w:hyperlink>
          </w:p>
        </w:tc>
      </w:tr>
      <w:tr w:rsidR="00E64779">
        <w:trPr>
          <w:trHeight w:val="283"/>
        </w:trPr>
        <w:tc>
          <w:tcPr>
            <w:tcW w:w="4359" w:type="dxa"/>
            <w:tcBorders>
              <w:top w:val="nil"/>
              <w:bottom w:val="nil"/>
            </w:tcBorders>
          </w:tcPr>
          <w:p w:rsidR="00E64779" w:rsidRDefault="003371E8">
            <w:pPr>
              <w:pStyle w:val="TableParagraph"/>
              <w:spacing w:before="7"/>
              <w:rPr>
                <w:b/>
              </w:rPr>
            </w:pPr>
            <w:r>
              <w:rPr>
                <w:b/>
                <w:spacing w:val="-2"/>
              </w:rPr>
              <w:t>Telephone:</w:t>
            </w:r>
          </w:p>
        </w:tc>
        <w:tc>
          <w:tcPr>
            <w:tcW w:w="5600" w:type="dxa"/>
            <w:gridSpan w:val="2"/>
            <w:tcBorders>
              <w:top w:val="nil"/>
              <w:bottom w:val="nil"/>
            </w:tcBorders>
          </w:tcPr>
          <w:p w:rsidR="00E64779" w:rsidRDefault="003371E8" w:rsidP="003371E8">
            <w:pPr>
              <w:pStyle w:val="TableParagraph"/>
              <w:spacing w:line="262" w:lineRule="exact"/>
              <w:ind w:left="108"/>
              <w:rPr>
                <w:b/>
                <w:sz w:val="24"/>
              </w:rPr>
            </w:pPr>
            <w:r>
              <w:rPr>
                <w:b/>
              </w:rPr>
              <w:t>+32</w:t>
            </w:r>
            <w:r>
              <w:rPr>
                <w:b/>
                <w:spacing w:val="-3"/>
              </w:rPr>
              <w:t xml:space="preserve"> </w:t>
            </w:r>
            <w:r>
              <w:rPr>
                <w:b/>
              </w:rPr>
              <w:t>229-80031</w:t>
            </w:r>
          </w:p>
        </w:tc>
      </w:tr>
      <w:tr w:rsidR="003371E8">
        <w:trPr>
          <w:trHeight w:val="283"/>
        </w:trPr>
        <w:tc>
          <w:tcPr>
            <w:tcW w:w="4359" w:type="dxa"/>
            <w:tcBorders>
              <w:top w:val="nil"/>
              <w:bottom w:val="nil"/>
            </w:tcBorders>
          </w:tcPr>
          <w:p w:rsidR="003371E8" w:rsidRDefault="003371E8">
            <w:pPr>
              <w:pStyle w:val="TableParagraph"/>
              <w:spacing w:before="7"/>
              <w:rPr>
                <w:b/>
                <w:spacing w:val="-2"/>
              </w:rPr>
            </w:pPr>
            <w:r>
              <w:rPr>
                <w:b/>
              </w:rPr>
              <w:t>Number</w:t>
            </w:r>
            <w:r>
              <w:rPr>
                <w:b/>
                <w:spacing w:val="-4"/>
              </w:rPr>
              <w:t xml:space="preserve"> </w:t>
            </w:r>
            <w:r>
              <w:rPr>
                <w:b/>
              </w:rPr>
              <w:t>of</w:t>
            </w:r>
            <w:r>
              <w:rPr>
                <w:b/>
                <w:spacing w:val="-3"/>
              </w:rPr>
              <w:t xml:space="preserve"> </w:t>
            </w:r>
            <w:r>
              <w:rPr>
                <w:b/>
              </w:rPr>
              <w:t>available</w:t>
            </w:r>
            <w:r>
              <w:rPr>
                <w:b/>
                <w:spacing w:val="-5"/>
              </w:rPr>
              <w:t xml:space="preserve"> </w:t>
            </w:r>
            <w:r>
              <w:rPr>
                <w:b/>
                <w:spacing w:val="-2"/>
              </w:rPr>
              <w:t>posts:</w:t>
            </w:r>
          </w:p>
        </w:tc>
        <w:tc>
          <w:tcPr>
            <w:tcW w:w="5600" w:type="dxa"/>
            <w:gridSpan w:val="2"/>
            <w:tcBorders>
              <w:top w:val="nil"/>
              <w:bottom w:val="nil"/>
            </w:tcBorders>
          </w:tcPr>
          <w:p w:rsidR="003371E8" w:rsidRDefault="003371E8" w:rsidP="003371E8">
            <w:pPr>
              <w:pStyle w:val="TableParagraph"/>
              <w:spacing w:line="262" w:lineRule="exact"/>
              <w:ind w:left="108"/>
              <w:rPr>
                <w:b/>
              </w:rPr>
            </w:pPr>
            <w:r>
              <w:rPr>
                <w:b/>
                <w:spacing w:val="-10"/>
                <w:sz w:val="24"/>
              </w:rPr>
              <w:t>1</w:t>
            </w:r>
          </w:p>
        </w:tc>
      </w:tr>
      <w:tr w:rsidR="00E64779">
        <w:trPr>
          <w:trHeight w:val="276"/>
        </w:trPr>
        <w:tc>
          <w:tcPr>
            <w:tcW w:w="4359" w:type="dxa"/>
            <w:tcBorders>
              <w:top w:val="nil"/>
              <w:bottom w:val="nil"/>
            </w:tcBorders>
          </w:tcPr>
          <w:p w:rsidR="00E64779" w:rsidRDefault="003371E8">
            <w:pPr>
              <w:pStyle w:val="TableParagraph"/>
              <w:spacing w:line="251" w:lineRule="exact"/>
              <w:rPr>
                <w:b/>
              </w:rPr>
            </w:pPr>
            <w:r>
              <w:rPr>
                <w:b/>
              </w:rPr>
              <w:t>Suggested</w:t>
            </w:r>
            <w:r>
              <w:rPr>
                <w:b/>
                <w:spacing w:val="-4"/>
              </w:rPr>
              <w:t xml:space="preserve"> </w:t>
            </w:r>
            <w:r>
              <w:rPr>
                <w:b/>
              </w:rPr>
              <w:t>taking</w:t>
            </w:r>
            <w:r>
              <w:rPr>
                <w:b/>
                <w:spacing w:val="-2"/>
              </w:rPr>
              <w:t xml:space="preserve"> </w:t>
            </w:r>
            <w:r>
              <w:rPr>
                <w:b/>
              </w:rPr>
              <w:t>up</w:t>
            </w:r>
            <w:r>
              <w:rPr>
                <w:b/>
                <w:spacing w:val="-1"/>
              </w:rPr>
              <w:t xml:space="preserve"> </w:t>
            </w:r>
            <w:r>
              <w:rPr>
                <w:b/>
                <w:spacing w:val="-4"/>
              </w:rPr>
              <w:t>duty:</w:t>
            </w:r>
          </w:p>
        </w:tc>
        <w:tc>
          <w:tcPr>
            <w:tcW w:w="5600" w:type="dxa"/>
            <w:gridSpan w:val="2"/>
            <w:tcBorders>
              <w:top w:val="nil"/>
              <w:bottom w:val="nil"/>
            </w:tcBorders>
          </w:tcPr>
          <w:p w:rsidR="00E64779" w:rsidRDefault="003371E8">
            <w:pPr>
              <w:pStyle w:val="TableParagraph"/>
              <w:spacing w:line="256" w:lineRule="exact"/>
              <w:ind w:left="108"/>
              <w:rPr>
                <w:b/>
              </w:rPr>
            </w:pPr>
            <w:r w:rsidRPr="003371E8">
              <w:rPr>
                <w:b/>
              </w:rPr>
              <w:t>4</w:t>
            </w:r>
            <w:r>
              <w:rPr>
                <w:b/>
                <w:position w:val="8"/>
                <w:sz w:val="16"/>
              </w:rPr>
              <w:t>th</w:t>
            </w:r>
            <w:r>
              <w:rPr>
                <w:b/>
                <w:spacing w:val="68"/>
                <w:position w:val="8"/>
                <w:sz w:val="16"/>
              </w:rPr>
              <w:t xml:space="preserve"> </w:t>
            </w:r>
            <w:r>
              <w:rPr>
                <w:b/>
              </w:rPr>
              <w:t>quarter</w:t>
            </w:r>
            <w:r>
              <w:rPr>
                <w:b/>
                <w:spacing w:val="-2"/>
              </w:rPr>
              <w:t xml:space="preserve"> </w:t>
            </w:r>
            <w:r>
              <w:rPr>
                <w:b/>
              </w:rPr>
              <w:t>2023</w:t>
            </w:r>
            <w:r>
              <w:rPr>
                <w:b/>
                <w:spacing w:val="-4"/>
              </w:rPr>
              <w:t xml:space="preserve"> </w:t>
            </w:r>
            <w:r>
              <w:rPr>
                <w:b/>
                <w:spacing w:val="-10"/>
                <w:vertAlign w:val="superscript"/>
              </w:rPr>
              <w:t>1</w:t>
            </w:r>
          </w:p>
        </w:tc>
      </w:tr>
      <w:tr w:rsidR="00E64779">
        <w:trPr>
          <w:trHeight w:val="272"/>
        </w:trPr>
        <w:tc>
          <w:tcPr>
            <w:tcW w:w="4359" w:type="dxa"/>
            <w:tcBorders>
              <w:top w:val="nil"/>
              <w:bottom w:val="nil"/>
            </w:tcBorders>
          </w:tcPr>
          <w:p w:rsidR="00E64779" w:rsidRDefault="003371E8">
            <w:pPr>
              <w:pStyle w:val="TableParagraph"/>
              <w:spacing w:line="248" w:lineRule="exact"/>
              <w:rPr>
                <w:b/>
              </w:rPr>
            </w:pPr>
            <w:r>
              <w:rPr>
                <w:b/>
              </w:rPr>
              <w:t>Suggested</w:t>
            </w:r>
            <w:r>
              <w:rPr>
                <w:b/>
                <w:spacing w:val="-13"/>
              </w:rPr>
              <w:t xml:space="preserve"> </w:t>
            </w:r>
            <w:r>
              <w:rPr>
                <w:b/>
              </w:rPr>
              <w:t>initial</w:t>
            </w:r>
            <w:r>
              <w:rPr>
                <w:b/>
                <w:spacing w:val="-10"/>
              </w:rPr>
              <w:t xml:space="preserve"> </w:t>
            </w:r>
            <w:r>
              <w:rPr>
                <w:b/>
              </w:rPr>
              <w:t>duration:</w:t>
            </w:r>
          </w:p>
        </w:tc>
        <w:tc>
          <w:tcPr>
            <w:tcW w:w="5600" w:type="dxa"/>
            <w:gridSpan w:val="2"/>
            <w:tcBorders>
              <w:top w:val="nil"/>
              <w:bottom w:val="nil"/>
            </w:tcBorders>
          </w:tcPr>
          <w:p w:rsidR="00E64779" w:rsidRDefault="003371E8">
            <w:pPr>
              <w:pStyle w:val="TableParagraph"/>
              <w:spacing w:before="24" w:line="228" w:lineRule="exact"/>
              <w:ind w:left="108"/>
              <w:rPr>
                <w:b/>
              </w:rPr>
            </w:pPr>
            <w:r>
              <w:rPr>
                <w:b/>
              </w:rPr>
              <w:t xml:space="preserve">1 </w:t>
            </w:r>
            <w:r>
              <w:rPr>
                <w:b/>
                <w:spacing w:val="-2"/>
              </w:rPr>
              <w:t>year</w:t>
            </w:r>
            <w:r>
              <w:rPr>
                <w:b/>
                <w:spacing w:val="-2"/>
                <w:vertAlign w:val="superscript"/>
              </w:rPr>
              <w:t>1</w:t>
            </w:r>
            <w:bookmarkStart w:id="0" w:name="_GoBack"/>
            <w:bookmarkEnd w:id="0"/>
          </w:p>
        </w:tc>
      </w:tr>
      <w:tr w:rsidR="00E64779">
        <w:trPr>
          <w:trHeight w:val="617"/>
        </w:trPr>
        <w:tc>
          <w:tcPr>
            <w:tcW w:w="4359" w:type="dxa"/>
            <w:tcBorders>
              <w:top w:val="nil"/>
              <w:bottom w:val="nil"/>
            </w:tcBorders>
          </w:tcPr>
          <w:p w:rsidR="00E64779" w:rsidRDefault="003371E8">
            <w:pPr>
              <w:pStyle w:val="TableParagraph"/>
              <w:spacing w:line="232" w:lineRule="auto"/>
              <w:ind w:right="1067"/>
              <w:rPr>
                <w:b/>
              </w:rPr>
            </w:pPr>
            <w:r>
              <w:rPr>
                <w:b/>
              </w:rPr>
              <w:t xml:space="preserve">Place of </w:t>
            </w:r>
            <w:proofErr w:type="spellStart"/>
            <w:r>
              <w:rPr>
                <w:b/>
              </w:rPr>
              <w:t>secondment</w:t>
            </w:r>
            <w:proofErr w:type="spellEnd"/>
            <w:r>
              <w:rPr>
                <w:b/>
              </w:rPr>
              <w:t>:</w:t>
            </w:r>
          </w:p>
        </w:tc>
        <w:tc>
          <w:tcPr>
            <w:tcW w:w="5600" w:type="dxa"/>
            <w:gridSpan w:val="2"/>
            <w:tcBorders>
              <w:top w:val="nil"/>
            </w:tcBorders>
          </w:tcPr>
          <w:p w:rsidR="00E64779" w:rsidRDefault="003371E8">
            <w:pPr>
              <w:pStyle w:val="TableParagraph"/>
              <w:spacing w:before="42"/>
              <w:ind w:left="108"/>
              <w:rPr>
                <w:b/>
              </w:rPr>
            </w:pPr>
            <w:r>
              <w:rPr>
                <w:rFonts w:ascii="Wingdings 2" w:hAnsi="Wingdings 2"/>
              </w:rPr>
              <w:t></w:t>
            </w:r>
            <w:r>
              <w:rPr>
                <w:spacing w:val="-2"/>
              </w:rPr>
              <w:t xml:space="preserve"> </w:t>
            </w:r>
            <w:r>
              <w:rPr>
                <w:b/>
              </w:rPr>
              <w:t>Brussels</w:t>
            </w:r>
            <w:r>
              <w:rPr>
                <w:b/>
                <w:spacing w:val="50"/>
              </w:rPr>
              <w:t xml:space="preserve"> </w:t>
            </w:r>
            <w:r>
              <w:rPr>
                <w:rFonts w:ascii="Wingdings 2" w:hAnsi="Wingdings 2"/>
              </w:rPr>
              <w:t></w:t>
            </w:r>
            <w:r>
              <w:rPr>
                <w:spacing w:val="-2"/>
              </w:rPr>
              <w:t xml:space="preserve"> </w:t>
            </w:r>
            <w:r>
              <w:rPr>
                <w:b/>
              </w:rPr>
              <w:t>Luxemburg</w:t>
            </w:r>
            <w:r>
              <w:rPr>
                <w:b/>
                <w:spacing w:val="51"/>
              </w:rPr>
              <w:t xml:space="preserve"> </w:t>
            </w:r>
            <w:r>
              <w:rPr>
                <w:rFonts w:ascii="Wingdings 2" w:hAnsi="Wingdings 2"/>
              </w:rPr>
              <w:t></w:t>
            </w:r>
            <w:r>
              <w:rPr>
                <w:spacing w:val="-2"/>
              </w:rPr>
              <w:t xml:space="preserve"> </w:t>
            </w:r>
            <w:r>
              <w:rPr>
                <w:b/>
              </w:rPr>
              <w:t xml:space="preserve">Other: </w:t>
            </w:r>
            <w:r>
              <w:rPr>
                <w:b/>
                <w:spacing w:val="-2"/>
              </w:rPr>
              <w:t>……………..</w:t>
            </w:r>
          </w:p>
        </w:tc>
      </w:tr>
      <w:tr w:rsidR="00E64779">
        <w:trPr>
          <w:trHeight w:val="566"/>
        </w:trPr>
        <w:tc>
          <w:tcPr>
            <w:tcW w:w="4359" w:type="dxa"/>
            <w:tcBorders>
              <w:top w:val="nil"/>
            </w:tcBorders>
          </w:tcPr>
          <w:p w:rsidR="00E64779" w:rsidRDefault="00E64779">
            <w:pPr>
              <w:pStyle w:val="TableParagraph"/>
              <w:ind w:left="0"/>
            </w:pPr>
          </w:p>
        </w:tc>
        <w:tc>
          <w:tcPr>
            <w:tcW w:w="2512" w:type="dxa"/>
            <w:tcBorders>
              <w:right w:val="nil"/>
            </w:tcBorders>
          </w:tcPr>
          <w:p w:rsidR="00E64779" w:rsidRDefault="003371E8">
            <w:pPr>
              <w:pStyle w:val="TableParagraph"/>
              <w:tabs>
                <w:tab w:val="left" w:pos="525"/>
              </w:tabs>
              <w:spacing w:before="154"/>
              <w:ind w:left="108"/>
              <w:rPr>
                <w:b/>
              </w:rPr>
            </w:pPr>
            <w:r>
              <w:rPr>
                <w:rFonts w:ascii="Wingdings 2" w:hAnsi="Wingdings 2"/>
                <w:spacing w:val="-10"/>
              </w:rPr>
              <w:t></w:t>
            </w:r>
            <w:r>
              <w:tab/>
            </w:r>
            <w:r>
              <w:rPr>
                <w:b/>
              </w:rPr>
              <w:t>With</w:t>
            </w:r>
            <w:r>
              <w:rPr>
                <w:b/>
                <w:spacing w:val="-2"/>
              </w:rPr>
              <w:t xml:space="preserve"> allowances</w:t>
            </w:r>
          </w:p>
        </w:tc>
        <w:tc>
          <w:tcPr>
            <w:tcW w:w="3088" w:type="dxa"/>
            <w:tcBorders>
              <w:left w:val="nil"/>
            </w:tcBorders>
          </w:tcPr>
          <w:p w:rsidR="00E64779" w:rsidRDefault="003371E8">
            <w:pPr>
              <w:pStyle w:val="TableParagraph"/>
              <w:numPr>
                <w:ilvl w:val="0"/>
                <w:numId w:val="5"/>
              </w:numPr>
              <w:tabs>
                <w:tab w:val="left" w:pos="918"/>
                <w:tab w:val="left" w:pos="919"/>
              </w:tabs>
              <w:spacing w:before="154"/>
              <w:ind w:hanging="474"/>
              <w:rPr>
                <w:b/>
              </w:rPr>
            </w:pPr>
            <w:r>
              <w:rPr>
                <w:b/>
                <w:spacing w:val="-2"/>
              </w:rPr>
              <w:t>Cost-</w:t>
            </w:r>
            <w:r>
              <w:rPr>
                <w:b/>
                <w:spacing w:val="-4"/>
              </w:rPr>
              <w:t>free</w:t>
            </w:r>
          </w:p>
        </w:tc>
      </w:tr>
      <w:tr w:rsidR="00E64779">
        <w:trPr>
          <w:trHeight w:val="2135"/>
        </w:trPr>
        <w:tc>
          <w:tcPr>
            <w:tcW w:w="9959" w:type="dxa"/>
            <w:gridSpan w:val="3"/>
          </w:tcPr>
          <w:p w:rsidR="00E64779" w:rsidRDefault="003371E8">
            <w:pPr>
              <w:pStyle w:val="TableParagraph"/>
              <w:spacing w:before="58"/>
              <w:rPr>
                <w:b/>
              </w:rPr>
            </w:pPr>
            <w:r>
              <w:rPr>
                <w:b/>
              </w:rPr>
              <w:t>This</w:t>
            </w:r>
            <w:r>
              <w:rPr>
                <w:b/>
                <w:spacing w:val="-2"/>
              </w:rPr>
              <w:t xml:space="preserve"> </w:t>
            </w:r>
            <w:r>
              <w:rPr>
                <w:b/>
              </w:rPr>
              <w:t>vacancy</w:t>
            </w:r>
            <w:r>
              <w:rPr>
                <w:b/>
                <w:spacing w:val="-2"/>
              </w:rPr>
              <w:t xml:space="preserve"> </w:t>
            </w:r>
            <w:r>
              <w:rPr>
                <w:b/>
              </w:rPr>
              <w:t>notice</w:t>
            </w:r>
            <w:r>
              <w:rPr>
                <w:b/>
                <w:spacing w:val="-3"/>
              </w:rPr>
              <w:t xml:space="preserve"> </w:t>
            </w:r>
            <w:r>
              <w:rPr>
                <w:b/>
              </w:rPr>
              <w:t>is</w:t>
            </w:r>
            <w:r>
              <w:rPr>
                <w:b/>
                <w:spacing w:val="-2"/>
              </w:rPr>
              <w:t xml:space="preserve"> </w:t>
            </w:r>
            <w:r>
              <w:rPr>
                <w:b/>
              </w:rPr>
              <w:t>also</w:t>
            </w:r>
            <w:r>
              <w:rPr>
                <w:b/>
                <w:spacing w:val="-2"/>
              </w:rPr>
              <w:t xml:space="preserve"> </w:t>
            </w:r>
            <w:r>
              <w:rPr>
                <w:b/>
              </w:rPr>
              <w:t>open</w:t>
            </w:r>
            <w:r>
              <w:rPr>
                <w:b/>
                <w:spacing w:val="-2"/>
              </w:rPr>
              <w:t xml:space="preserve"> </w:t>
            </w:r>
            <w:r>
              <w:rPr>
                <w:b/>
                <w:spacing w:val="-5"/>
              </w:rPr>
              <w:t>to</w:t>
            </w:r>
          </w:p>
          <w:p w:rsidR="00E64779" w:rsidRDefault="00E64779">
            <w:pPr>
              <w:pStyle w:val="TableParagraph"/>
              <w:spacing w:before="2"/>
              <w:ind w:left="0"/>
              <w:rPr>
                <w:b/>
                <w:sz w:val="25"/>
              </w:rPr>
            </w:pPr>
          </w:p>
          <w:p w:rsidR="00E64779" w:rsidRDefault="003371E8">
            <w:pPr>
              <w:pStyle w:val="TableParagraph"/>
              <w:numPr>
                <w:ilvl w:val="0"/>
                <w:numId w:val="4"/>
              </w:numPr>
              <w:tabs>
                <w:tab w:val="left" w:pos="561"/>
                <w:tab w:val="left" w:pos="562"/>
              </w:tabs>
              <w:spacing w:before="1"/>
              <w:rPr>
                <w:b/>
                <w:sz w:val="24"/>
              </w:rPr>
            </w:pPr>
            <w:r>
              <w:rPr>
                <w:b/>
                <w:sz w:val="24"/>
              </w:rPr>
              <w:t>the</w:t>
            </w:r>
            <w:r>
              <w:rPr>
                <w:b/>
                <w:spacing w:val="-7"/>
                <w:sz w:val="24"/>
              </w:rPr>
              <w:t xml:space="preserve"> </w:t>
            </w:r>
            <w:r>
              <w:rPr>
                <w:b/>
                <w:sz w:val="24"/>
              </w:rPr>
              <w:t>following</w:t>
            </w:r>
            <w:r>
              <w:rPr>
                <w:b/>
                <w:spacing w:val="-6"/>
                <w:sz w:val="24"/>
              </w:rPr>
              <w:t xml:space="preserve"> </w:t>
            </w:r>
            <w:r>
              <w:rPr>
                <w:b/>
                <w:sz w:val="24"/>
              </w:rPr>
              <w:t>EFTA</w:t>
            </w:r>
            <w:r>
              <w:rPr>
                <w:b/>
                <w:spacing w:val="-7"/>
                <w:sz w:val="24"/>
              </w:rPr>
              <w:t xml:space="preserve"> </w:t>
            </w:r>
            <w:r>
              <w:rPr>
                <w:b/>
                <w:sz w:val="24"/>
              </w:rPr>
              <w:t>countries</w:t>
            </w:r>
            <w:r>
              <w:rPr>
                <w:b/>
                <w:spacing w:val="-6"/>
                <w:sz w:val="24"/>
              </w:rPr>
              <w:t xml:space="preserve"> </w:t>
            </w:r>
            <w:r>
              <w:rPr>
                <w:b/>
                <w:spacing w:val="-10"/>
                <w:sz w:val="24"/>
              </w:rPr>
              <w:t>:</w:t>
            </w:r>
          </w:p>
          <w:p w:rsidR="00E64779" w:rsidRDefault="003371E8">
            <w:pPr>
              <w:pStyle w:val="TableParagraph"/>
              <w:numPr>
                <w:ilvl w:val="0"/>
                <w:numId w:val="4"/>
              </w:numPr>
              <w:tabs>
                <w:tab w:val="left" w:pos="561"/>
                <w:tab w:val="left" w:pos="562"/>
              </w:tabs>
              <w:spacing w:before="21"/>
              <w:rPr>
                <w:b/>
                <w:sz w:val="24"/>
              </w:rPr>
            </w:pPr>
            <w:r>
              <w:rPr>
                <w:b/>
                <w:sz w:val="24"/>
              </w:rPr>
              <w:t>Iceland</w:t>
            </w:r>
            <w:r>
              <w:rPr>
                <w:b/>
                <w:spacing w:val="54"/>
                <w:sz w:val="24"/>
              </w:rPr>
              <w:t xml:space="preserve"> </w:t>
            </w:r>
            <w:r>
              <w:rPr>
                <w:rFonts w:ascii="Wingdings 2" w:hAnsi="Wingdings 2"/>
                <w:sz w:val="24"/>
              </w:rPr>
              <w:t></w:t>
            </w:r>
            <w:r>
              <w:rPr>
                <w:spacing w:val="-4"/>
                <w:sz w:val="24"/>
              </w:rPr>
              <w:t xml:space="preserve"> </w:t>
            </w:r>
            <w:r>
              <w:rPr>
                <w:b/>
                <w:sz w:val="24"/>
              </w:rPr>
              <w:t>Liechtenstein</w:t>
            </w:r>
            <w:r>
              <w:rPr>
                <w:b/>
                <w:spacing w:val="55"/>
                <w:sz w:val="24"/>
              </w:rPr>
              <w:t xml:space="preserve"> </w:t>
            </w:r>
            <w:r>
              <w:rPr>
                <w:rFonts w:ascii="Wingdings 2" w:hAnsi="Wingdings 2"/>
                <w:sz w:val="24"/>
              </w:rPr>
              <w:t></w:t>
            </w:r>
            <w:r>
              <w:rPr>
                <w:spacing w:val="-4"/>
                <w:sz w:val="24"/>
              </w:rPr>
              <w:t xml:space="preserve"> </w:t>
            </w:r>
            <w:r>
              <w:rPr>
                <w:b/>
                <w:sz w:val="24"/>
              </w:rPr>
              <w:t>Norway</w:t>
            </w:r>
            <w:r>
              <w:rPr>
                <w:b/>
                <w:spacing w:val="53"/>
                <w:sz w:val="24"/>
              </w:rPr>
              <w:t xml:space="preserve"> </w:t>
            </w:r>
            <w:r>
              <w:rPr>
                <w:rFonts w:ascii="Wingdings 2" w:hAnsi="Wingdings 2"/>
                <w:sz w:val="24"/>
              </w:rPr>
              <w:t></w:t>
            </w:r>
            <w:r>
              <w:rPr>
                <w:spacing w:val="-4"/>
                <w:sz w:val="24"/>
              </w:rPr>
              <w:t xml:space="preserve"> </w:t>
            </w:r>
            <w:r>
              <w:rPr>
                <w:b/>
                <w:spacing w:val="-2"/>
                <w:sz w:val="24"/>
              </w:rPr>
              <w:t>Switzerland</w:t>
            </w:r>
          </w:p>
          <w:p w:rsidR="00E64779" w:rsidRDefault="003371E8">
            <w:pPr>
              <w:pStyle w:val="TableParagraph"/>
              <w:numPr>
                <w:ilvl w:val="0"/>
                <w:numId w:val="4"/>
              </w:numPr>
              <w:tabs>
                <w:tab w:val="left" w:pos="561"/>
                <w:tab w:val="left" w:pos="562"/>
              </w:tabs>
              <w:spacing w:before="24"/>
              <w:rPr>
                <w:b/>
                <w:sz w:val="24"/>
              </w:rPr>
            </w:pPr>
            <w:r>
              <w:rPr>
                <w:b/>
                <w:sz w:val="24"/>
              </w:rPr>
              <w:t>EFTA-EEA</w:t>
            </w:r>
            <w:r>
              <w:rPr>
                <w:b/>
                <w:spacing w:val="-10"/>
                <w:sz w:val="24"/>
              </w:rPr>
              <w:t xml:space="preserve"> </w:t>
            </w:r>
            <w:r>
              <w:rPr>
                <w:b/>
                <w:sz w:val="24"/>
              </w:rPr>
              <w:t>In-Kind</w:t>
            </w:r>
            <w:r>
              <w:rPr>
                <w:b/>
                <w:spacing w:val="-10"/>
                <w:sz w:val="24"/>
              </w:rPr>
              <w:t xml:space="preserve"> </w:t>
            </w:r>
            <w:r>
              <w:rPr>
                <w:b/>
                <w:sz w:val="24"/>
              </w:rPr>
              <w:t>agreement</w:t>
            </w:r>
            <w:r>
              <w:rPr>
                <w:b/>
                <w:spacing w:val="-11"/>
                <w:sz w:val="24"/>
              </w:rPr>
              <w:t xml:space="preserve"> </w:t>
            </w:r>
            <w:r>
              <w:rPr>
                <w:b/>
                <w:sz w:val="24"/>
              </w:rPr>
              <w:t>(Iceland,</w:t>
            </w:r>
            <w:r>
              <w:rPr>
                <w:b/>
                <w:spacing w:val="-10"/>
                <w:sz w:val="24"/>
              </w:rPr>
              <w:t xml:space="preserve"> </w:t>
            </w:r>
            <w:r>
              <w:rPr>
                <w:b/>
                <w:sz w:val="24"/>
              </w:rPr>
              <w:t>Liechtenstein,</w:t>
            </w:r>
            <w:r>
              <w:rPr>
                <w:b/>
                <w:spacing w:val="-10"/>
                <w:sz w:val="24"/>
              </w:rPr>
              <w:t xml:space="preserve"> </w:t>
            </w:r>
            <w:r>
              <w:rPr>
                <w:b/>
                <w:spacing w:val="-2"/>
                <w:sz w:val="24"/>
              </w:rPr>
              <w:t>Norway)</w:t>
            </w:r>
          </w:p>
          <w:p w:rsidR="00E64779" w:rsidRDefault="003371E8">
            <w:pPr>
              <w:pStyle w:val="TableParagraph"/>
              <w:numPr>
                <w:ilvl w:val="0"/>
                <w:numId w:val="4"/>
              </w:numPr>
              <w:tabs>
                <w:tab w:val="left" w:pos="561"/>
                <w:tab w:val="left" w:pos="562"/>
              </w:tabs>
              <w:spacing w:before="22"/>
              <w:rPr>
                <w:b/>
                <w:sz w:val="24"/>
              </w:rPr>
            </w:pPr>
            <w:r>
              <w:rPr>
                <w:b/>
                <w:sz w:val="24"/>
              </w:rPr>
              <w:t>the</w:t>
            </w:r>
            <w:r>
              <w:rPr>
                <w:b/>
                <w:spacing w:val="-5"/>
                <w:sz w:val="24"/>
              </w:rPr>
              <w:t xml:space="preserve"> </w:t>
            </w:r>
            <w:r>
              <w:rPr>
                <w:b/>
                <w:sz w:val="24"/>
              </w:rPr>
              <w:t>following</w:t>
            </w:r>
            <w:r>
              <w:rPr>
                <w:b/>
                <w:spacing w:val="-5"/>
                <w:sz w:val="24"/>
              </w:rPr>
              <w:t xml:space="preserve"> </w:t>
            </w:r>
            <w:r>
              <w:rPr>
                <w:b/>
                <w:sz w:val="24"/>
              </w:rPr>
              <w:t>third</w:t>
            </w:r>
            <w:r>
              <w:rPr>
                <w:b/>
                <w:spacing w:val="-4"/>
                <w:sz w:val="24"/>
              </w:rPr>
              <w:t xml:space="preserve"> </w:t>
            </w:r>
            <w:r>
              <w:rPr>
                <w:b/>
                <w:spacing w:val="-2"/>
                <w:sz w:val="24"/>
              </w:rPr>
              <w:t>countries:</w:t>
            </w:r>
          </w:p>
          <w:p w:rsidR="00E64779" w:rsidRDefault="003371E8">
            <w:pPr>
              <w:pStyle w:val="TableParagraph"/>
              <w:numPr>
                <w:ilvl w:val="0"/>
                <w:numId w:val="4"/>
              </w:numPr>
              <w:tabs>
                <w:tab w:val="left" w:pos="561"/>
                <w:tab w:val="left" w:pos="562"/>
              </w:tabs>
              <w:spacing w:before="21"/>
              <w:rPr>
                <w:b/>
                <w:sz w:val="24"/>
              </w:rPr>
            </w:pPr>
            <w:r>
              <w:rPr>
                <w:b/>
                <w:sz w:val="24"/>
              </w:rPr>
              <w:t>the</w:t>
            </w:r>
            <w:r>
              <w:rPr>
                <w:b/>
                <w:spacing w:val="-13"/>
                <w:sz w:val="24"/>
              </w:rPr>
              <w:t xml:space="preserve"> </w:t>
            </w:r>
            <w:r>
              <w:rPr>
                <w:b/>
                <w:sz w:val="24"/>
              </w:rPr>
              <w:t>following</w:t>
            </w:r>
            <w:r>
              <w:rPr>
                <w:b/>
                <w:spacing w:val="-12"/>
                <w:sz w:val="24"/>
              </w:rPr>
              <w:t xml:space="preserve"> </w:t>
            </w:r>
            <w:r>
              <w:rPr>
                <w:b/>
                <w:sz w:val="24"/>
              </w:rPr>
              <w:t>intergovernmental</w:t>
            </w:r>
            <w:r>
              <w:rPr>
                <w:b/>
                <w:spacing w:val="-12"/>
                <w:sz w:val="24"/>
              </w:rPr>
              <w:t xml:space="preserve"> </w:t>
            </w:r>
            <w:proofErr w:type="spellStart"/>
            <w:r>
              <w:rPr>
                <w:b/>
                <w:spacing w:val="-2"/>
                <w:sz w:val="24"/>
              </w:rPr>
              <w:t>organisations</w:t>
            </w:r>
            <w:proofErr w:type="spellEnd"/>
            <w:r>
              <w:rPr>
                <w:b/>
                <w:spacing w:val="-2"/>
                <w:sz w:val="24"/>
              </w:rPr>
              <w:t>:</w:t>
            </w:r>
          </w:p>
        </w:tc>
      </w:tr>
    </w:tbl>
    <w:p w:rsidR="00E64779" w:rsidRDefault="00E64779">
      <w:pPr>
        <w:pStyle w:val="BodyText"/>
        <w:spacing w:before="11"/>
        <w:rPr>
          <w:b/>
          <w:sz w:val="23"/>
        </w:rPr>
      </w:pPr>
    </w:p>
    <w:p w:rsidR="00E64779" w:rsidRDefault="003371E8">
      <w:pPr>
        <w:pStyle w:val="ListParagraph"/>
        <w:numPr>
          <w:ilvl w:val="0"/>
          <w:numId w:val="6"/>
        </w:numPr>
        <w:tabs>
          <w:tab w:val="left" w:pos="785"/>
          <w:tab w:val="left" w:pos="786"/>
        </w:tabs>
        <w:ind w:hanging="429"/>
        <w:rPr>
          <w:b/>
          <w:sz w:val="24"/>
        </w:rPr>
      </w:pPr>
      <w:r>
        <w:rPr>
          <w:b/>
          <w:sz w:val="24"/>
          <w:u w:val="single"/>
        </w:rPr>
        <w:t>Nature</w:t>
      </w:r>
      <w:r>
        <w:rPr>
          <w:b/>
          <w:spacing w:val="-5"/>
          <w:sz w:val="24"/>
          <w:u w:val="single"/>
        </w:rPr>
        <w:t xml:space="preserve"> </w:t>
      </w:r>
      <w:r>
        <w:rPr>
          <w:b/>
          <w:sz w:val="24"/>
          <w:u w:val="single"/>
        </w:rPr>
        <w:t>of</w:t>
      </w:r>
      <w:r>
        <w:rPr>
          <w:b/>
          <w:spacing w:val="-2"/>
          <w:sz w:val="24"/>
          <w:u w:val="single"/>
        </w:rPr>
        <w:t xml:space="preserve"> </w:t>
      </w:r>
      <w:r>
        <w:rPr>
          <w:b/>
          <w:sz w:val="24"/>
          <w:u w:val="single"/>
        </w:rPr>
        <w:t>the</w:t>
      </w:r>
      <w:r>
        <w:rPr>
          <w:b/>
          <w:spacing w:val="-4"/>
          <w:sz w:val="24"/>
          <w:u w:val="single"/>
        </w:rPr>
        <w:t xml:space="preserve"> tasks</w:t>
      </w:r>
    </w:p>
    <w:p w:rsidR="00E64779" w:rsidRDefault="00E64779">
      <w:pPr>
        <w:pStyle w:val="BodyText"/>
        <w:spacing w:before="3"/>
        <w:rPr>
          <w:b/>
          <w:sz w:val="17"/>
        </w:rPr>
      </w:pPr>
    </w:p>
    <w:p w:rsidR="00E64779" w:rsidRDefault="003371E8">
      <w:pPr>
        <w:pStyle w:val="BodyText"/>
        <w:spacing w:before="92" w:line="247" w:lineRule="auto"/>
        <w:ind w:left="794" w:right="103" w:hanging="10"/>
        <w:jc w:val="both"/>
      </w:pPr>
      <w:r>
        <w:t>The overall mission of our Unit is to help citizens access more affordable green energy and play an active part in the green energy transition. More</w:t>
      </w:r>
      <w:r>
        <w:rPr>
          <w:spacing w:val="-2"/>
        </w:rPr>
        <w:t xml:space="preserve"> </w:t>
      </w:r>
      <w:r>
        <w:t xml:space="preserve">in detail, our mission is to put consumers, citizens and communities at the </w:t>
      </w:r>
      <w:proofErr w:type="spellStart"/>
      <w:r>
        <w:t>centre</w:t>
      </w:r>
      <w:proofErr w:type="spellEnd"/>
      <w:r>
        <w:rPr>
          <w:spacing w:val="-6"/>
        </w:rPr>
        <w:t xml:space="preserve"> </w:t>
      </w:r>
      <w:r>
        <w:t>of</w:t>
      </w:r>
      <w:r>
        <w:rPr>
          <w:spacing w:val="-5"/>
        </w:rPr>
        <w:t xml:space="preserve"> </w:t>
      </w:r>
      <w:r>
        <w:t>the</w:t>
      </w:r>
      <w:r>
        <w:rPr>
          <w:spacing w:val="-6"/>
        </w:rPr>
        <w:t xml:space="preserve"> </w:t>
      </w:r>
      <w:r>
        <w:t>clean</w:t>
      </w:r>
      <w:r>
        <w:rPr>
          <w:spacing w:val="-6"/>
        </w:rPr>
        <w:t xml:space="preserve"> </w:t>
      </w:r>
      <w:r>
        <w:t>energy</w:t>
      </w:r>
      <w:r>
        <w:rPr>
          <w:spacing w:val="-6"/>
        </w:rPr>
        <w:t xml:space="preserve"> </w:t>
      </w:r>
      <w:r>
        <w:t>transition</w:t>
      </w:r>
      <w:r>
        <w:rPr>
          <w:spacing w:val="-6"/>
        </w:rPr>
        <w:t xml:space="preserve"> </w:t>
      </w:r>
      <w:r>
        <w:t>across</w:t>
      </w:r>
      <w:r>
        <w:rPr>
          <w:spacing w:val="-5"/>
        </w:rPr>
        <w:t xml:space="preserve"> </w:t>
      </w:r>
      <w:r>
        <w:t>all</w:t>
      </w:r>
      <w:r>
        <w:rPr>
          <w:spacing w:val="-5"/>
        </w:rPr>
        <w:t xml:space="preserve"> </w:t>
      </w:r>
      <w:r>
        <w:t>parts</w:t>
      </w:r>
      <w:r>
        <w:rPr>
          <w:spacing w:val="-6"/>
        </w:rPr>
        <w:t xml:space="preserve"> </w:t>
      </w:r>
      <w:r>
        <w:t>of</w:t>
      </w:r>
      <w:r>
        <w:rPr>
          <w:spacing w:val="-5"/>
        </w:rPr>
        <w:t xml:space="preserve"> </w:t>
      </w:r>
      <w:r>
        <w:t>the</w:t>
      </w:r>
      <w:r>
        <w:rPr>
          <w:spacing w:val="-3"/>
        </w:rPr>
        <w:t xml:space="preserve"> </w:t>
      </w:r>
      <w:r>
        <w:t>Union</w:t>
      </w:r>
      <w:r>
        <w:rPr>
          <w:spacing w:val="-6"/>
        </w:rPr>
        <w:t xml:space="preserve"> </w:t>
      </w:r>
      <w:r>
        <w:t>and</w:t>
      </w:r>
      <w:r>
        <w:rPr>
          <w:spacing w:val="-6"/>
        </w:rPr>
        <w:t xml:space="preserve"> </w:t>
      </w:r>
      <w:r>
        <w:t>ensure</w:t>
      </w:r>
      <w:r>
        <w:rPr>
          <w:spacing w:val="-6"/>
        </w:rPr>
        <w:t xml:space="preserve"> </w:t>
      </w:r>
      <w:r>
        <w:t>it</w:t>
      </w:r>
      <w:r>
        <w:rPr>
          <w:spacing w:val="-5"/>
        </w:rPr>
        <w:t xml:space="preserve"> </w:t>
      </w:r>
      <w:r>
        <w:t>is</w:t>
      </w:r>
      <w:r>
        <w:rPr>
          <w:spacing w:val="-6"/>
        </w:rPr>
        <w:t xml:space="preserve"> </w:t>
      </w:r>
      <w:r>
        <w:t>fair</w:t>
      </w:r>
      <w:r>
        <w:rPr>
          <w:spacing w:val="-5"/>
        </w:rPr>
        <w:t xml:space="preserve"> </w:t>
      </w:r>
      <w:r>
        <w:t>and</w:t>
      </w:r>
      <w:r>
        <w:rPr>
          <w:spacing w:val="-8"/>
        </w:rPr>
        <w:t xml:space="preserve"> </w:t>
      </w:r>
      <w:r>
        <w:t>just.</w:t>
      </w:r>
      <w:r>
        <w:rPr>
          <w:spacing w:val="-6"/>
        </w:rPr>
        <w:t xml:space="preserve"> </w:t>
      </w:r>
      <w:r>
        <w:t>Particularly</w:t>
      </w:r>
      <w:r>
        <w:rPr>
          <w:spacing w:val="-6"/>
        </w:rPr>
        <w:t xml:space="preserve"> </w:t>
      </w:r>
      <w:r>
        <w:t>in</w:t>
      </w:r>
      <w:r>
        <w:rPr>
          <w:spacing w:val="-6"/>
        </w:rPr>
        <w:t xml:space="preserve"> </w:t>
      </w:r>
      <w:r>
        <w:t>the current</w:t>
      </w:r>
      <w:r>
        <w:rPr>
          <w:spacing w:val="-3"/>
        </w:rPr>
        <w:t xml:space="preserve"> </w:t>
      </w:r>
      <w:r>
        <w:t>energy</w:t>
      </w:r>
      <w:r>
        <w:rPr>
          <w:spacing w:val="-5"/>
        </w:rPr>
        <w:t xml:space="preserve"> </w:t>
      </w:r>
      <w:r>
        <w:t>crisis</w:t>
      </w:r>
      <w:r>
        <w:rPr>
          <w:spacing w:val="-4"/>
        </w:rPr>
        <w:t xml:space="preserve"> </w:t>
      </w:r>
      <w:proofErr w:type="gramStart"/>
      <w:r>
        <w:t>context</w:t>
      </w:r>
      <w:proofErr w:type="gramEnd"/>
      <w:r>
        <w:rPr>
          <w:spacing w:val="-1"/>
        </w:rPr>
        <w:t xml:space="preserve"> </w:t>
      </w:r>
      <w:r>
        <w:t>we</w:t>
      </w:r>
      <w:r>
        <w:rPr>
          <w:spacing w:val="-2"/>
        </w:rPr>
        <w:t xml:space="preserve"> </w:t>
      </w:r>
      <w:r>
        <w:t>aim</w:t>
      </w:r>
      <w:r>
        <w:rPr>
          <w:spacing w:val="-6"/>
        </w:rPr>
        <w:t xml:space="preserve"> </w:t>
      </w:r>
      <w:r>
        <w:t>to</w:t>
      </w:r>
      <w:r>
        <w:rPr>
          <w:spacing w:val="-2"/>
        </w:rPr>
        <w:t xml:space="preserve"> </w:t>
      </w:r>
      <w:r>
        <w:t>empower</w:t>
      </w:r>
      <w:r>
        <w:rPr>
          <w:spacing w:val="-1"/>
        </w:rPr>
        <w:t xml:space="preserve"> </w:t>
      </w:r>
      <w:r>
        <w:t>citizens</w:t>
      </w:r>
      <w:r>
        <w:rPr>
          <w:spacing w:val="-2"/>
        </w:rPr>
        <w:t xml:space="preserve"> </w:t>
      </w:r>
      <w:r>
        <w:t>and</w:t>
      </w:r>
      <w:r>
        <w:rPr>
          <w:spacing w:val="-5"/>
        </w:rPr>
        <w:t xml:space="preserve"> </w:t>
      </w:r>
      <w:r>
        <w:t>ensure</w:t>
      </w:r>
      <w:r>
        <w:rPr>
          <w:spacing w:val="-4"/>
        </w:rPr>
        <w:t xml:space="preserve"> </w:t>
      </w:r>
      <w:r>
        <w:t>strong</w:t>
      </w:r>
      <w:r>
        <w:rPr>
          <w:spacing w:val="-5"/>
        </w:rPr>
        <w:t xml:space="preserve"> </w:t>
      </w:r>
      <w:r>
        <w:t>consumer</w:t>
      </w:r>
      <w:r>
        <w:rPr>
          <w:spacing w:val="-1"/>
        </w:rPr>
        <w:t xml:space="preserve"> </w:t>
      </w:r>
      <w:r>
        <w:t>protection</w:t>
      </w:r>
      <w:r>
        <w:rPr>
          <w:spacing w:val="-5"/>
        </w:rPr>
        <w:t xml:space="preserve"> </w:t>
      </w:r>
      <w:r>
        <w:t>enabling</w:t>
      </w:r>
      <w:r>
        <w:rPr>
          <w:spacing w:val="-5"/>
        </w:rPr>
        <w:t xml:space="preserve"> </w:t>
      </w:r>
      <w:r>
        <w:t>them to play an active role in the energy market via digita</w:t>
      </w:r>
      <w:r>
        <w:t xml:space="preserve">l tools and data management. To ensure that no one </w:t>
      </w:r>
      <w:proofErr w:type="gramStart"/>
      <w:r>
        <w:t>is left behind</w:t>
      </w:r>
      <w:proofErr w:type="gramEnd"/>
      <w:r>
        <w:rPr>
          <w:spacing w:val="-4"/>
        </w:rPr>
        <w:t xml:space="preserve"> </w:t>
      </w:r>
      <w:r>
        <w:t>we</w:t>
      </w:r>
      <w:r>
        <w:rPr>
          <w:spacing w:val="-1"/>
        </w:rPr>
        <w:t xml:space="preserve"> </w:t>
      </w:r>
      <w:r>
        <w:t>focus</w:t>
      </w:r>
      <w:r>
        <w:rPr>
          <w:spacing w:val="-3"/>
        </w:rPr>
        <w:t xml:space="preserve"> </w:t>
      </w:r>
      <w:r>
        <w:t>(on</w:t>
      </w:r>
      <w:r>
        <w:rPr>
          <w:spacing w:val="-4"/>
        </w:rPr>
        <w:t xml:space="preserve"> </w:t>
      </w:r>
      <w:r>
        <w:t>individuals,</w:t>
      </w:r>
      <w:r>
        <w:rPr>
          <w:spacing w:val="-1"/>
        </w:rPr>
        <w:t xml:space="preserve"> </w:t>
      </w:r>
      <w:r>
        <w:t>communities</w:t>
      </w:r>
      <w:r>
        <w:rPr>
          <w:spacing w:val="-3"/>
        </w:rPr>
        <w:t xml:space="preserve"> </w:t>
      </w:r>
      <w:r>
        <w:t>and</w:t>
      </w:r>
      <w:r>
        <w:rPr>
          <w:spacing w:val="-1"/>
        </w:rPr>
        <w:t xml:space="preserve"> </w:t>
      </w:r>
      <w:r>
        <w:t>regions)</w:t>
      </w:r>
      <w:r>
        <w:rPr>
          <w:spacing w:val="-1"/>
        </w:rPr>
        <w:t xml:space="preserve"> </w:t>
      </w:r>
      <w:r>
        <w:t>in</w:t>
      </w:r>
      <w:r>
        <w:rPr>
          <w:spacing w:val="-4"/>
        </w:rPr>
        <w:t xml:space="preserve"> </w:t>
      </w:r>
      <w:r>
        <w:t>particular</w:t>
      </w:r>
      <w:r>
        <w:rPr>
          <w:spacing w:val="-3"/>
        </w:rPr>
        <w:t xml:space="preserve"> </w:t>
      </w:r>
      <w:r>
        <w:t>on</w:t>
      </w:r>
      <w:r>
        <w:rPr>
          <w:spacing w:val="-1"/>
        </w:rPr>
        <w:t xml:space="preserve"> </w:t>
      </w:r>
      <w:r>
        <w:t>the</w:t>
      </w:r>
      <w:r>
        <w:rPr>
          <w:spacing w:val="-1"/>
        </w:rPr>
        <w:t xml:space="preserve"> </w:t>
      </w:r>
      <w:r>
        <w:t>vulnerable,</w:t>
      </w:r>
      <w:r>
        <w:rPr>
          <w:spacing w:val="-3"/>
        </w:rPr>
        <w:t xml:space="preserve"> </w:t>
      </w:r>
      <w:r>
        <w:t>the</w:t>
      </w:r>
      <w:r>
        <w:rPr>
          <w:spacing w:val="-1"/>
        </w:rPr>
        <w:t xml:space="preserve"> </w:t>
      </w:r>
      <w:r>
        <w:t>energy</w:t>
      </w:r>
      <w:r>
        <w:rPr>
          <w:spacing w:val="-4"/>
        </w:rPr>
        <w:t xml:space="preserve"> </w:t>
      </w:r>
      <w:r>
        <w:t>poor</w:t>
      </w:r>
      <w:r>
        <w:rPr>
          <w:spacing w:val="-1"/>
        </w:rPr>
        <w:t xml:space="preserve"> </w:t>
      </w:r>
      <w:r>
        <w:t xml:space="preserve">and coal regions in transition. We are also the focal point for several local initiatives such as the EU Covenant of Mayors, Smart Cities Marketplace, </w:t>
      </w:r>
      <w:proofErr w:type="gramStart"/>
      <w:r>
        <w:t>Horizon</w:t>
      </w:r>
      <w:proofErr w:type="gramEnd"/>
      <w:r>
        <w:t xml:space="preserve"> Europe Mission on Cities, EU Islands Initiative and the Energy Poverty</w:t>
      </w:r>
      <w:r>
        <w:rPr>
          <w:spacing w:val="-8"/>
        </w:rPr>
        <w:t xml:space="preserve"> </w:t>
      </w:r>
      <w:r>
        <w:t>Advisory</w:t>
      </w:r>
      <w:r>
        <w:rPr>
          <w:spacing w:val="-8"/>
        </w:rPr>
        <w:t xml:space="preserve"> </w:t>
      </w:r>
      <w:r>
        <w:t>Hub.</w:t>
      </w:r>
      <w:r>
        <w:rPr>
          <w:spacing w:val="-6"/>
        </w:rPr>
        <w:t xml:space="preserve"> </w:t>
      </w:r>
      <w:r>
        <w:t>Through</w:t>
      </w:r>
      <w:r>
        <w:rPr>
          <w:spacing w:val="-6"/>
        </w:rPr>
        <w:t xml:space="preserve"> </w:t>
      </w:r>
      <w:proofErr w:type="gramStart"/>
      <w:r>
        <w:t>thes</w:t>
      </w:r>
      <w:r>
        <w:t>e</w:t>
      </w:r>
      <w:proofErr w:type="gramEnd"/>
      <w:r>
        <w:rPr>
          <w:spacing w:val="-5"/>
        </w:rPr>
        <w:t xml:space="preserve"> </w:t>
      </w:r>
      <w:r>
        <w:t>we</w:t>
      </w:r>
      <w:r>
        <w:rPr>
          <w:spacing w:val="-5"/>
        </w:rPr>
        <w:t xml:space="preserve"> </w:t>
      </w:r>
      <w:r>
        <w:t>support</w:t>
      </w:r>
      <w:r>
        <w:rPr>
          <w:spacing w:val="-5"/>
        </w:rPr>
        <w:t xml:space="preserve"> </w:t>
      </w:r>
      <w:r>
        <w:t>technical</w:t>
      </w:r>
      <w:r>
        <w:rPr>
          <w:spacing w:val="-5"/>
        </w:rPr>
        <w:t xml:space="preserve"> </w:t>
      </w:r>
      <w:r>
        <w:t>assistance,</w:t>
      </w:r>
      <w:r>
        <w:rPr>
          <w:spacing w:val="-8"/>
        </w:rPr>
        <w:t xml:space="preserve"> </w:t>
      </w:r>
      <w:r>
        <w:t>knowledge</w:t>
      </w:r>
      <w:r>
        <w:rPr>
          <w:spacing w:val="-5"/>
        </w:rPr>
        <w:t xml:space="preserve"> </w:t>
      </w:r>
      <w:r>
        <w:t>exchange</w:t>
      </w:r>
      <w:r>
        <w:rPr>
          <w:spacing w:val="-5"/>
        </w:rPr>
        <w:t xml:space="preserve"> </w:t>
      </w:r>
      <w:r>
        <w:t>and</w:t>
      </w:r>
      <w:r>
        <w:rPr>
          <w:spacing w:val="-5"/>
        </w:rPr>
        <w:t xml:space="preserve"> </w:t>
      </w:r>
      <w:r>
        <w:t>market</w:t>
      </w:r>
      <w:r>
        <w:rPr>
          <w:spacing w:val="-5"/>
        </w:rPr>
        <w:t xml:space="preserve"> </w:t>
      </w:r>
      <w:r>
        <w:t>uptake to speed up a clean and just energy transition. We also promote a just transition internationally based on our instruments and experiences within the EU.</w:t>
      </w:r>
    </w:p>
    <w:p w:rsidR="00E64779" w:rsidRDefault="003371E8">
      <w:pPr>
        <w:pStyle w:val="BodyText"/>
        <w:spacing w:before="61" w:line="546" w:lineRule="exact"/>
        <w:ind w:left="785" w:right="1944"/>
      </w:pPr>
      <w:r>
        <w:t>The</w:t>
      </w:r>
      <w:r>
        <w:rPr>
          <w:spacing w:val="-5"/>
        </w:rPr>
        <w:t xml:space="preserve"> </w:t>
      </w:r>
      <w:r>
        <w:t>tasks</w:t>
      </w:r>
      <w:r>
        <w:rPr>
          <w:spacing w:val="-3"/>
        </w:rPr>
        <w:t xml:space="preserve"> </w:t>
      </w:r>
      <w:r>
        <w:t>of</w:t>
      </w:r>
      <w:r>
        <w:rPr>
          <w:spacing w:val="-5"/>
        </w:rPr>
        <w:t xml:space="preserve"> </w:t>
      </w:r>
      <w:r>
        <w:t>the</w:t>
      </w:r>
      <w:r>
        <w:rPr>
          <w:spacing w:val="-3"/>
        </w:rPr>
        <w:t xml:space="preserve"> </w:t>
      </w:r>
      <w:r>
        <w:t>seconded</w:t>
      </w:r>
      <w:r>
        <w:rPr>
          <w:spacing w:val="-3"/>
        </w:rPr>
        <w:t xml:space="preserve"> </w:t>
      </w:r>
      <w:r>
        <w:t>nati</w:t>
      </w:r>
      <w:r>
        <w:t>onal</w:t>
      </w:r>
      <w:r>
        <w:rPr>
          <w:spacing w:val="-2"/>
        </w:rPr>
        <w:t xml:space="preserve"> </w:t>
      </w:r>
      <w:r>
        <w:t>expert</w:t>
      </w:r>
      <w:r>
        <w:rPr>
          <w:spacing w:val="-2"/>
        </w:rPr>
        <w:t xml:space="preserve"> </w:t>
      </w:r>
      <w:r>
        <w:t>may</w:t>
      </w:r>
      <w:r>
        <w:rPr>
          <w:spacing w:val="-5"/>
        </w:rPr>
        <w:t xml:space="preserve"> </w:t>
      </w:r>
      <w:r>
        <w:t>include</w:t>
      </w:r>
      <w:r>
        <w:rPr>
          <w:spacing w:val="-5"/>
        </w:rPr>
        <w:t xml:space="preserve"> </w:t>
      </w:r>
      <w:r>
        <w:t>the</w:t>
      </w:r>
      <w:r>
        <w:rPr>
          <w:spacing w:val="-3"/>
        </w:rPr>
        <w:t xml:space="preserve"> </w:t>
      </w:r>
      <w:r>
        <w:t>following</w:t>
      </w:r>
      <w:r>
        <w:rPr>
          <w:spacing w:val="-6"/>
        </w:rPr>
        <w:t xml:space="preserve"> </w:t>
      </w:r>
      <w:r>
        <w:t xml:space="preserve">responsibilities: </w:t>
      </w:r>
      <w:r>
        <w:rPr>
          <w:u w:val="single"/>
        </w:rPr>
        <w:t>Policy definition and implementation</w:t>
      </w:r>
      <w:r>
        <w:t>:</w:t>
      </w:r>
    </w:p>
    <w:p w:rsidR="00E64779" w:rsidRDefault="003371E8">
      <w:pPr>
        <w:pStyle w:val="ListParagraph"/>
        <w:numPr>
          <w:ilvl w:val="1"/>
          <w:numId w:val="6"/>
        </w:numPr>
        <w:tabs>
          <w:tab w:val="left" w:pos="1067"/>
        </w:tabs>
        <w:spacing w:line="226" w:lineRule="exact"/>
        <w:ind w:hanging="282"/>
        <w:jc w:val="both"/>
      </w:pPr>
      <w:r>
        <w:t>Contribute</w:t>
      </w:r>
      <w:r>
        <w:rPr>
          <w:spacing w:val="53"/>
        </w:rPr>
        <w:t xml:space="preserve"> </w:t>
      </w:r>
      <w:r>
        <w:t>to</w:t>
      </w:r>
      <w:r>
        <w:rPr>
          <w:spacing w:val="52"/>
        </w:rPr>
        <w:t xml:space="preserve"> </w:t>
      </w:r>
      <w:r>
        <w:t>the</w:t>
      </w:r>
      <w:r>
        <w:rPr>
          <w:spacing w:val="52"/>
        </w:rPr>
        <w:t xml:space="preserve"> </w:t>
      </w:r>
      <w:r>
        <w:t>conceptual</w:t>
      </w:r>
      <w:r>
        <w:rPr>
          <w:spacing w:val="56"/>
        </w:rPr>
        <w:t xml:space="preserve"> </w:t>
      </w:r>
      <w:r>
        <w:t>reflections</w:t>
      </w:r>
      <w:r>
        <w:rPr>
          <w:spacing w:val="55"/>
        </w:rPr>
        <w:t xml:space="preserve"> </w:t>
      </w:r>
      <w:r>
        <w:t>and</w:t>
      </w:r>
      <w:r>
        <w:rPr>
          <w:spacing w:val="57"/>
        </w:rPr>
        <w:t xml:space="preserve"> </w:t>
      </w:r>
      <w:r>
        <w:t>policy</w:t>
      </w:r>
      <w:r>
        <w:rPr>
          <w:spacing w:val="52"/>
        </w:rPr>
        <w:t xml:space="preserve"> </w:t>
      </w:r>
      <w:r>
        <w:t>framework</w:t>
      </w:r>
      <w:r>
        <w:rPr>
          <w:spacing w:val="53"/>
        </w:rPr>
        <w:t xml:space="preserve"> </w:t>
      </w:r>
      <w:r>
        <w:t>to</w:t>
      </w:r>
      <w:r>
        <w:rPr>
          <w:spacing w:val="54"/>
        </w:rPr>
        <w:t xml:space="preserve"> </w:t>
      </w:r>
      <w:r>
        <w:t>put</w:t>
      </w:r>
      <w:r>
        <w:rPr>
          <w:spacing w:val="55"/>
        </w:rPr>
        <w:t xml:space="preserve"> </w:t>
      </w:r>
      <w:r>
        <w:t>consumer</w:t>
      </w:r>
      <w:r>
        <w:rPr>
          <w:spacing w:val="56"/>
        </w:rPr>
        <w:t xml:space="preserve"> </w:t>
      </w:r>
      <w:r>
        <w:t>at</w:t>
      </w:r>
      <w:r>
        <w:rPr>
          <w:spacing w:val="55"/>
        </w:rPr>
        <w:t xml:space="preserve"> </w:t>
      </w:r>
      <w:r>
        <w:t>the</w:t>
      </w:r>
      <w:r>
        <w:rPr>
          <w:spacing w:val="55"/>
        </w:rPr>
        <w:t xml:space="preserve"> </w:t>
      </w:r>
      <w:proofErr w:type="spellStart"/>
      <w:r>
        <w:t>centre</w:t>
      </w:r>
      <w:proofErr w:type="spellEnd"/>
      <w:r>
        <w:rPr>
          <w:spacing w:val="55"/>
        </w:rPr>
        <w:t xml:space="preserve"> </w:t>
      </w:r>
      <w:r>
        <w:t>of</w:t>
      </w:r>
      <w:r>
        <w:rPr>
          <w:spacing w:val="56"/>
        </w:rPr>
        <w:t xml:space="preserve"> </w:t>
      </w:r>
      <w:r>
        <w:rPr>
          <w:spacing w:val="-5"/>
        </w:rPr>
        <w:t>the</w:t>
      </w:r>
    </w:p>
    <w:p w:rsidR="00E64779" w:rsidRDefault="003371E8">
      <w:pPr>
        <w:pStyle w:val="BodyText"/>
        <w:spacing w:before="4"/>
        <w:ind w:left="1066"/>
        <w:jc w:val="both"/>
      </w:pPr>
      <w:proofErr w:type="spellStart"/>
      <w:proofErr w:type="gramStart"/>
      <w:r>
        <w:t>decarbonised</w:t>
      </w:r>
      <w:proofErr w:type="spellEnd"/>
      <w:proofErr w:type="gramEnd"/>
      <w:r>
        <w:rPr>
          <w:spacing w:val="-8"/>
        </w:rPr>
        <w:t xml:space="preserve"> </w:t>
      </w:r>
      <w:r>
        <w:t>energy</w:t>
      </w:r>
      <w:r>
        <w:rPr>
          <w:spacing w:val="-6"/>
        </w:rPr>
        <w:t xml:space="preserve"> </w:t>
      </w:r>
      <w:r>
        <w:rPr>
          <w:spacing w:val="-2"/>
        </w:rPr>
        <w:t>market.</w:t>
      </w:r>
    </w:p>
    <w:p w:rsidR="00E64779" w:rsidRDefault="003371E8">
      <w:pPr>
        <w:pStyle w:val="ListParagraph"/>
        <w:numPr>
          <w:ilvl w:val="1"/>
          <w:numId w:val="6"/>
        </w:numPr>
        <w:tabs>
          <w:tab w:val="left" w:pos="1067"/>
        </w:tabs>
        <w:spacing w:before="16" w:line="247" w:lineRule="auto"/>
        <w:ind w:right="101"/>
        <w:jc w:val="both"/>
      </w:pPr>
      <w:r>
        <w:t xml:space="preserve">Contribute to the implementation and </w:t>
      </w:r>
      <w:proofErr w:type="spellStart"/>
      <w:r>
        <w:t>operationalisation</w:t>
      </w:r>
      <w:proofErr w:type="spellEnd"/>
      <w:r>
        <w:t xml:space="preserve"> of the review of the Electricity Market Design and contribute</w:t>
      </w:r>
      <w:r>
        <w:rPr>
          <w:spacing w:val="-12"/>
        </w:rPr>
        <w:t xml:space="preserve"> </w:t>
      </w:r>
      <w:r>
        <w:t>to</w:t>
      </w:r>
      <w:r>
        <w:rPr>
          <w:spacing w:val="-10"/>
        </w:rPr>
        <w:t xml:space="preserve"> </w:t>
      </w:r>
      <w:r>
        <w:t>further</w:t>
      </w:r>
      <w:r>
        <w:rPr>
          <w:spacing w:val="-8"/>
        </w:rPr>
        <w:t xml:space="preserve"> </w:t>
      </w:r>
      <w:r>
        <w:t>reflections</w:t>
      </w:r>
      <w:r>
        <w:rPr>
          <w:spacing w:val="-9"/>
        </w:rPr>
        <w:t xml:space="preserve"> </w:t>
      </w:r>
      <w:r>
        <w:t>and</w:t>
      </w:r>
      <w:r>
        <w:rPr>
          <w:spacing w:val="-9"/>
        </w:rPr>
        <w:t xml:space="preserve"> </w:t>
      </w:r>
      <w:r>
        <w:t>policy</w:t>
      </w:r>
      <w:r>
        <w:rPr>
          <w:spacing w:val="-12"/>
        </w:rPr>
        <w:t xml:space="preserve"> </w:t>
      </w:r>
      <w:r>
        <w:t>initiatives</w:t>
      </w:r>
      <w:r>
        <w:rPr>
          <w:spacing w:val="-9"/>
        </w:rPr>
        <w:t xml:space="preserve"> </w:t>
      </w:r>
      <w:r>
        <w:t>to</w:t>
      </w:r>
      <w:r>
        <w:rPr>
          <w:spacing w:val="-7"/>
        </w:rPr>
        <w:t xml:space="preserve"> </w:t>
      </w:r>
      <w:r>
        <w:t>protect</w:t>
      </w:r>
      <w:r>
        <w:rPr>
          <w:spacing w:val="-11"/>
        </w:rPr>
        <w:t xml:space="preserve"> </w:t>
      </w:r>
      <w:r>
        <w:t>and</w:t>
      </w:r>
      <w:r>
        <w:rPr>
          <w:spacing w:val="-9"/>
        </w:rPr>
        <w:t xml:space="preserve"> </w:t>
      </w:r>
      <w:r>
        <w:t>empower</w:t>
      </w:r>
      <w:r>
        <w:rPr>
          <w:spacing w:val="-8"/>
        </w:rPr>
        <w:t xml:space="preserve"> </w:t>
      </w:r>
      <w:r>
        <w:t>consumers</w:t>
      </w:r>
      <w:r>
        <w:rPr>
          <w:spacing w:val="-9"/>
        </w:rPr>
        <w:t xml:space="preserve"> </w:t>
      </w:r>
      <w:r>
        <w:t>and</w:t>
      </w:r>
      <w:r>
        <w:rPr>
          <w:spacing w:val="-9"/>
        </w:rPr>
        <w:t xml:space="preserve"> </w:t>
      </w:r>
      <w:r>
        <w:t>ensure</w:t>
      </w:r>
      <w:r>
        <w:rPr>
          <w:spacing w:val="-9"/>
        </w:rPr>
        <w:t xml:space="preserve"> </w:t>
      </w:r>
      <w:r>
        <w:t>that</w:t>
      </w:r>
      <w:r>
        <w:rPr>
          <w:spacing w:val="-9"/>
        </w:rPr>
        <w:t xml:space="preserve"> </w:t>
      </w:r>
      <w:r>
        <w:t>they can directly benefit from the lower co</w:t>
      </w:r>
      <w:r>
        <w:t>st of renewable energy.</w:t>
      </w:r>
    </w:p>
    <w:p w:rsidR="00E64779" w:rsidRDefault="003371E8">
      <w:pPr>
        <w:pStyle w:val="ListParagraph"/>
        <w:numPr>
          <w:ilvl w:val="1"/>
          <w:numId w:val="6"/>
        </w:numPr>
        <w:tabs>
          <w:tab w:val="left" w:pos="1067"/>
        </w:tabs>
        <w:spacing w:before="9"/>
        <w:ind w:hanging="282"/>
        <w:jc w:val="both"/>
      </w:pPr>
      <w:r>
        <w:t>Provide</w:t>
      </w:r>
      <w:r>
        <w:rPr>
          <w:spacing w:val="-6"/>
        </w:rPr>
        <w:t xml:space="preserve"> </w:t>
      </w:r>
      <w:r>
        <w:t>technical</w:t>
      </w:r>
      <w:r>
        <w:rPr>
          <w:spacing w:val="-4"/>
        </w:rPr>
        <w:t xml:space="preserve"> </w:t>
      </w:r>
      <w:r>
        <w:t>expert</w:t>
      </w:r>
      <w:r>
        <w:rPr>
          <w:spacing w:val="-4"/>
        </w:rPr>
        <w:t xml:space="preserve"> </w:t>
      </w:r>
      <w:r>
        <w:t>advice</w:t>
      </w:r>
      <w:r>
        <w:rPr>
          <w:spacing w:val="-2"/>
        </w:rPr>
        <w:t xml:space="preserve"> </w:t>
      </w:r>
      <w:r>
        <w:rPr>
          <w:spacing w:val="-5"/>
        </w:rPr>
        <w:t>and</w:t>
      </w:r>
    </w:p>
    <w:p w:rsidR="00E64779" w:rsidRDefault="00E64779">
      <w:pPr>
        <w:pStyle w:val="BodyText"/>
        <w:rPr>
          <w:sz w:val="20"/>
        </w:rPr>
      </w:pPr>
    </w:p>
    <w:p w:rsidR="00E64779" w:rsidRDefault="00E64779">
      <w:pPr>
        <w:pStyle w:val="BodyText"/>
        <w:rPr>
          <w:sz w:val="20"/>
        </w:rPr>
      </w:pPr>
    </w:p>
    <w:p w:rsidR="00E64779" w:rsidRDefault="003371E8">
      <w:pPr>
        <w:pStyle w:val="BodyText"/>
        <w:spacing w:before="3"/>
        <w:rPr>
          <w:sz w:val="14"/>
        </w:rPr>
      </w:pPr>
      <w:r>
        <w:pict>
          <v:rect id="docshape2" o:spid="_x0000_s1026" style="position:absolute;margin-left:42.6pt;margin-top:9.45pt;width:2in;height:.6pt;z-index:-251658752;mso-wrap-distance-left:0;mso-wrap-distance-right:0;mso-position-horizontal-relative:page" fillcolor="black" stroked="f">
            <w10:wrap type="topAndBottom" anchorx="page"/>
          </v:rect>
        </w:pict>
      </w:r>
    </w:p>
    <w:p w:rsidR="00E64779" w:rsidRDefault="003371E8">
      <w:pPr>
        <w:spacing w:before="111"/>
        <w:ind w:left="372"/>
        <w:rPr>
          <w:sz w:val="20"/>
        </w:rPr>
      </w:pPr>
      <w:r>
        <w:rPr>
          <w:sz w:val="20"/>
          <w:vertAlign w:val="superscript"/>
        </w:rPr>
        <w:t>1</w:t>
      </w:r>
      <w:r>
        <w:rPr>
          <w:spacing w:val="-4"/>
          <w:sz w:val="20"/>
        </w:rPr>
        <w:t xml:space="preserve"> </w:t>
      </w:r>
      <w:r>
        <w:rPr>
          <w:sz w:val="20"/>
        </w:rPr>
        <w:t>These</w:t>
      </w:r>
      <w:r>
        <w:rPr>
          <w:spacing w:val="-4"/>
          <w:sz w:val="20"/>
        </w:rPr>
        <w:t xml:space="preserve"> </w:t>
      </w:r>
      <w:r>
        <w:rPr>
          <w:sz w:val="20"/>
        </w:rPr>
        <w:t>mentions</w:t>
      </w:r>
      <w:r>
        <w:rPr>
          <w:spacing w:val="-5"/>
          <w:sz w:val="20"/>
        </w:rPr>
        <w:t xml:space="preserve"> </w:t>
      </w:r>
      <w:proofErr w:type="gramStart"/>
      <w:r>
        <w:rPr>
          <w:sz w:val="20"/>
        </w:rPr>
        <w:t>are</w:t>
      </w:r>
      <w:r>
        <w:rPr>
          <w:spacing w:val="-3"/>
          <w:sz w:val="20"/>
        </w:rPr>
        <w:t xml:space="preserve"> </w:t>
      </w:r>
      <w:r>
        <w:rPr>
          <w:sz w:val="20"/>
        </w:rPr>
        <w:t>given</w:t>
      </w:r>
      <w:proofErr w:type="gramEnd"/>
      <w:r>
        <w:rPr>
          <w:spacing w:val="-5"/>
          <w:sz w:val="20"/>
        </w:rPr>
        <w:t xml:space="preserve"> </w:t>
      </w:r>
      <w:r>
        <w:rPr>
          <w:sz w:val="20"/>
        </w:rPr>
        <w:t>on</w:t>
      </w:r>
      <w:r>
        <w:rPr>
          <w:spacing w:val="-3"/>
          <w:sz w:val="20"/>
        </w:rPr>
        <w:t xml:space="preserve"> </w:t>
      </w:r>
      <w:r>
        <w:rPr>
          <w:sz w:val="20"/>
        </w:rPr>
        <w:t>an</w:t>
      </w:r>
      <w:r>
        <w:rPr>
          <w:spacing w:val="-4"/>
          <w:sz w:val="20"/>
        </w:rPr>
        <w:t xml:space="preserve"> </w:t>
      </w:r>
      <w:r>
        <w:rPr>
          <w:sz w:val="20"/>
        </w:rPr>
        <w:t>indicative</w:t>
      </w:r>
      <w:r>
        <w:rPr>
          <w:spacing w:val="-4"/>
          <w:sz w:val="20"/>
        </w:rPr>
        <w:t xml:space="preserve"> </w:t>
      </w:r>
      <w:r>
        <w:rPr>
          <w:sz w:val="20"/>
        </w:rPr>
        <w:t>basis</w:t>
      </w:r>
      <w:r>
        <w:rPr>
          <w:spacing w:val="-5"/>
          <w:sz w:val="20"/>
        </w:rPr>
        <w:t xml:space="preserve"> </w:t>
      </w:r>
      <w:r>
        <w:rPr>
          <w:sz w:val="20"/>
        </w:rPr>
        <w:t>only</w:t>
      </w:r>
      <w:r>
        <w:rPr>
          <w:spacing w:val="-7"/>
          <w:sz w:val="20"/>
        </w:rPr>
        <w:t xml:space="preserve"> </w:t>
      </w:r>
      <w:r>
        <w:rPr>
          <w:sz w:val="20"/>
        </w:rPr>
        <w:t>(Art.4 of</w:t>
      </w:r>
      <w:r>
        <w:rPr>
          <w:spacing w:val="-6"/>
          <w:sz w:val="20"/>
        </w:rPr>
        <w:t xml:space="preserve"> </w:t>
      </w:r>
      <w:r>
        <w:rPr>
          <w:sz w:val="20"/>
        </w:rPr>
        <w:t>the</w:t>
      </w:r>
      <w:r>
        <w:rPr>
          <w:spacing w:val="-3"/>
          <w:sz w:val="20"/>
        </w:rPr>
        <w:t xml:space="preserve"> </w:t>
      </w:r>
      <w:r>
        <w:rPr>
          <w:sz w:val="20"/>
        </w:rPr>
        <w:t>SNE</w:t>
      </w:r>
      <w:r>
        <w:rPr>
          <w:spacing w:val="-4"/>
          <w:sz w:val="20"/>
        </w:rPr>
        <w:t xml:space="preserve"> </w:t>
      </w:r>
      <w:r>
        <w:rPr>
          <w:spacing w:val="-2"/>
          <w:sz w:val="20"/>
        </w:rPr>
        <w:t>Decision).</w:t>
      </w:r>
    </w:p>
    <w:p w:rsidR="00E64779" w:rsidRDefault="00E64779">
      <w:pPr>
        <w:rPr>
          <w:sz w:val="20"/>
        </w:rPr>
        <w:sectPr w:rsidR="00E64779">
          <w:footerReference w:type="default" r:id="rId9"/>
          <w:type w:val="continuous"/>
          <w:pgSz w:w="11910" w:h="16840"/>
          <w:pgMar w:top="520" w:right="740" w:bottom="900" w:left="480" w:header="0" w:footer="706" w:gutter="0"/>
          <w:pgNumType w:start="1"/>
          <w:cols w:space="720"/>
        </w:sectPr>
      </w:pPr>
    </w:p>
    <w:p w:rsidR="00E64779" w:rsidRDefault="003371E8">
      <w:pPr>
        <w:pStyle w:val="BodyText"/>
        <w:spacing w:before="80" w:line="247" w:lineRule="auto"/>
        <w:ind w:left="809" w:hanging="10"/>
      </w:pPr>
      <w:proofErr w:type="spellStart"/>
      <w:r>
        <w:lastRenderedPageBreak/>
        <w:t>Analyse</w:t>
      </w:r>
      <w:proofErr w:type="spellEnd"/>
      <w:r>
        <w:rPr>
          <w:spacing w:val="-11"/>
        </w:rPr>
        <w:t xml:space="preserve"> </w:t>
      </w:r>
      <w:r>
        <w:t>data</w:t>
      </w:r>
      <w:r>
        <w:rPr>
          <w:spacing w:val="-14"/>
        </w:rPr>
        <w:t xml:space="preserve"> </w:t>
      </w:r>
      <w:r>
        <w:t>and</w:t>
      </w:r>
      <w:r>
        <w:rPr>
          <w:spacing w:val="-11"/>
        </w:rPr>
        <w:t xml:space="preserve"> </w:t>
      </w:r>
      <w:r>
        <w:t>facts</w:t>
      </w:r>
      <w:r>
        <w:rPr>
          <w:spacing w:val="-13"/>
        </w:rPr>
        <w:t xml:space="preserve"> </w:t>
      </w:r>
      <w:r>
        <w:t>in</w:t>
      </w:r>
      <w:r>
        <w:rPr>
          <w:spacing w:val="-12"/>
        </w:rPr>
        <w:t xml:space="preserve"> </w:t>
      </w:r>
      <w:r>
        <w:t>relation</w:t>
      </w:r>
      <w:r>
        <w:rPr>
          <w:spacing w:val="-12"/>
        </w:rPr>
        <w:t xml:space="preserve"> </w:t>
      </w:r>
      <w:r>
        <w:t>to</w:t>
      </w:r>
      <w:r>
        <w:rPr>
          <w:spacing w:val="-12"/>
        </w:rPr>
        <w:t xml:space="preserve"> </w:t>
      </w:r>
      <w:r>
        <w:t>retail</w:t>
      </w:r>
      <w:r>
        <w:rPr>
          <w:spacing w:val="-13"/>
        </w:rPr>
        <w:t xml:space="preserve"> </w:t>
      </w:r>
      <w:r>
        <w:t>energy</w:t>
      </w:r>
      <w:r>
        <w:rPr>
          <w:spacing w:val="-12"/>
        </w:rPr>
        <w:t xml:space="preserve"> </w:t>
      </w:r>
      <w:r>
        <w:t>markets</w:t>
      </w:r>
      <w:r>
        <w:rPr>
          <w:spacing w:val="-9"/>
        </w:rPr>
        <w:t xml:space="preserve"> </w:t>
      </w:r>
      <w:r>
        <w:t>as</w:t>
      </w:r>
      <w:r>
        <w:rPr>
          <w:spacing w:val="-11"/>
        </w:rPr>
        <w:t xml:space="preserve"> </w:t>
      </w:r>
      <w:r>
        <w:t>well</w:t>
      </w:r>
      <w:r>
        <w:rPr>
          <w:spacing w:val="-13"/>
        </w:rPr>
        <w:t xml:space="preserve"> </w:t>
      </w:r>
      <w:r>
        <w:t>as</w:t>
      </w:r>
      <w:r>
        <w:rPr>
          <w:spacing w:val="-13"/>
        </w:rPr>
        <w:t xml:space="preserve"> </w:t>
      </w:r>
      <w:r>
        <w:t>the</w:t>
      </w:r>
      <w:r>
        <w:rPr>
          <w:spacing w:val="-14"/>
        </w:rPr>
        <w:t xml:space="preserve"> </w:t>
      </w:r>
      <w:r>
        <w:t>related</w:t>
      </w:r>
      <w:r>
        <w:rPr>
          <w:spacing w:val="-12"/>
        </w:rPr>
        <w:t xml:space="preserve"> </w:t>
      </w:r>
      <w:r>
        <w:t>technical</w:t>
      </w:r>
      <w:r>
        <w:rPr>
          <w:spacing w:val="-11"/>
        </w:rPr>
        <w:t xml:space="preserve"> </w:t>
      </w:r>
      <w:r>
        <w:t>and</w:t>
      </w:r>
      <w:r>
        <w:rPr>
          <w:spacing w:val="-14"/>
        </w:rPr>
        <w:t xml:space="preserve"> </w:t>
      </w:r>
      <w:r>
        <w:t>regulatory</w:t>
      </w:r>
      <w:r>
        <w:rPr>
          <w:spacing w:val="-13"/>
        </w:rPr>
        <w:t xml:space="preserve"> </w:t>
      </w:r>
      <w:r>
        <w:t xml:space="preserve">enabling </w:t>
      </w:r>
      <w:r>
        <w:rPr>
          <w:spacing w:val="-2"/>
        </w:rPr>
        <w:t>frameworks.</w:t>
      </w:r>
    </w:p>
    <w:p w:rsidR="00E64779" w:rsidRDefault="00E64779">
      <w:pPr>
        <w:pStyle w:val="BodyText"/>
        <w:spacing w:before="9"/>
        <w:rPr>
          <w:sz w:val="24"/>
        </w:rPr>
      </w:pPr>
    </w:p>
    <w:p w:rsidR="00E64779" w:rsidRDefault="003371E8">
      <w:pPr>
        <w:pStyle w:val="BodyText"/>
        <w:ind w:left="785"/>
      </w:pPr>
      <w:r>
        <w:rPr>
          <w:u w:val="single"/>
        </w:rPr>
        <w:t>Communication</w:t>
      </w:r>
      <w:r>
        <w:rPr>
          <w:spacing w:val="-7"/>
          <w:u w:val="single"/>
        </w:rPr>
        <w:t xml:space="preserve"> </w:t>
      </w:r>
      <w:r>
        <w:rPr>
          <w:u w:val="single"/>
        </w:rPr>
        <w:t>and</w:t>
      </w:r>
      <w:r>
        <w:rPr>
          <w:spacing w:val="-3"/>
          <w:u w:val="single"/>
        </w:rPr>
        <w:t xml:space="preserve"> </w:t>
      </w:r>
      <w:r>
        <w:rPr>
          <w:spacing w:val="-2"/>
          <w:u w:val="single"/>
        </w:rPr>
        <w:t>analysis</w:t>
      </w:r>
    </w:p>
    <w:p w:rsidR="00E64779" w:rsidRDefault="003371E8">
      <w:pPr>
        <w:pStyle w:val="ListParagraph"/>
        <w:numPr>
          <w:ilvl w:val="1"/>
          <w:numId w:val="6"/>
        </w:numPr>
        <w:tabs>
          <w:tab w:val="left" w:pos="1067"/>
        </w:tabs>
        <w:spacing w:before="17"/>
        <w:ind w:hanging="282"/>
      </w:pPr>
      <w:r>
        <w:t>Assist</w:t>
      </w:r>
      <w:r>
        <w:rPr>
          <w:spacing w:val="-6"/>
        </w:rPr>
        <w:t xml:space="preserve"> </w:t>
      </w:r>
      <w:r>
        <w:t>in</w:t>
      </w:r>
      <w:r>
        <w:rPr>
          <w:spacing w:val="-4"/>
        </w:rPr>
        <w:t xml:space="preserve"> </w:t>
      </w:r>
      <w:r>
        <w:t>presenting,</w:t>
      </w:r>
      <w:r>
        <w:rPr>
          <w:spacing w:val="-4"/>
        </w:rPr>
        <w:t xml:space="preserve"> </w:t>
      </w:r>
      <w:r>
        <w:t>advocating</w:t>
      </w:r>
      <w:r>
        <w:rPr>
          <w:spacing w:val="-7"/>
        </w:rPr>
        <w:t xml:space="preserve"> </w:t>
      </w:r>
      <w:r>
        <w:t>and</w:t>
      </w:r>
      <w:r>
        <w:rPr>
          <w:spacing w:val="-4"/>
        </w:rPr>
        <w:t xml:space="preserve"> </w:t>
      </w:r>
      <w:r>
        <w:t>explaining</w:t>
      </w:r>
      <w:r>
        <w:rPr>
          <w:spacing w:val="-7"/>
        </w:rPr>
        <w:t xml:space="preserve"> </w:t>
      </w:r>
      <w:r>
        <w:t>ENER</w:t>
      </w:r>
      <w:r>
        <w:rPr>
          <w:spacing w:val="-6"/>
        </w:rPr>
        <w:t xml:space="preserve"> </w:t>
      </w:r>
      <w:r>
        <w:t>policies</w:t>
      </w:r>
      <w:r>
        <w:rPr>
          <w:spacing w:val="-4"/>
        </w:rPr>
        <w:t xml:space="preserve"> </w:t>
      </w:r>
      <w:r>
        <w:t>and</w:t>
      </w:r>
      <w:r>
        <w:rPr>
          <w:spacing w:val="-4"/>
        </w:rPr>
        <w:t xml:space="preserve"> </w:t>
      </w:r>
      <w:r>
        <w:t>initiatives</w:t>
      </w:r>
      <w:r>
        <w:rPr>
          <w:spacing w:val="-6"/>
        </w:rPr>
        <w:t xml:space="preserve"> </w:t>
      </w:r>
      <w:r>
        <w:t>to</w:t>
      </w:r>
      <w:r>
        <w:rPr>
          <w:spacing w:val="-4"/>
        </w:rPr>
        <w:t xml:space="preserve"> </w:t>
      </w:r>
      <w:r>
        <w:t>different</w:t>
      </w:r>
      <w:r>
        <w:rPr>
          <w:spacing w:val="-6"/>
        </w:rPr>
        <w:t xml:space="preserve"> </w:t>
      </w:r>
      <w:r>
        <w:rPr>
          <w:spacing w:val="-2"/>
        </w:rPr>
        <w:t>audiences.</w:t>
      </w:r>
    </w:p>
    <w:p w:rsidR="00E64779" w:rsidRDefault="003371E8">
      <w:pPr>
        <w:pStyle w:val="ListParagraph"/>
        <w:numPr>
          <w:ilvl w:val="1"/>
          <w:numId w:val="6"/>
        </w:numPr>
        <w:tabs>
          <w:tab w:val="left" w:pos="1067"/>
        </w:tabs>
        <w:spacing w:before="20" w:line="247" w:lineRule="auto"/>
        <w:ind w:right="110"/>
      </w:pPr>
      <w:r>
        <w:t>Assist</w:t>
      </w:r>
      <w:r>
        <w:rPr>
          <w:spacing w:val="26"/>
        </w:rPr>
        <w:t xml:space="preserve"> </w:t>
      </w:r>
      <w:r>
        <w:t>in organizing working</w:t>
      </w:r>
      <w:r>
        <w:rPr>
          <w:spacing w:val="25"/>
        </w:rPr>
        <w:t xml:space="preserve"> </w:t>
      </w:r>
      <w:r>
        <w:t>groups,</w:t>
      </w:r>
      <w:r>
        <w:rPr>
          <w:spacing w:val="26"/>
        </w:rPr>
        <w:t xml:space="preserve"> </w:t>
      </w:r>
      <w:r>
        <w:t>meetings,</w:t>
      </w:r>
      <w:r>
        <w:rPr>
          <w:spacing w:val="26"/>
        </w:rPr>
        <w:t xml:space="preserve"> </w:t>
      </w:r>
      <w:r>
        <w:t>events</w:t>
      </w:r>
      <w:r>
        <w:rPr>
          <w:spacing w:val="26"/>
        </w:rPr>
        <w:t xml:space="preserve"> </w:t>
      </w:r>
      <w:r>
        <w:t>and</w:t>
      </w:r>
      <w:r>
        <w:rPr>
          <w:spacing w:val="26"/>
        </w:rPr>
        <w:t xml:space="preserve"> </w:t>
      </w:r>
      <w:r>
        <w:t>stakeholder</w:t>
      </w:r>
      <w:r>
        <w:rPr>
          <w:spacing w:val="26"/>
        </w:rPr>
        <w:t xml:space="preserve"> </w:t>
      </w:r>
      <w:r>
        <w:t>consultations</w:t>
      </w:r>
      <w:r>
        <w:rPr>
          <w:spacing w:val="26"/>
        </w:rPr>
        <w:t xml:space="preserve"> </w:t>
      </w:r>
      <w:r>
        <w:t>and reflecting their results in policy-making.</w:t>
      </w:r>
    </w:p>
    <w:p w:rsidR="00E64779" w:rsidRDefault="003371E8">
      <w:pPr>
        <w:pStyle w:val="ListParagraph"/>
        <w:numPr>
          <w:ilvl w:val="1"/>
          <w:numId w:val="6"/>
        </w:numPr>
        <w:tabs>
          <w:tab w:val="left" w:pos="1067"/>
        </w:tabs>
        <w:spacing w:before="12" w:line="242" w:lineRule="auto"/>
        <w:ind w:right="101"/>
      </w:pPr>
      <w:r>
        <w:t>Monitor</w:t>
      </w:r>
      <w:r>
        <w:rPr>
          <w:spacing w:val="39"/>
        </w:rPr>
        <w:t xml:space="preserve"> </w:t>
      </w:r>
      <w:r>
        <w:t>socio-economic</w:t>
      </w:r>
      <w:r>
        <w:rPr>
          <w:spacing w:val="39"/>
        </w:rPr>
        <w:t xml:space="preserve"> </w:t>
      </w:r>
      <w:r>
        <w:t>reports</w:t>
      </w:r>
      <w:r>
        <w:rPr>
          <w:spacing w:val="39"/>
        </w:rPr>
        <w:t xml:space="preserve"> </w:t>
      </w:r>
      <w:r>
        <w:t>and</w:t>
      </w:r>
      <w:r>
        <w:rPr>
          <w:spacing w:val="36"/>
        </w:rPr>
        <w:t xml:space="preserve"> </w:t>
      </w:r>
      <w:r>
        <w:t>forecasts</w:t>
      </w:r>
      <w:r>
        <w:rPr>
          <w:spacing w:val="39"/>
        </w:rPr>
        <w:t xml:space="preserve"> </w:t>
      </w:r>
      <w:r>
        <w:t>and</w:t>
      </w:r>
      <w:r>
        <w:rPr>
          <w:spacing w:val="38"/>
        </w:rPr>
        <w:t xml:space="preserve"> </w:t>
      </w:r>
      <w:r>
        <w:t>identify</w:t>
      </w:r>
      <w:r>
        <w:rPr>
          <w:spacing w:val="36"/>
        </w:rPr>
        <w:t xml:space="preserve"> </w:t>
      </w:r>
      <w:r>
        <w:t>emerging</w:t>
      </w:r>
      <w:r>
        <w:rPr>
          <w:spacing w:val="36"/>
        </w:rPr>
        <w:t xml:space="preserve"> </w:t>
      </w:r>
      <w:r>
        <w:t>trends</w:t>
      </w:r>
      <w:r>
        <w:rPr>
          <w:spacing w:val="39"/>
        </w:rPr>
        <w:t xml:space="preserve"> </w:t>
      </w:r>
      <w:r>
        <w:t>in</w:t>
      </w:r>
      <w:r>
        <w:rPr>
          <w:spacing w:val="36"/>
        </w:rPr>
        <w:t xml:space="preserve"> </w:t>
      </w:r>
      <w:r>
        <w:t>relation</w:t>
      </w:r>
      <w:r>
        <w:rPr>
          <w:spacing w:val="38"/>
        </w:rPr>
        <w:t xml:space="preserve"> </w:t>
      </w:r>
      <w:r>
        <w:t>to</w:t>
      </w:r>
      <w:r>
        <w:rPr>
          <w:spacing w:val="40"/>
        </w:rPr>
        <w:t xml:space="preserve"> </w:t>
      </w:r>
      <w:r>
        <w:t>retail</w:t>
      </w:r>
      <w:r>
        <w:rPr>
          <w:spacing w:val="39"/>
        </w:rPr>
        <w:t xml:space="preserve"> </w:t>
      </w:r>
      <w:r>
        <w:t>energy markets, as well as consumer empowerment in green energy, in support of policy discussion and analysis.</w:t>
      </w:r>
    </w:p>
    <w:p w:rsidR="00E64779" w:rsidRDefault="003371E8">
      <w:pPr>
        <w:pStyle w:val="ListParagraph"/>
        <w:numPr>
          <w:ilvl w:val="1"/>
          <w:numId w:val="6"/>
        </w:numPr>
        <w:tabs>
          <w:tab w:val="left" w:pos="1067"/>
        </w:tabs>
        <w:spacing w:before="13"/>
        <w:ind w:hanging="282"/>
      </w:pPr>
      <w:r>
        <w:t>Prepare</w:t>
      </w:r>
      <w:r>
        <w:rPr>
          <w:spacing w:val="-6"/>
        </w:rPr>
        <w:t xml:space="preserve"> </w:t>
      </w:r>
      <w:r>
        <w:t>reports,</w:t>
      </w:r>
      <w:r>
        <w:rPr>
          <w:spacing w:val="-4"/>
        </w:rPr>
        <w:t xml:space="preserve"> </w:t>
      </w:r>
      <w:r>
        <w:t>briefings,</w:t>
      </w:r>
      <w:r>
        <w:rPr>
          <w:spacing w:val="-4"/>
        </w:rPr>
        <w:t xml:space="preserve"> </w:t>
      </w:r>
      <w:r>
        <w:t>speeches</w:t>
      </w:r>
      <w:r>
        <w:rPr>
          <w:spacing w:val="-4"/>
        </w:rPr>
        <w:t xml:space="preserve"> </w:t>
      </w:r>
      <w:r>
        <w:t>and</w:t>
      </w:r>
      <w:r>
        <w:rPr>
          <w:spacing w:val="-4"/>
        </w:rPr>
        <w:t xml:space="preserve"> </w:t>
      </w:r>
      <w:r>
        <w:t>speaking</w:t>
      </w:r>
      <w:r>
        <w:rPr>
          <w:spacing w:val="-6"/>
        </w:rPr>
        <w:t xml:space="preserve"> </w:t>
      </w:r>
      <w:r>
        <w:rPr>
          <w:spacing w:val="-2"/>
        </w:rPr>
        <w:t>notes.</w:t>
      </w:r>
    </w:p>
    <w:p w:rsidR="00E64779" w:rsidRDefault="00E64779">
      <w:pPr>
        <w:pStyle w:val="BodyText"/>
        <w:spacing w:before="7"/>
        <w:rPr>
          <w:sz w:val="25"/>
        </w:rPr>
      </w:pPr>
    </w:p>
    <w:p w:rsidR="00E64779" w:rsidRDefault="003371E8">
      <w:pPr>
        <w:pStyle w:val="BodyText"/>
        <w:ind w:left="785"/>
      </w:pPr>
      <w:r>
        <w:rPr>
          <w:u w:val="single"/>
        </w:rPr>
        <w:t>Cooperation</w:t>
      </w:r>
      <w:r>
        <w:rPr>
          <w:spacing w:val="-4"/>
          <w:u w:val="single"/>
        </w:rPr>
        <w:t xml:space="preserve"> </w:t>
      </w:r>
      <w:r>
        <w:rPr>
          <w:u w:val="single"/>
        </w:rPr>
        <w:t>with</w:t>
      </w:r>
      <w:r>
        <w:rPr>
          <w:spacing w:val="-4"/>
          <w:u w:val="single"/>
        </w:rPr>
        <w:t xml:space="preserve"> </w:t>
      </w:r>
      <w:r>
        <w:rPr>
          <w:u w:val="single"/>
        </w:rPr>
        <w:t>Member</w:t>
      </w:r>
      <w:r>
        <w:rPr>
          <w:spacing w:val="-6"/>
          <w:u w:val="single"/>
        </w:rPr>
        <w:t xml:space="preserve"> </w:t>
      </w:r>
      <w:r>
        <w:rPr>
          <w:u w:val="single"/>
        </w:rPr>
        <w:t>States</w:t>
      </w:r>
      <w:r>
        <w:rPr>
          <w:spacing w:val="-4"/>
          <w:u w:val="single"/>
        </w:rPr>
        <w:t xml:space="preserve"> </w:t>
      </w:r>
      <w:r>
        <w:rPr>
          <w:u w:val="single"/>
        </w:rPr>
        <w:t>and</w:t>
      </w:r>
      <w:r>
        <w:rPr>
          <w:spacing w:val="-4"/>
          <w:u w:val="single"/>
        </w:rPr>
        <w:t xml:space="preserve"> </w:t>
      </w:r>
      <w:r>
        <w:rPr>
          <w:u w:val="single"/>
        </w:rPr>
        <w:t>civil</w:t>
      </w:r>
      <w:r>
        <w:rPr>
          <w:spacing w:val="-2"/>
          <w:u w:val="single"/>
        </w:rPr>
        <w:t xml:space="preserve"> society</w:t>
      </w:r>
    </w:p>
    <w:p w:rsidR="00E64779" w:rsidRDefault="003371E8">
      <w:pPr>
        <w:pStyle w:val="ListParagraph"/>
        <w:numPr>
          <w:ilvl w:val="1"/>
          <w:numId w:val="6"/>
        </w:numPr>
        <w:tabs>
          <w:tab w:val="left" w:pos="1067"/>
        </w:tabs>
        <w:spacing w:before="17"/>
        <w:ind w:hanging="282"/>
      </w:pPr>
      <w:proofErr w:type="spellStart"/>
      <w:r>
        <w:t>Analyse</w:t>
      </w:r>
      <w:proofErr w:type="spellEnd"/>
      <w:r>
        <w:rPr>
          <w:spacing w:val="-6"/>
        </w:rPr>
        <w:t xml:space="preserve"> </w:t>
      </w:r>
      <w:r>
        <w:t>the</w:t>
      </w:r>
      <w:r>
        <w:rPr>
          <w:spacing w:val="-4"/>
        </w:rPr>
        <w:t xml:space="preserve"> </w:t>
      </w:r>
      <w:r>
        <w:t>situation</w:t>
      </w:r>
      <w:r>
        <w:rPr>
          <w:spacing w:val="-3"/>
        </w:rPr>
        <w:t xml:space="preserve"> </w:t>
      </w:r>
      <w:r>
        <w:t>of</w:t>
      </w:r>
      <w:r>
        <w:rPr>
          <w:spacing w:val="-4"/>
        </w:rPr>
        <w:t xml:space="preserve"> </w:t>
      </w:r>
      <w:r>
        <w:t>retail</w:t>
      </w:r>
      <w:r>
        <w:rPr>
          <w:spacing w:val="-6"/>
        </w:rPr>
        <w:t xml:space="preserve"> </w:t>
      </w:r>
      <w:r>
        <w:t>energy</w:t>
      </w:r>
      <w:r>
        <w:rPr>
          <w:spacing w:val="-4"/>
        </w:rPr>
        <w:t xml:space="preserve"> </w:t>
      </w:r>
      <w:r>
        <w:t>markets</w:t>
      </w:r>
      <w:r>
        <w:rPr>
          <w:spacing w:val="-4"/>
        </w:rPr>
        <w:t xml:space="preserve"> </w:t>
      </w:r>
      <w:r>
        <w:t>and their</w:t>
      </w:r>
      <w:r>
        <w:rPr>
          <w:spacing w:val="-5"/>
        </w:rPr>
        <w:t xml:space="preserve"> </w:t>
      </w:r>
      <w:r>
        <w:t>liberalization</w:t>
      </w:r>
      <w:r>
        <w:rPr>
          <w:spacing w:val="-7"/>
        </w:rPr>
        <w:t xml:space="preserve"> </w:t>
      </w:r>
      <w:r>
        <w:t>in</w:t>
      </w:r>
      <w:r>
        <w:rPr>
          <w:spacing w:val="-6"/>
        </w:rPr>
        <w:t xml:space="preserve"> </w:t>
      </w:r>
      <w:r>
        <w:t>the</w:t>
      </w:r>
      <w:r>
        <w:rPr>
          <w:spacing w:val="-6"/>
        </w:rPr>
        <w:t xml:space="preserve"> </w:t>
      </w:r>
      <w:r>
        <w:t>Member</w:t>
      </w:r>
      <w:r>
        <w:rPr>
          <w:spacing w:val="-2"/>
        </w:rPr>
        <w:t xml:space="preserve"> States.</w:t>
      </w:r>
    </w:p>
    <w:p w:rsidR="00E64779" w:rsidRDefault="003371E8">
      <w:pPr>
        <w:pStyle w:val="ListParagraph"/>
        <w:numPr>
          <w:ilvl w:val="1"/>
          <w:numId w:val="6"/>
        </w:numPr>
        <w:tabs>
          <w:tab w:val="left" w:pos="1067"/>
        </w:tabs>
        <w:spacing w:before="19" w:line="244" w:lineRule="auto"/>
        <w:ind w:right="108"/>
      </w:pPr>
      <w:r>
        <w:t>Assist</w:t>
      </w:r>
      <w:r>
        <w:rPr>
          <w:spacing w:val="-9"/>
        </w:rPr>
        <w:t xml:space="preserve"> </w:t>
      </w:r>
      <w:r>
        <w:t>in</w:t>
      </w:r>
      <w:r>
        <w:rPr>
          <w:spacing w:val="-10"/>
        </w:rPr>
        <w:t xml:space="preserve"> </w:t>
      </w:r>
      <w:r>
        <w:t>the</w:t>
      </w:r>
      <w:r>
        <w:rPr>
          <w:spacing w:val="-9"/>
        </w:rPr>
        <w:t xml:space="preserve"> </w:t>
      </w:r>
      <w:r>
        <w:t>assessment</w:t>
      </w:r>
      <w:r>
        <w:rPr>
          <w:spacing w:val="-6"/>
        </w:rPr>
        <w:t xml:space="preserve"> </w:t>
      </w:r>
      <w:r>
        <w:t>of</w:t>
      </w:r>
      <w:r>
        <w:rPr>
          <w:spacing w:val="-9"/>
        </w:rPr>
        <w:t xml:space="preserve"> </w:t>
      </w:r>
      <w:r>
        <w:t>the</w:t>
      </w:r>
      <w:r>
        <w:rPr>
          <w:spacing w:val="-7"/>
        </w:rPr>
        <w:t xml:space="preserve"> </w:t>
      </w:r>
      <w:r>
        <w:t>transposition</w:t>
      </w:r>
      <w:r>
        <w:rPr>
          <w:spacing w:val="-10"/>
        </w:rPr>
        <w:t xml:space="preserve"> </w:t>
      </w:r>
      <w:r>
        <w:t>of</w:t>
      </w:r>
      <w:r>
        <w:rPr>
          <w:spacing w:val="-9"/>
        </w:rPr>
        <w:t xml:space="preserve"> </w:t>
      </w:r>
      <w:r>
        <w:t>EU</w:t>
      </w:r>
      <w:r>
        <w:rPr>
          <w:spacing w:val="-9"/>
        </w:rPr>
        <w:t xml:space="preserve"> </w:t>
      </w:r>
      <w:r>
        <w:t>legislation</w:t>
      </w:r>
      <w:r>
        <w:rPr>
          <w:spacing w:val="-10"/>
        </w:rPr>
        <w:t xml:space="preserve"> </w:t>
      </w:r>
      <w:r>
        <w:t>related</w:t>
      </w:r>
      <w:r>
        <w:rPr>
          <w:spacing w:val="-9"/>
        </w:rPr>
        <w:t xml:space="preserve"> </w:t>
      </w:r>
      <w:r>
        <w:t>to</w:t>
      </w:r>
      <w:r>
        <w:rPr>
          <w:spacing w:val="-10"/>
        </w:rPr>
        <w:t xml:space="preserve"> </w:t>
      </w:r>
      <w:r>
        <w:t>retail</w:t>
      </w:r>
      <w:r>
        <w:rPr>
          <w:spacing w:val="-8"/>
        </w:rPr>
        <w:t xml:space="preserve"> </w:t>
      </w:r>
      <w:r>
        <w:t>energy</w:t>
      </w:r>
      <w:r>
        <w:rPr>
          <w:spacing w:val="-7"/>
        </w:rPr>
        <w:t xml:space="preserve"> </w:t>
      </w:r>
      <w:r>
        <w:t>markets</w:t>
      </w:r>
      <w:r>
        <w:rPr>
          <w:spacing w:val="-6"/>
        </w:rPr>
        <w:t xml:space="preserve"> </w:t>
      </w:r>
      <w:r>
        <w:t>(electricity</w:t>
      </w:r>
      <w:r>
        <w:rPr>
          <w:spacing w:val="-10"/>
        </w:rPr>
        <w:t xml:space="preserve"> </w:t>
      </w:r>
      <w:r>
        <w:t>and gas) and of derived regulatory acts by Member States.</w:t>
      </w:r>
    </w:p>
    <w:p w:rsidR="00E64779" w:rsidRDefault="003371E8">
      <w:pPr>
        <w:pStyle w:val="ListParagraph"/>
        <w:numPr>
          <w:ilvl w:val="1"/>
          <w:numId w:val="6"/>
        </w:numPr>
        <w:tabs>
          <w:tab w:val="left" w:pos="1067"/>
        </w:tabs>
        <w:spacing w:before="15" w:line="247" w:lineRule="auto"/>
        <w:ind w:right="107"/>
      </w:pPr>
      <w:r>
        <w:t>Contribute to the preparation of documents and other input for internal use and/or public dissemination for the promotion of proper transposition of EU legislation in the Member States.</w:t>
      </w:r>
    </w:p>
    <w:p w:rsidR="00E64779" w:rsidRDefault="00E64779">
      <w:pPr>
        <w:pStyle w:val="BodyText"/>
        <w:rPr>
          <w:sz w:val="25"/>
        </w:rPr>
      </w:pPr>
    </w:p>
    <w:p w:rsidR="00E64779" w:rsidRDefault="003371E8">
      <w:pPr>
        <w:pStyle w:val="ListParagraph"/>
        <w:numPr>
          <w:ilvl w:val="0"/>
          <w:numId w:val="6"/>
        </w:numPr>
        <w:tabs>
          <w:tab w:val="left" w:pos="785"/>
          <w:tab w:val="left" w:pos="786"/>
        </w:tabs>
        <w:spacing w:before="1"/>
        <w:ind w:hanging="429"/>
        <w:rPr>
          <w:b/>
          <w:sz w:val="24"/>
        </w:rPr>
      </w:pPr>
      <w:r>
        <w:rPr>
          <w:b/>
          <w:sz w:val="24"/>
          <w:u w:val="single"/>
        </w:rPr>
        <w:t>Main</w:t>
      </w:r>
      <w:r>
        <w:rPr>
          <w:b/>
          <w:spacing w:val="-2"/>
          <w:sz w:val="24"/>
          <w:u w:val="single"/>
        </w:rPr>
        <w:t xml:space="preserve"> qualifications</w:t>
      </w:r>
    </w:p>
    <w:p w:rsidR="00E64779" w:rsidRDefault="00E64779">
      <w:pPr>
        <w:pStyle w:val="BodyText"/>
        <w:spacing w:before="10"/>
        <w:rPr>
          <w:b/>
          <w:sz w:val="17"/>
        </w:rPr>
      </w:pPr>
    </w:p>
    <w:p w:rsidR="00E64779" w:rsidRDefault="003371E8">
      <w:pPr>
        <w:pStyle w:val="Heading1"/>
        <w:numPr>
          <w:ilvl w:val="0"/>
          <w:numId w:val="3"/>
        </w:numPr>
        <w:tabs>
          <w:tab w:val="left" w:pos="1026"/>
        </w:tabs>
        <w:spacing w:before="91"/>
        <w:ind w:hanging="241"/>
      </w:pPr>
      <w:r>
        <w:t>Eligibility</w:t>
      </w:r>
      <w:r>
        <w:rPr>
          <w:spacing w:val="-10"/>
        </w:rPr>
        <w:t xml:space="preserve"> </w:t>
      </w:r>
      <w:r>
        <w:rPr>
          <w:spacing w:val="-2"/>
        </w:rPr>
        <w:t>criteria</w:t>
      </w:r>
    </w:p>
    <w:p w:rsidR="00E64779" w:rsidRDefault="00E64779">
      <w:pPr>
        <w:pStyle w:val="BodyText"/>
        <w:spacing w:before="9"/>
        <w:rPr>
          <w:b/>
          <w:sz w:val="24"/>
        </w:rPr>
      </w:pPr>
    </w:p>
    <w:p w:rsidR="00E64779" w:rsidRDefault="003371E8">
      <w:pPr>
        <w:pStyle w:val="BodyText"/>
        <w:spacing w:line="247" w:lineRule="auto"/>
        <w:ind w:left="794" w:right="110" w:hanging="10"/>
        <w:jc w:val="both"/>
      </w:pPr>
      <w:r>
        <w:t xml:space="preserve">The </w:t>
      </w:r>
      <w:proofErr w:type="gramStart"/>
      <w:r>
        <w:t>following eligibility criteria must be fulfilled by the candidate</w:t>
      </w:r>
      <w:proofErr w:type="gramEnd"/>
      <w:r>
        <w:t xml:space="preserve"> in order to be seconded to the Commission. Consequently, the candidate who does not fulfil all of these criteria </w:t>
      </w:r>
      <w:proofErr w:type="gramStart"/>
      <w:r>
        <w:t>will be automatically eliminated</w:t>
      </w:r>
      <w:proofErr w:type="gramEnd"/>
      <w:r>
        <w:t xml:space="preserve"> from the selection process.</w:t>
      </w:r>
    </w:p>
    <w:p w:rsidR="00E64779" w:rsidRDefault="00E64779">
      <w:pPr>
        <w:pStyle w:val="BodyText"/>
        <w:spacing w:before="10"/>
        <w:rPr>
          <w:sz w:val="24"/>
        </w:rPr>
      </w:pPr>
    </w:p>
    <w:p w:rsidR="00E64779" w:rsidRDefault="003371E8">
      <w:pPr>
        <w:pStyle w:val="ListParagraph"/>
        <w:numPr>
          <w:ilvl w:val="0"/>
          <w:numId w:val="2"/>
        </w:numPr>
        <w:tabs>
          <w:tab w:val="left" w:pos="1067"/>
        </w:tabs>
        <w:spacing w:line="247" w:lineRule="auto"/>
        <w:ind w:right="109"/>
        <w:jc w:val="both"/>
      </w:pPr>
      <w:r>
        <w:rPr>
          <w:u w:val="single"/>
        </w:rPr>
        <w:t>Professiona</w:t>
      </w:r>
      <w:r>
        <w:rPr>
          <w:u w:val="single"/>
        </w:rPr>
        <w:t>l experience</w:t>
      </w:r>
      <w:r>
        <w:t>: at least three years of professional experience in administrative, legal, scientific, technical, advisory or supervisory functions which are equivalent to those of function group AD;</w:t>
      </w:r>
    </w:p>
    <w:p w:rsidR="00E64779" w:rsidRDefault="00E64779">
      <w:pPr>
        <w:pStyle w:val="BodyText"/>
        <w:spacing w:before="7"/>
        <w:rPr>
          <w:sz w:val="24"/>
        </w:rPr>
      </w:pPr>
    </w:p>
    <w:p w:rsidR="00E64779" w:rsidRDefault="003371E8">
      <w:pPr>
        <w:pStyle w:val="ListParagraph"/>
        <w:numPr>
          <w:ilvl w:val="0"/>
          <w:numId w:val="2"/>
        </w:numPr>
        <w:tabs>
          <w:tab w:val="left" w:pos="1067"/>
        </w:tabs>
        <w:spacing w:line="247" w:lineRule="auto"/>
        <w:ind w:right="106"/>
        <w:jc w:val="both"/>
      </w:pPr>
      <w:r>
        <w:rPr>
          <w:u w:val="single"/>
        </w:rPr>
        <w:t>Seniority</w:t>
      </w:r>
      <w:r>
        <w:t xml:space="preserve">: candidates must have at least </w:t>
      </w:r>
      <w:proofErr w:type="gramStart"/>
      <w:r>
        <w:t>one year</w:t>
      </w:r>
      <w:proofErr w:type="gramEnd"/>
      <w:r>
        <w:t xml:space="preserve"> seniorit</w:t>
      </w:r>
      <w:r>
        <w:t xml:space="preserve">y with their employer, that means having worked for an eligible employer as described in Art. 1 of the SNE decision on a permanent or contract basis for at least one year before the </w:t>
      </w:r>
      <w:proofErr w:type="spellStart"/>
      <w:r>
        <w:t>secondment</w:t>
      </w:r>
      <w:proofErr w:type="spellEnd"/>
      <w:r>
        <w:t>;</w:t>
      </w:r>
    </w:p>
    <w:p w:rsidR="00E64779" w:rsidRDefault="00E64779">
      <w:pPr>
        <w:pStyle w:val="BodyText"/>
        <w:spacing w:before="8"/>
        <w:rPr>
          <w:sz w:val="24"/>
        </w:rPr>
      </w:pPr>
    </w:p>
    <w:p w:rsidR="00E64779" w:rsidRDefault="003371E8">
      <w:pPr>
        <w:pStyle w:val="ListParagraph"/>
        <w:numPr>
          <w:ilvl w:val="0"/>
          <w:numId w:val="2"/>
        </w:numPr>
        <w:tabs>
          <w:tab w:val="left" w:pos="1067"/>
        </w:tabs>
        <w:spacing w:line="247" w:lineRule="auto"/>
        <w:ind w:right="105"/>
        <w:jc w:val="both"/>
      </w:pPr>
      <w:r>
        <w:rPr>
          <w:u w:val="single"/>
        </w:rPr>
        <w:t>Linguistic skills</w:t>
      </w:r>
      <w:r>
        <w:t>: thorough knowledge of one of the EU languages and a satisfactory knowledge of another EU</w:t>
      </w:r>
      <w:r>
        <w:rPr>
          <w:spacing w:val="-14"/>
        </w:rPr>
        <w:t xml:space="preserve"> </w:t>
      </w:r>
      <w:r>
        <w:t>language</w:t>
      </w:r>
      <w:r>
        <w:rPr>
          <w:spacing w:val="-14"/>
        </w:rPr>
        <w:t xml:space="preserve"> </w:t>
      </w:r>
      <w:r>
        <w:t>to</w:t>
      </w:r>
      <w:r>
        <w:rPr>
          <w:spacing w:val="-14"/>
        </w:rPr>
        <w:t xml:space="preserve"> </w:t>
      </w:r>
      <w:r>
        <w:t>the</w:t>
      </w:r>
      <w:r>
        <w:rPr>
          <w:spacing w:val="-13"/>
        </w:rPr>
        <w:t xml:space="preserve"> </w:t>
      </w:r>
      <w:r>
        <w:t>extent</w:t>
      </w:r>
      <w:r>
        <w:rPr>
          <w:spacing w:val="-14"/>
        </w:rPr>
        <w:t xml:space="preserve"> </w:t>
      </w:r>
      <w:r>
        <w:t>necessary</w:t>
      </w:r>
      <w:r>
        <w:rPr>
          <w:spacing w:val="-14"/>
        </w:rPr>
        <w:t xml:space="preserve"> </w:t>
      </w:r>
      <w:r>
        <w:t>for</w:t>
      </w:r>
      <w:r>
        <w:rPr>
          <w:spacing w:val="-14"/>
        </w:rPr>
        <w:t xml:space="preserve"> </w:t>
      </w:r>
      <w:r>
        <w:t>the</w:t>
      </w:r>
      <w:r>
        <w:rPr>
          <w:spacing w:val="-13"/>
        </w:rPr>
        <w:t xml:space="preserve"> </w:t>
      </w:r>
      <w:r>
        <w:t>performance</w:t>
      </w:r>
      <w:r>
        <w:rPr>
          <w:spacing w:val="-14"/>
        </w:rPr>
        <w:t xml:space="preserve"> </w:t>
      </w:r>
      <w:r>
        <w:t>of</w:t>
      </w:r>
      <w:r>
        <w:rPr>
          <w:spacing w:val="-14"/>
        </w:rPr>
        <w:t xml:space="preserve"> </w:t>
      </w:r>
      <w:r>
        <w:t>the</w:t>
      </w:r>
      <w:r>
        <w:rPr>
          <w:spacing w:val="-14"/>
        </w:rPr>
        <w:t xml:space="preserve"> </w:t>
      </w:r>
      <w:r>
        <w:t>duties.</w:t>
      </w:r>
      <w:r>
        <w:rPr>
          <w:spacing w:val="-13"/>
        </w:rPr>
        <w:t xml:space="preserve"> </w:t>
      </w:r>
      <w:r>
        <w:t>SNE</w:t>
      </w:r>
      <w:r>
        <w:rPr>
          <w:spacing w:val="-14"/>
        </w:rPr>
        <w:t xml:space="preserve"> </w:t>
      </w:r>
      <w:r>
        <w:t>from</w:t>
      </w:r>
      <w:r>
        <w:rPr>
          <w:spacing w:val="-14"/>
        </w:rPr>
        <w:t xml:space="preserve"> </w:t>
      </w:r>
      <w:r>
        <w:t>a</w:t>
      </w:r>
      <w:r>
        <w:rPr>
          <w:spacing w:val="-14"/>
        </w:rPr>
        <w:t xml:space="preserve"> </w:t>
      </w:r>
      <w:r>
        <w:t>third</w:t>
      </w:r>
      <w:r>
        <w:rPr>
          <w:spacing w:val="-13"/>
        </w:rPr>
        <w:t xml:space="preserve"> </w:t>
      </w:r>
      <w:r>
        <w:t>country</w:t>
      </w:r>
      <w:r>
        <w:rPr>
          <w:spacing w:val="-14"/>
        </w:rPr>
        <w:t xml:space="preserve"> </w:t>
      </w:r>
      <w:r>
        <w:t>must</w:t>
      </w:r>
      <w:r>
        <w:rPr>
          <w:spacing w:val="-14"/>
        </w:rPr>
        <w:t xml:space="preserve"> </w:t>
      </w:r>
      <w:r>
        <w:t>produce evidence of a thorough knowledge of one EU language necessa</w:t>
      </w:r>
      <w:r>
        <w:t>ry for the performance of his duties.</w:t>
      </w:r>
    </w:p>
    <w:p w:rsidR="00E64779" w:rsidRDefault="00E64779">
      <w:pPr>
        <w:pStyle w:val="BodyText"/>
        <w:spacing w:before="4"/>
        <w:rPr>
          <w:sz w:val="25"/>
        </w:rPr>
      </w:pPr>
    </w:p>
    <w:p w:rsidR="00E64779" w:rsidRDefault="003371E8">
      <w:pPr>
        <w:pStyle w:val="Heading1"/>
        <w:numPr>
          <w:ilvl w:val="0"/>
          <w:numId w:val="3"/>
        </w:numPr>
        <w:tabs>
          <w:tab w:val="left" w:pos="1038"/>
        </w:tabs>
        <w:spacing w:before="0"/>
        <w:ind w:left="1037" w:hanging="253"/>
      </w:pPr>
      <w:r>
        <w:rPr>
          <w:u w:val="single"/>
        </w:rPr>
        <w:t>Selection</w:t>
      </w:r>
      <w:r>
        <w:rPr>
          <w:spacing w:val="-7"/>
          <w:u w:val="single"/>
        </w:rPr>
        <w:t xml:space="preserve"> </w:t>
      </w:r>
      <w:r>
        <w:rPr>
          <w:spacing w:val="-2"/>
          <w:u w:val="single"/>
        </w:rPr>
        <w:t>criteria</w:t>
      </w:r>
    </w:p>
    <w:p w:rsidR="00E64779" w:rsidRDefault="00E64779">
      <w:pPr>
        <w:pStyle w:val="BodyText"/>
        <w:spacing w:before="2"/>
        <w:rPr>
          <w:b/>
          <w:sz w:val="17"/>
        </w:rPr>
      </w:pPr>
    </w:p>
    <w:p w:rsidR="00E64779" w:rsidRDefault="003371E8">
      <w:pPr>
        <w:pStyle w:val="BodyText"/>
        <w:spacing w:before="92"/>
        <w:ind w:left="1080"/>
      </w:pPr>
      <w:r>
        <w:rPr>
          <w:spacing w:val="-2"/>
          <w:u w:val="single"/>
        </w:rPr>
        <w:t>Diploma</w:t>
      </w:r>
    </w:p>
    <w:p w:rsidR="00E64779" w:rsidRDefault="003371E8">
      <w:pPr>
        <w:pStyle w:val="ListParagraph"/>
        <w:numPr>
          <w:ilvl w:val="1"/>
          <w:numId w:val="3"/>
        </w:numPr>
        <w:tabs>
          <w:tab w:val="left" w:pos="1206"/>
        </w:tabs>
        <w:spacing w:before="18"/>
        <w:ind w:left="1205" w:hanging="126"/>
      </w:pPr>
      <w:r>
        <w:t>university</w:t>
      </w:r>
      <w:r>
        <w:rPr>
          <w:spacing w:val="-6"/>
        </w:rPr>
        <w:t xml:space="preserve"> </w:t>
      </w:r>
      <w:r>
        <w:t>degree</w:t>
      </w:r>
      <w:r>
        <w:rPr>
          <w:spacing w:val="-3"/>
        </w:rPr>
        <w:t xml:space="preserve"> </w:t>
      </w:r>
      <w:r>
        <w:rPr>
          <w:spacing w:val="-5"/>
        </w:rPr>
        <w:t>or</w:t>
      </w:r>
    </w:p>
    <w:p w:rsidR="00E64779" w:rsidRDefault="003371E8">
      <w:pPr>
        <w:pStyle w:val="ListParagraph"/>
        <w:numPr>
          <w:ilvl w:val="1"/>
          <w:numId w:val="3"/>
        </w:numPr>
        <w:tabs>
          <w:tab w:val="left" w:pos="1206"/>
        </w:tabs>
        <w:spacing w:before="16"/>
        <w:ind w:left="1205" w:hanging="126"/>
      </w:pPr>
      <w:r>
        <w:t>professional</w:t>
      </w:r>
      <w:r>
        <w:rPr>
          <w:spacing w:val="-9"/>
        </w:rPr>
        <w:t xml:space="preserve"> </w:t>
      </w:r>
      <w:r>
        <w:t>training</w:t>
      </w:r>
      <w:r>
        <w:rPr>
          <w:spacing w:val="-7"/>
        </w:rPr>
        <w:t xml:space="preserve"> </w:t>
      </w:r>
      <w:r>
        <w:t>or</w:t>
      </w:r>
      <w:r>
        <w:rPr>
          <w:spacing w:val="-4"/>
        </w:rPr>
        <w:t xml:space="preserve"> </w:t>
      </w:r>
      <w:r>
        <w:t>professional</w:t>
      </w:r>
      <w:r>
        <w:rPr>
          <w:spacing w:val="-6"/>
        </w:rPr>
        <w:t xml:space="preserve"> </w:t>
      </w:r>
      <w:r>
        <w:t>experience</w:t>
      </w:r>
      <w:r>
        <w:rPr>
          <w:spacing w:val="-4"/>
        </w:rPr>
        <w:t xml:space="preserve"> </w:t>
      </w:r>
      <w:r>
        <w:t>of</w:t>
      </w:r>
      <w:r>
        <w:rPr>
          <w:spacing w:val="-5"/>
        </w:rPr>
        <w:t xml:space="preserve"> </w:t>
      </w:r>
      <w:r>
        <w:t>an</w:t>
      </w:r>
      <w:r>
        <w:rPr>
          <w:spacing w:val="-4"/>
        </w:rPr>
        <w:t xml:space="preserve"> </w:t>
      </w:r>
      <w:r>
        <w:t>equivalent</w:t>
      </w:r>
      <w:r>
        <w:rPr>
          <w:spacing w:val="-3"/>
        </w:rPr>
        <w:t xml:space="preserve"> </w:t>
      </w:r>
      <w:r>
        <w:rPr>
          <w:spacing w:val="-2"/>
        </w:rPr>
        <w:t>level</w:t>
      </w:r>
    </w:p>
    <w:p w:rsidR="00E64779" w:rsidRDefault="00E64779">
      <w:pPr>
        <w:pStyle w:val="BodyText"/>
        <w:spacing w:before="4"/>
        <w:rPr>
          <w:sz w:val="25"/>
        </w:rPr>
      </w:pPr>
    </w:p>
    <w:p w:rsidR="00E64779" w:rsidRDefault="003371E8">
      <w:pPr>
        <w:pStyle w:val="BodyText"/>
        <w:spacing w:line="256" w:lineRule="auto"/>
        <w:ind w:left="1224" w:right="162" w:hanging="34"/>
      </w:pPr>
      <w:proofErr w:type="gramStart"/>
      <w:r>
        <w:t>in</w:t>
      </w:r>
      <w:proofErr w:type="gramEnd"/>
      <w:r>
        <w:rPr>
          <w:spacing w:val="-3"/>
        </w:rPr>
        <w:t xml:space="preserve"> </w:t>
      </w:r>
      <w:r>
        <w:t>the</w:t>
      </w:r>
      <w:r>
        <w:rPr>
          <w:spacing w:val="-3"/>
        </w:rPr>
        <w:t xml:space="preserve"> </w:t>
      </w:r>
      <w:r>
        <w:t>field(s)</w:t>
      </w:r>
      <w:r>
        <w:rPr>
          <w:spacing w:val="-5"/>
        </w:rPr>
        <w:t xml:space="preserve"> </w:t>
      </w:r>
      <w:r>
        <w:t>:</w:t>
      </w:r>
      <w:r>
        <w:rPr>
          <w:spacing w:val="-2"/>
        </w:rPr>
        <w:t xml:space="preserve"> </w:t>
      </w:r>
      <w:r>
        <w:t>energy</w:t>
      </w:r>
      <w:r>
        <w:rPr>
          <w:spacing w:val="-6"/>
        </w:rPr>
        <w:t xml:space="preserve"> </w:t>
      </w:r>
      <w:r>
        <w:t>policies</w:t>
      </w:r>
      <w:r>
        <w:rPr>
          <w:spacing w:val="-3"/>
        </w:rPr>
        <w:t xml:space="preserve"> </w:t>
      </w:r>
      <w:r>
        <w:t>and</w:t>
      </w:r>
      <w:r>
        <w:rPr>
          <w:spacing w:val="-3"/>
        </w:rPr>
        <w:t xml:space="preserve"> </w:t>
      </w:r>
      <w:r>
        <w:t>technologies,</w:t>
      </w:r>
      <w:r>
        <w:rPr>
          <w:spacing w:val="-3"/>
        </w:rPr>
        <w:t xml:space="preserve"> </w:t>
      </w:r>
      <w:r>
        <w:t>economics,</w:t>
      </w:r>
      <w:r>
        <w:rPr>
          <w:spacing w:val="-3"/>
        </w:rPr>
        <w:t xml:space="preserve"> </w:t>
      </w:r>
      <w:r>
        <w:t>information</w:t>
      </w:r>
      <w:r>
        <w:rPr>
          <w:spacing w:val="-3"/>
        </w:rPr>
        <w:t xml:space="preserve"> </w:t>
      </w:r>
      <w:r>
        <w:t>and</w:t>
      </w:r>
      <w:r>
        <w:rPr>
          <w:spacing w:val="-5"/>
        </w:rPr>
        <w:t xml:space="preserve"> </w:t>
      </w:r>
      <w:r>
        <w:t>communication technologies, engineering, law, or other relevant discipline.</w:t>
      </w:r>
    </w:p>
    <w:p w:rsidR="00E64779" w:rsidRDefault="00E64779">
      <w:pPr>
        <w:pStyle w:val="BodyText"/>
        <w:spacing w:before="11"/>
        <w:rPr>
          <w:sz w:val="23"/>
        </w:rPr>
      </w:pPr>
    </w:p>
    <w:p w:rsidR="00E64779" w:rsidRDefault="003371E8">
      <w:pPr>
        <w:pStyle w:val="BodyText"/>
        <w:ind w:left="1080"/>
      </w:pPr>
      <w:r>
        <w:rPr>
          <w:u w:val="single"/>
        </w:rPr>
        <w:t>Professional</w:t>
      </w:r>
      <w:r>
        <w:rPr>
          <w:spacing w:val="-4"/>
          <w:u w:val="single"/>
        </w:rPr>
        <w:t xml:space="preserve"> </w:t>
      </w:r>
      <w:r>
        <w:rPr>
          <w:spacing w:val="-2"/>
          <w:u w:val="single"/>
        </w:rPr>
        <w:t>experience</w:t>
      </w:r>
    </w:p>
    <w:p w:rsidR="00E64779" w:rsidRDefault="00E64779">
      <w:pPr>
        <w:pStyle w:val="BodyText"/>
        <w:spacing w:before="3"/>
        <w:rPr>
          <w:sz w:val="17"/>
        </w:rPr>
      </w:pPr>
    </w:p>
    <w:p w:rsidR="00E64779" w:rsidRDefault="003371E8">
      <w:pPr>
        <w:pStyle w:val="BodyText"/>
        <w:spacing w:before="91"/>
        <w:ind w:left="1080"/>
      </w:pPr>
      <w:r>
        <w:t>The</w:t>
      </w:r>
      <w:r>
        <w:rPr>
          <w:spacing w:val="-5"/>
        </w:rPr>
        <w:t xml:space="preserve"> </w:t>
      </w:r>
      <w:r>
        <w:t>seconded</w:t>
      </w:r>
      <w:r>
        <w:rPr>
          <w:spacing w:val="-5"/>
        </w:rPr>
        <w:t xml:space="preserve"> </w:t>
      </w:r>
      <w:r>
        <w:t>national</w:t>
      </w:r>
      <w:r>
        <w:rPr>
          <w:spacing w:val="-5"/>
        </w:rPr>
        <w:t xml:space="preserve"> </w:t>
      </w:r>
      <w:r>
        <w:t>expert</w:t>
      </w:r>
      <w:r>
        <w:rPr>
          <w:spacing w:val="-1"/>
        </w:rPr>
        <w:t xml:space="preserve"> </w:t>
      </w:r>
      <w:r>
        <w:t>should</w:t>
      </w:r>
      <w:r>
        <w:rPr>
          <w:spacing w:val="-2"/>
        </w:rPr>
        <w:t xml:space="preserve"> </w:t>
      </w:r>
      <w:r>
        <w:rPr>
          <w:spacing w:val="-4"/>
        </w:rPr>
        <w:t>have</w:t>
      </w:r>
    </w:p>
    <w:p w:rsidR="00E64779" w:rsidRDefault="003371E8">
      <w:pPr>
        <w:pStyle w:val="ListParagraph"/>
        <w:numPr>
          <w:ilvl w:val="1"/>
          <w:numId w:val="3"/>
        </w:numPr>
        <w:tabs>
          <w:tab w:val="left" w:pos="1365"/>
          <w:tab w:val="left" w:pos="1367"/>
        </w:tabs>
        <w:spacing w:before="18" w:line="247" w:lineRule="auto"/>
        <w:ind w:right="102" w:hanging="286"/>
      </w:pPr>
      <w:proofErr w:type="gramStart"/>
      <w:r>
        <w:t>experience</w:t>
      </w:r>
      <w:proofErr w:type="gramEnd"/>
      <w:r>
        <w:rPr>
          <w:spacing w:val="-14"/>
        </w:rPr>
        <w:t xml:space="preserve"> </w:t>
      </w:r>
      <w:r>
        <w:t>in</w:t>
      </w:r>
      <w:r>
        <w:rPr>
          <w:spacing w:val="-14"/>
        </w:rPr>
        <w:t xml:space="preserve"> </w:t>
      </w:r>
      <w:r>
        <w:t>working</w:t>
      </w:r>
      <w:r>
        <w:rPr>
          <w:spacing w:val="-15"/>
        </w:rPr>
        <w:t xml:space="preserve"> </w:t>
      </w:r>
      <w:r>
        <w:t>on</w:t>
      </w:r>
      <w:r>
        <w:rPr>
          <w:spacing w:val="-14"/>
        </w:rPr>
        <w:t xml:space="preserve"> </w:t>
      </w:r>
      <w:r>
        <w:t>plans</w:t>
      </w:r>
      <w:r>
        <w:rPr>
          <w:spacing w:val="-14"/>
        </w:rPr>
        <w:t xml:space="preserve"> </w:t>
      </w:r>
      <w:r>
        <w:t>or</w:t>
      </w:r>
      <w:r>
        <w:rPr>
          <w:spacing w:val="-13"/>
        </w:rPr>
        <w:t xml:space="preserve"> </w:t>
      </w:r>
      <w:r>
        <w:t>strategies</w:t>
      </w:r>
      <w:r>
        <w:rPr>
          <w:spacing w:val="-14"/>
        </w:rPr>
        <w:t xml:space="preserve"> </w:t>
      </w:r>
      <w:r>
        <w:t>related</w:t>
      </w:r>
      <w:r>
        <w:rPr>
          <w:spacing w:val="-14"/>
        </w:rPr>
        <w:t xml:space="preserve"> </w:t>
      </w:r>
      <w:r>
        <w:t>to</w:t>
      </w:r>
      <w:r>
        <w:rPr>
          <w:spacing w:val="-14"/>
        </w:rPr>
        <w:t xml:space="preserve"> </w:t>
      </w:r>
      <w:r>
        <w:t>green</w:t>
      </w:r>
      <w:r>
        <w:rPr>
          <w:spacing w:val="-14"/>
        </w:rPr>
        <w:t xml:space="preserve"> </w:t>
      </w:r>
      <w:r>
        <w:t>energy</w:t>
      </w:r>
      <w:r>
        <w:rPr>
          <w:spacing w:val="-14"/>
        </w:rPr>
        <w:t xml:space="preserve"> </w:t>
      </w:r>
      <w:r>
        <w:t>transition</w:t>
      </w:r>
      <w:r>
        <w:rPr>
          <w:spacing w:val="-15"/>
        </w:rPr>
        <w:t xml:space="preserve"> </w:t>
      </w:r>
      <w:r>
        <w:t>and</w:t>
      </w:r>
      <w:r>
        <w:rPr>
          <w:spacing w:val="-14"/>
        </w:rPr>
        <w:t xml:space="preserve"> </w:t>
      </w:r>
      <w:r>
        <w:t>just</w:t>
      </w:r>
      <w:r>
        <w:rPr>
          <w:spacing w:val="-14"/>
        </w:rPr>
        <w:t xml:space="preserve"> </w:t>
      </w:r>
      <w:r>
        <w:t>transition,</w:t>
      </w:r>
      <w:r>
        <w:rPr>
          <w:spacing w:val="-15"/>
        </w:rPr>
        <w:t xml:space="preserve"> </w:t>
      </w:r>
      <w:r>
        <w:t>or</w:t>
      </w:r>
      <w:r>
        <w:rPr>
          <w:spacing w:val="-14"/>
        </w:rPr>
        <w:t xml:space="preserve"> </w:t>
      </w:r>
      <w:r>
        <w:t>rollout of technical solutions to support the green energy transition.</w:t>
      </w:r>
      <w:r>
        <w:rPr>
          <w:spacing w:val="40"/>
        </w:rPr>
        <w:t xml:space="preserve"> </w:t>
      </w:r>
      <w:r>
        <w:t>OR</w:t>
      </w:r>
    </w:p>
    <w:p w:rsidR="00E64779" w:rsidRDefault="003371E8">
      <w:pPr>
        <w:pStyle w:val="ListParagraph"/>
        <w:numPr>
          <w:ilvl w:val="1"/>
          <w:numId w:val="3"/>
        </w:numPr>
        <w:tabs>
          <w:tab w:val="left" w:pos="1365"/>
          <w:tab w:val="left" w:pos="1367"/>
        </w:tabs>
        <w:spacing w:before="12" w:line="247" w:lineRule="auto"/>
        <w:ind w:right="108" w:hanging="286"/>
      </w:pPr>
      <w:proofErr w:type="gramStart"/>
      <w:r>
        <w:t>experience</w:t>
      </w:r>
      <w:proofErr w:type="gramEnd"/>
      <w:r>
        <w:t xml:space="preserve"> working with stakeholders for addressing energy, climate change or related consumer policy </w:t>
      </w:r>
      <w:r>
        <w:rPr>
          <w:spacing w:val="-2"/>
        </w:rPr>
        <w:t>issues.</w:t>
      </w:r>
    </w:p>
    <w:p w:rsidR="00E64779" w:rsidRDefault="00E64779">
      <w:pPr>
        <w:pStyle w:val="BodyText"/>
        <w:spacing w:before="7"/>
        <w:rPr>
          <w:sz w:val="24"/>
        </w:rPr>
      </w:pPr>
    </w:p>
    <w:p w:rsidR="00E64779" w:rsidRDefault="003371E8">
      <w:pPr>
        <w:pStyle w:val="BodyText"/>
        <w:ind w:left="1080"/>
      </w:pPr>
      <w:proofErr w:type="gramStart"/>
      <w:r>
        <w:rPr>
          <w:spacing w:val="-5"/>
        </w:rPr>
        <w:t>and</w:t>
      </w:r>
      <w:proofErr w:type="gramEnd"/>
    </w:p>
    <w:p w:rsidR="00E64779" w:rsidRDefault="00E64779">
      <w:pPr>
        <w:sectPr w:rsidR="00E64779">
          <w:pgSz w:w="11910" w:h="16840"/>
          <w:pgMar w:top="440" w:right="740" w:bottom="900" w:left="480" w:header="0" w:footer="706" w:gutter="0"/>
          <w:cols w:space="720"/>
        </w:sectPr>
      </w:pPr>
    </w:p>
    <w:p w:rsidR="00E64779" w:rsidRDefault="003371E8">
      <w:pPr>
        <w:pStyle w:val="ListParagraph"/>
        <w:numPr>
          <w:ilvl w:val="1"/>
          <w:numId w:val="3"/>
        </w:numPr>
        <w:tabs>
          <w:tab w:val="left" w:pos="1365"/>
          <w:tab w:val="left" w:pos="1367"/>
        </w:tabs>
        <w:spacing w:before="74"/>
        <w:ind w:hanging="287"/>
      </w:pPr>
      <w:r>
        <w:lastRenderedPageBreak/>
        <w:t>Ability</w:t>
      </w:r>
      <w:r>
        <w:rPr>
          <w:spacing w:val="-10"/>
        </w:rPr>
        <w:t xml:space="preserve"> </w:t>
      </w:r>
      <w:r>
        <w:t>to</w:t>
      </w:r>
      <w:r>
        <w:rPr>
          <w:spacing w:val="-5"/>
        </w:rPr>
        <w:t xml:space="preserve"> </w:t>
      </w:r>
      <w:proofErr w:type="spellStart"/>
      <w:r>
        <w:t>conceptualise</w:t>
      </w:r>
      <w:proofErr w:type="spellEnd"/>
      <w:r>
        <w:rPr>
          <w:spacing w:val="-5"/>
        </w:rPr>
        <w:t xml:space="preserve"> </w:t>
      </w:r>
      <w:r>
        <w:t>problems,</w:t>
      </w:r>
      <w:r>
        <w:rPr>
          <w:spacing w:val="-4"/>
        </w:rPr>
        <w:t xml:space="preserve"> </w:t>
      </w:r>
      <w:r>
        <w:t>identify</w:t>
      </w:r>
      <w:r>
        <w:rPr>
          <w:spacing w:val="-8"/>
        </w:rPr>
        <w:t xml:space="preserve"> </w:t>
      </w:r>
      <w:r>
        <w:t>and</w:t>
      </w:r>
      <w:r>
        <w:rPr>
          <w:spacing w:val="-5"/>
        </w:rPr>
        <w:t xml:space="preserve"> </w:t>
      </w:r>
      <w:r>
        <w:t>i</w:t>
      </w:r>
      <w:r>
        <w:t>mplement</w:t>
      </w:r>
      <w:r>
        <w:rPr>
          <w:spacing w:val="-3"/>
        </w:rPr>
        <w:t xml:space="preserve"> </w:t>
      </w:r>
      <w:r>
        <w:rPr>
          <w:spacing w:val="-2"/>
        </w:rPr>
        <w:t>solutions,</w:t>
      </w:r>
    </w:p>
    <w:p w:rsidR="00E64779" w:rsidRDefault="003371E8">
      <w:pPr>
        <w:pStyle w:val="ListParagraph"/>
        <w:numPr>
          <w:ilvl w:val="1"/>
          <w:numId w:val="3"/>
        </w:numPr>
        <w:tabs>
          <w:tab w:val="left" w:pos="1365"/>
          <w:tab w:val="left" w:pos="1367"/>
        </w:tabs>
        <w:spacing w:before="18"/>
        <w:ind w:hanging="287"/>
      </w:pPr>
      <w:r>
        <w:t>Capacity</w:t>
      </w:r>
      <w:r>
        <w:rPr>
          <w:spacing w:val="-6"/>
        </w:rPr>
        <w:t xml:space="preserve"> </w:t>
      </w:r>
      <w:r>
        <w:t>to</w:t>
      </w:r>
      <w:r>
        <w:rPr>
          <w:spacing w:val="-2"/>
        </w:rPr>
        <w:t xml:space="preserve"> </w:t>
      </w:r>
      <w:proofErr w:type="spellStart"/>
      <w:r>
        <w:t>analyse</w:t>
      </w:r>
      <w:proofErr w:type="spellEnd"/>
      <w:r>
        <w:rPr>
          <w:spacing w:val="-5"/>
        </w:rPr>
        <w:t xml:space="preserve"> </w:t>
      </w:r>
      <w:r>
        <w:t>and</w:t>
      </w:r>
      <w:r>
        <w:rPr>
          <w:spacing w:val="-2"/>
        </w:rPr>
        <w:t xml:space="preserve"> </w:t>
      </w:r>
      <w:r>
        <w:t>structure</w:t>
      </w:r>
      <w:r>
        <w:rPr>
          <w:spacing w:val="-4"/>
        </w:rPr>
        <w:t xml:space="preserve"> </w:t>
      </w:r>
      <w:r>
        <w:rPr>
          <w:spacing w:val="-2"/>
        </w:rPr>
        <w:t>information,</w:t>
      </w:r>
    </w:p>
    <w:p w:rsidR="00E64779" w:rsidRDefault="003371E8">
      <w:pPr>
        <w:pStyle w:val="ListParagraph"/>
        <w:numPr>
          <w:ilvl w:val="1"/>
          <w:numId w:val="3"/>
        </w:numPr>
        <w:tabs>
          <w:tab w:val="left" w:pos="1365"/>
          <w:tab w:val="left" w:pos="1367"/>
        </w:tabs>
        <w:spacing w:before="16"/>
        <w:ind w:hanging="287"/>
      </w:pPr>
      <w:r>
        <w:t>Experience</w:t>
      </w:r>
      <w:r>
        <w:rPr>
          <w:spacing w:val="-6"/>
        </w:rPr>
        <w:t xml:space="preserve"> </w:t>
      </w:r>
      <w:r>
        <w:t>overseeing</w:t>
      </w:r>
      <w:r>
        <w:rPr>
          <w:spacing w:val="-6"/>
        </w:rPr>
        <w:t xml:space="preserve"> </w:t>
      </w:r>
      <w:r>
        <w:t>the</w:t>
      </w:r>
      <w:r>
        <w:rPr>
          <w:spacing w:val="-5"/>
        </w:rPr>
        <w:t xml:space="preserve"> </w:t>
      </w:r>
      <w:r>
        <w:t>work</w:t>
      </w:r>
      <w:r>
        <w:rPr>
          <w:spacing w:val="-6"/>
        </w:rPr>
        <w:t xml:space="preserve"> </w:t>
      </w:r>
      <w:r>
        <w:t>of</w:t>
      </w:r>
      <w:r>
        <w:rPr>
          <w:spacing w:val="-3"/>
        </w:rPr>
        <w:t xml:space="preserve"> </w:t>
      </w:r>
      <w:r>
        <w:t>contractors</w:t>
      </w:r>
      <w:r>
        <w:rPr>
          <w:spacing w:val="-3"/>
        </w:rPr>
        <w:t xml:space="preserve"> </w:t>
      </w:r>
      <w:r>
        <w:t>or</w:t>
      </w:r>
      <w:r>
        <w:rPr>
          <w:spacing w:val="-3"/>
        </w:rPr>
        <w:t xml:space="preserve"> </w:t>
      </w:r>
      <w:r>
        <w:t>service</w:t>
      </w:r>
      <w:r>
        <w:rPr>
          <w:spacing w:val="-3"/>
        </w:rPr>
        <w:t xml:space="preserve"> </w:t>
      </w:r>
      <w:r>
        <w:rPr>
          <w:spacing w:val="-2"/>
        </w:rPr>
        <w:t>providers.</w:t>
      </w:r>
    </w:p>
    <w:p w:rsidR="00E64779" w:rsidRDefault="003371E8">
      <w:pPr>
        <w:pStyle w:val="ListParagraph"/>
        <w:numPr>
          <w:ilvl w:val="1"/>
          <w:numId w:val="3"/>
        </w:numPr>
        <w:tabs>
          <w:tab w:val="left" w:pos="1365"/>
          <w:tab w:val="left" w:pos="1367"/>
        </w:tabs>
        <w:spacing w:before="18"/>
        <w:ind w:hanging="287"/>
      </w:pPr>
      <w:r>
        <w:t>Ability</w:t>
      </w:r>
      <w:r>
        <w:rPr>
          <w:spacing w:val="-7"/>
        </w:rPr>
        <w:t xml:space="preserve"> </w:t>
      </w:r>
      <w:r>
        <w:t>to</w:t>
      </w:r>
      <w:r>
        <w:rPr>
          <w:spacing w:val="-3"/>
        </w:rPr>
        <w:t xml:space="preserve"> </w:t>
      </w:r>
      <w:r>
        <w:t>understand</w:t>
      </w:r>
      <w:r>
        <w:rPr>
          <w:spacing w:val="-3"/>
        </w:rPr>
        <w:t xml:space="preserve"> </w:t>
      </w:r>
      <w:r>
        <w:t>and</w:t>
      </w:r>
      <w:r>
        <w:rPr>
          <w:spacing w:val="-3"/>
        </w:rPr>
        <w:t xml:space="preserve"> </w:t>
      </w:r>
      <w:r>
        <w:t>be</w:t>
      </w:r>
      <w:r>
        <w:rPr>
          <w:spacing w:val="-3"/>
        </w:rPr>
        <w:t xml:space="preserve"> </w:t>
      </w:r>
      <w:r>
        <w:rPr>
          <w:spacing w:val="-2"/>
        </w:rPr>
        <w:t>understood,</w:t>
      </w:r>
    </w:p>
    <w:p w:rsidR="00E64779" w:rsidRDefault="003371E8">
      <w:pPr>
        <w:pStyle w:val="ListParagraph"/>
        <w:numPr>
          <w:ilvl w:val="1"/>
          <w:numId w:val="3"/>
        </w:numPr>
        <w:tabs>
          <w:tab w:val="left" w:pos="1365"/>
          <w:tab w:val="left" w:pos="1367"/>
        </w:tabs>
        <w:spacing w:before="18"/>
        <w:ind w:hanging="287"/>
      </w:pPr>
      <w:r>
        <w:t>Capacity</w:t>
      </w:r>
      <w:r>
        <w:rPr>
          <w:spacing w:val="-7"/>
        </w:rPr>
        <w:t xml:space="preserve"> </w:t>
      </w:r>
      <w:r>
        <w:t>to</w:t>
      </w:r>
      <w:r>
        <w:rPr>
          <w:spacing w:val="-4"/>
        </w:rPr>
        <w:t xml:space="preserve"> </w:t>
      </w:r>
      <w:r>
        <w:t>communicate</w:t>
      </w:r>
      <w:r>
        <w:rPr>
          <w:spacing w:val="-5"/>
        </w:rPr>
        <w:t xml:space="preserve"> </w:t>
      </w:r>
      <w:r>
        <w:t>technical</w:t>
      </w:r>
      <w:r>
        <w:rPr>
          <w:spacing w:val="-3"/>
        </w:rPr>
        <w:t xml:space="preserve"> </w:t>
      </w:r>
      <w:r>
        <w:t>or</w:t>
      </w:r>
      <w:r>
        <w:rPr>
          <w:spacing w:val="-6"/>
        </w:rPr>
        <w:t xml:space="preserve"> </w:t>
      </w:r>
      <w:proofErr w:type="spellStart"/>
      <w:r>
        <w:t>specialised</w:t>
      </w:r>
      <w:proofErr w:type="spellEnd"/>
      <w:r>
        <w:rPr>
          <w:spacing w:val="-6"/>
        </w:rPr>
        <w:t xml:space="preserve"> </w:t>
      </w:r>
      <w:r>
        <w:rPr>
          <w:spacing w:val="-2"/>
        </w:rPr>
        <w:t>information,</w:t>
      </w:r>
    </w:p>
    <w:p w:rsidR="00E64779" w:rsidRDefault="003371E8">
      <w:pPr>
        <w:pStyle w:val="ListParagraph"/>
        <w:numPr>
          <w:ilvl w:val="1"/>
          <w:numId w:val="3"/>
        </w:numPr>
        <w:tabs>
          <w:tab w:val="left" w:pos="1365"/>
          <w:tab w:val="left" w:pos="1367"/>
        </w:tabs>
        <w:spacing w:before="16"/>
        <w:ind w:hanging="287"/>
      </w:pPr>
      <w:r>
        <w:t>Drafting</w:t>
      </w:r>
      <w:r>
        <w:rPr>
          <w:spacing w:val="-9"/>
        </w:rPr>
        <w:t xml:space="preserve"> </w:t>
      </w:r>
      <w:r>
        <w:rPr>
          <w:spacing w:val="-2"/>
        </w:rPr>
        <w:t>skills,</w:t>
      </w:r>
    </w:p>
    <w:p w:rsidR="00E64779" w:rsidRDefault="003371E8">
      <w:pPr>
        <w:pStyle w:val="ListParagraph"/>
        <w:numPr>
          <w:ilvl w:val="1"/>
          <w:numId w:val="3"/>
        </w:numPr>
        <w:tabs>
          <w:tab w:val="left" w:pos="1365"/>
          <w:tab w:val="left" w:pos="1367"/>
        </w:tabs>
        <w:spacing w:before="18"/>
        <w:ind w:hanging="287"/>
      </w:pPr>
      <w:r>
        <w:t>Negotiation</w:t>
      </w:r>
      <w:r>
        <w:rPr>
          <w:spacing w:val="-9"/>
        </w:rPr>
        <w:t xml:space="preserve"> </w:t>
      </w:r>
      <w:r>
        <w:rPr>
          <w:spacing w:val="-2"/>
        </w:rPr>
        <w:t>skills,</w:t>
      </w:r>
    </w:p>
    <w:p w:rsidR="00E64779" w:rsidRDefault="003371E8">
      <w:pPr>
        <w:pStyle w:val="ListParagraph"/>
        <w:numPr>
          <w:ilvl w:val="1"/>
          <w:numId w:val="3"/>
        </w:numPr>
        <w:tabs>
          <w:tab w:val="left" w:pos="1365"/>
          <w:tab w:val="left" w:pos="1367"/>
        </w:tabs>
        <w:spacing w:before="19"/>
        <w:ind w:hanging="287"/>
      </w:pPr>
      <w:r>
        <w:t>Ability</w:t>
      </w:r>
      <w:r>
        <w:rPr>
          <w:spacing w:val="-6"/>
        </w:rPr>
        <w:t xml:space="preserve"> </w:t>
      </w:r>
      <w:r>
        <w:t>to</w:t>
      </w:r>
      <w:r>
        <w:rPr>
          <w:spacing w:val="-3"/>
        </w:rPr>
        <w:t xml:space="preserve"> </w:t>
      </w:r>
      <w:r>
        <w:t>work</w:t>
      </w:r>
      <w:r>
        <w:rPr>
          <w:spacing w:val="-6"/>
        </w:rPr>
        <w:t xml:space="preserve"> </w:t>
      </w:r>
      <w:r>
        <w:t>in</w:t>
      </w:r>
      <w:r>
        <w:rPr>
          <w:spacing w:val="-3"/>
        </w:rPr>
        <w:t xml:space="preserve"> </w:t>
      </w:r>
      <w:r>
        <w:t>a</w:t>
      </w:r>
      <w:r>
        <w:rPr>
          <w:spacing w:val="-3"/>
        </w:rPr>
        <w:t xml:space="preserve"> </w:t>
      </w:r>
      <w:r>
        <w:t>proactive</w:t>
      </w:r>
      <w:r>
        <w:rPr>
          <w:spacing w:val="-3"/>
        </w:rPr>
        <w:t xml:space="preserve"> </w:t>
      </w:r>
      <w:r>
        <w:t>and</w:t>
      </w:r>
      <w:r>
        <w:rPr>
          <w:spacing w:val="-3"/>
        </w:rPr>
        <w:t xml:space="preserve"> </w:t>
      </w:r>
      <w:r>
        <w:t>autonomous</w:t>
      </w:r>
      <w:r>
        <w:rPr>
          <w:spacing w:val="-2"/>
        </w:rPr>
        <w:t xml:space="preserve"> </w:t>
      </w:r>
      <w:r>
        <w:rPr>
          <w:spacing w:val="-4"/>
        </w:rPr>
        <w:t>way,</w:t>
      </w:r>
    </w:p>
    <w:p w:rsidR="00E64779" w:rsidRDefault="003371E8">
      <w:pPr>
        <w:pStyle w:val="ListParagraph"/>
        <w:numPr>
          <w:ilvl w:val="1"/>
          <w:numId w:val="3"/>
        </w:numPr>
        <w:tabs>
          <w:tab w:val="left" w:pos="1365"/>
          <w:tab w:val="left" w:pos="1367"/>
        </w:tabs>
        <w:spacing w:before="15"/>
        <w:ind w:hanging="287"/>
      </w:pPr>
      <w:r>
        <w:t>Flexibility</w:t>
      </w:r>
      <w:r>
        <w:rPr>
          <w:spacing w:val="-7"/>
        </w:rPr>
        <w:t xml:space="preserve"> </w:t>
      </w:r>
      <w:r>
        <w:t>(openness</w:t>
      </w:r>
      <w:r>
        <w:rPr>
          <w:spacing w:val="-6"/>
        </w:rPr>
        <w:t xml:space="preserve"> </w:t>
      </w:r>
      <w:r>
        <w:t>towards</w:t>
      </w:r>
      <w:r>
        <w:rPr>
          <w:spacing w:val="-4"/>
        </w:rPr>
        <w:t xml:space="preserve"> </w:t>
      </w:r>
      <w:r>
        <w:t>new</w:t>
      </w:r>
      <w:r>
        <w:rPr>
          <w:spacing w:val="-5"/>
        </w:rPr>
        <w:t xml:space="preserve"> </w:t>
      </w:r>
      <w:r>
        <w:t>demands,</w:t>
      </w:r>
      <w:r>
        <w:rPr>
          <w:spacing w:val="-6"/>
        </w:rPr>
        <w:t xml:space="preserve"> </w:t>
      </w:r>
      <w:r>
        <w:rPr>
          <w:spacing w:val="-2"/>
        </w:rPr>
        <w:t>etc.),</w:t>
      </w:r>
    </w:p>
    <w:p w:rsidR="00E64779" w:rsidRDefault="003371E8">
      <w:pPr>
        <w:pStyle w:val="ListParagraph"/>
        <w:numPr>
          <w:ilvl w:val="1"/>
          <w:numId w:val="3"/>
        </w:numPr>
        <w:tabs>
          <w:tab w:val="left" w:pos="1365"/>
          <w:tab w:val="left" w:pos="1367"/>
        </w:tabs>
        <w:spacing w:before="19"/>
        <w:ind w:hanging="287"/>
      </w:pPr>
      <w:r>
        <w:t>Capacity</w:t>
      </w:r>
      <w:r>
        <w:rPr>
          <w:spacing w:val="-6"/>
        </w:rPr>
        <w:t xml:space="preserve"> </w:t>
      </w:r>
      <w:r>
        <w:t>to</w:t>
      </w:r>
      <w:r>
        <w:rPr>
          <w:spacing w:val="-3"/>
        </w:rPr>
        <w:t xml:space="preserve"> </w:t>
      </w:r>
      <w:r>
        <w:t>deliver</w:t>
      </w:r>
      <w:r>
        <w:rPr>
          <w:spacing w:val="-2"/>
        </w:rPr>
        <w:t xml:space="preserve"> </w:t>
      </w:r>
      <w:r>
        <w:t>in</w:t>
      </w:r>
      <w:r>
        <w:rPr>
          <w:spacing w:val="-6"/>
        </w:rPr>
        <w:t xml:space="preserve"> </w:t>
      </w:r>
      <w:r>
        <w:t>a</w:t>
      </w:r>
      <w:r>
        <w:rPr>
          <w:spacing w:val="-3"/>
        </w:rPr>
        <w:t xml:space="preserve"> </w:t>
      </w:r>
      <w:r>
        <w:t>structured</w:t>
      </w:r>
      <w:r>
        <w:rPr>
          <w:spacing w:val="-2"/>
        </w:rPr>
        <w:t xml:space="preserve"> </w:t>
      </w:r>
      <w:r>
        <w:rPr>
          <w:spacing w:val="-4"/>
        </w:rPr>
        <w:t>way,</w:t>
      </w:r>
    </w:p>
    <w:p w:rsidR="00E64779" w:rsidRDefault="003371E8">
      <w:pPr>
        <w:pStyle w:val="ListParagraph"/>
        <w:numPr>
          <w:ilvl w:val="1"/>
          <w:numId w:val="3"/>
        </w:numPr>
        <w:tabs>
          <w:tab w:val="left" w:pos="1365"/>
          <w:tab w:val="left" w:pos="1367"/>
        </w:tabs>
        <w:spacing w:before="18"/>
        <w:ind w:hanging="287"/>
      </w:pPr>
      <w:r>
        <w:t>Stress</w:t>
      </w:r>
      <w:r>
        <w:rPr>
          <w:spacing w:val="-3"/>
        </w:rPr>
        <w:t xml:space="preserve"> </w:t>
      </w:r>
      <w:r>
        <w:rPr>
          <w:spacing w:val="-2"/>
        </w:rPr>
        <w:t>resistance,</w:t>
      </w:r>
    </w:p>
    <w:p w:rsidR="00E64779" w:rsidRDefault="003371E8">
      <w:pPr>
        <w:pStyle w:val="ListParagraph"/>
        <w:numPr>
          <w:ilvl w:val="1"/>
          <w:numId w:val="3"/>
        </w:numPr>
        <w:tabs>
          <w:tab w:val="left" w:pos="1365"/>
          <w:tab w:val="left" w:pos="1367"/>
        </w:tabs>
        <w:spacing w:before="16" w:line="518" w:lineRule="auto"/>
        <w:ind w:left="1080" w:right="4973" w:firstLine="0"/>
      </w:pPr>
      <w:r>
        <w:t xml:space="preserve">Sense of initiative, - Good team spirit. </w:t>
      </w:r>
      <w:r>
        <w:rPr>
          <w:u w:val="single"/>
        </w:rPr>
        <w:t>Language(s)</w:t>
      </w:r>
      <w:r>
        <w:rPr>
          <w:spacing w:val="-3"/>
          <w:u w:val="single"/>
        </w:rPr>
        <w:t xml:space="preserve"> </w:t>
      </w:r>
      <w:r>
        <w:rPr>
          <w:u w:val="single"/>
        </w:rPr>
        <w:t>necessary</w:t>
      </w:r>
      <w:r>
        <w:rPr>
          <w:spacing w:val="-7"/>
          <w:u w:val="single"/>
        </w:rPr>
        <w:t xml:space="preserve"> </w:t>
      </w:r>
      <w:r>
        <w:rPr>
          <w:u w:val="single"/>
        </w:rPr>
        <w:t>for</w:t>
      </w:r>
      <w:r>
        <w:rPr>
          <w:spacing w:val="-3"/>
          <w:u w:val="single"/>
        </w:rPr>
        <w:t xml:space="preserve"> </w:t>
      </w:r>
      <w:r>
        <w:rPr>
          <w:u w:val="single"/>
        </w:rPr>
        <w:t>the</w:t>
      </w:r>
      <w:r>
        <w:rPr>
          <w:spacing w:val="-4"/>
          <w:u w:val="single"/>
        </w:rPr>
        <w:t xml:space="preserve"> </w:t>
      </w:r>
      <w:r>
        <w:rPr>
          <w:u w:val="single"/>
        </w:rPr>
        <w:t>performance</w:t>
      </w:r>
      <w:r>
        <w:rPr>
          <w:spacing w:val="-4"/>
          <w:u w:val="single"/>
        </w:rPr>
        <w:t xml:space="preserve"> </w:t>
      </w:r>
      <w:r>
        <w:rPr>
          <w:u w:val="single"/>
        </w:rPr>
        <w:t>of</w:t>
      </w:r>
      <w:r>
        <w:rPr>
          <w:spacing w:val="-2"/>
          <w:u w:val="single"/>
        </w:rPr>
        <w:t xml:space="preserve"> duties</w:t>
      </w:r>
    </w:p>
    <w:p w:rsidR="00E64779" w:rsidRDefault="003371E8">
      <w:pPr>
        <w:pStyle w:val="BodyText"/>
        <w:spacing w:line="250" w:lineRule="exact"/>
        <w:ind w:left="1080"/>
      </w:pPr>
      <w:r>
        <w:t>Good</w:t>
      </w:r>
      <w:r>
        <w:rPr>
          <w:spacing w:val="-3"/>
        </w:rPr>
        <w:t xml:space="preserve"> </w:t>
      </w:r>
      <w:r>
        <w:t>knowledge</w:t>
      </w:r>
      <w:r>
        <w:rPr>
          <w:spacing w:val="-3"/>
        </w:rPr>
        <w:t xml:space="preserve"> </w:t>
      </w:r>
      <w:r>
        <w:t>of</w:t>
      </w:r>
      <w:r>
        <w:rPr>
          <w:spacing w:val="-2"/>
        </w:rPr>
        <w:t xml:space="preserve"> </w:t>
      </w:r>
      <w:r>
        <w:t>English</w:t>
      </w:r>
      <w:r>
        <w:rPr>
          <w:spacing w:val="-2"/>
        </w:rPr>
        <w:t xml:space="preserve"> </w:t>
      </w:r>
      <w:r>
        <w:t>is</w:t>
      </w:r>
      <w:r>
        <w:rPr>
          <w:spacing w:val="-3"/>
        </w:rPr>
        <w:t xml:space="preserve"> </w:t>
      </w:r>
      <w:r>
        <w:t>a</w:t>
      </w:r>
      <w:r>
        <w:rPr>
          <w:spacing w:val="-4"/>
        </w:rPr>
        <w:t xml:space="preserve"> </w:t>
      </w:r>
      <w:r>
        <w:rPr>
          <w:spacing w:val="-2"/>
        </w:rPr>
        <w:t>prerequisite.</w:t>
      </w:r>
    </w:p>
    <w:p w:rsidR="00E64779" w:rsidRDefault="00E64779">
      <w:pPr>
        <w:pStyle w:val="BodyText"/>
        <w:spacing w:before="10"/>
        <w:rPr>
          <w:sz w:val="25"/>
        </w:rPr>
      </w:pPr>
    </w:p>
    <w:p w:rsidR="00E64779" w:rsidRDefault="003371E8">
      <w:pPr>
        <w:pStyle w:val="ListParagraph"/>
        <w:numPr>
          <w:ilvl w:val="0"/>
          <w:numId w:val="6"/>
        </w:numPr>
        <w:tabs>
          <w:tab w:val="left" w:pos="785"/>
          <w:tab w:val="left" w:pos="786"/>
        </w:tabs>
        <w:ind w:hanging="429"/>
        <w:rPr>
          <w:b/>
          <w:sz w:val="24"/>
        </w:rPr>
      </w:pPr>
      <w:r>
        <w:rPr>
          <w:b/>
          <w:sz w:val="24"/>
          <w:u w:val="single"/>
        </w:rPr>
        <w:t>Submission</w:t>
      </w:r>
      <w:r>
        <w:rPr>
          <w:b/>
          <w:spacing w:val="-7"/>
          <w:sz w:val="24"/>
          <w:u w:val="single"/>
        </w:rPr>
        <w:t xml:space="preserve"> </w:t>
      </w:r>
      <w:r>
        <w:rPr>
          <w:b/>
          <w:sz w:val="24"/>
          <w:u w:val="single"/>
        </w:rPr>
        <w:t>of</w:t>
      </w:r>
      <w:r>
        <w:rPr>
          <w:b/>
          <w:spacing w:val="-6"/>
          <w:sz w:val="24"/>
          <w:u w:val="single"/>
        </w:rPr>
        <w:t xml:space="preserve"> </w:t>
      </w:r>
      <w:r>
        <w:rPr>
          <w:b/>
          <w:sz w:val="24"/>
          <w:u w:val="single"/>
        </w:rPr>
        <w:t>applications</w:t>
      </w:r>
      <w:r>
        <w:rPr>
          <w:b/>
          <w:spacing w:val="-8"/>
          <w:sz w:val="24"/>
          <w:u w:val="single"/>
        </w:rPr>
        <w:t xml:space="preserve"> </w:t>
      </w:r>
      <w:r>
        <w:rPr>
          <w:b/>
          <w:sz w:val="24"/>
          <w:u w:val="single"/>
        </w:rPr>
        <w:t>and</w:t>
      </w:r>
      <w:r>
        <w:rPr>
          <w:b/>
          <w:spacing w:val="-7"/>
          <w:sz w:val="24"/>
          <w:u w:val="single"/>
        </w:rPr>
        <w:t xml:space="preserve"> </w:t>
      </w:r>
      <w:r>
        <w:rPr>
          <w:b/>
          <w:sz w:val="24"/>
          <w:u w:val="single"/>
        </w:rPr>
        <w:t>selection</w:t>
      </w:r>
      <w:r>
        <w:rPr>
          <w:b/>
          <w:spacing w:val="-7"/>
          <w:sz w:val="24"/>
          <w:u w:val="single"/>
        </w:rPr>
        <w:t xml:space="preserve"> </w:t>
      </w:r>
      <w:r>
        <w:rPr>
          <w:b/>
          <w:spacing w:val="-2"/>
          <w:sz w:val="24"/>
          <w:u w:val="single"/>
        </w:rPr>
        <w:t>procedure</w:t>
      </w:r>
    </w:p>
    <w:p w:rsidR="00E64779" w:rsidRDefault="00E64779">
      <w:pPr>
        <w:pStyle w:val="BodyText"/>
        <w:rPr>
          <w:b/>
          <w:sz w:val="17"/>
        </w:rPr>
      </w:pPr>
    </w:p>
    <w:p w:rsidR="00E64779" w:rsidRDefault="003371E8">
      <w:pPr>
        <w:tabs>
          <w:tab w:val="left" w:pos="2088"/>
          <w:tab w:val="left" w:pos="2983"/>
          <w:tab w:val="left" w:pos="3699"/>
          <w:tab w:val="left" w:pos="4412"/>
          <w:tab w:val="left" w:pos="5696"/>
          <w:tab w:val="left" w:pos="6874"/>
          <w:tab w:val="left" w:pos="7357"/>
          <w:tab w:val="left" w:pos="7938"/>
          <w:tab w:val="left" w:pos="9133"/>
          <w:tab w:val="left" w:pos="9930"/>
        </w:tabs>
        <w:spacing w:before="92" w:line="252" w:lineRule="auto"/>
        <w:ind w:left="785" w:right="104" w:firstLine="14"/>
        <w:rPr>
          <w:b/>
        </w:rPr>
      </w:pPr>
      <w:r>
        <w:rPr>
          <w:spacing w:val="-2"/>
        </w:rPr>
        <w:t>Candidates</w:t>
      </w:r>
      <w:r>
        <w:tab/>
      </w:r>
      <w:r>
        <w:rPr>
          <w:spacing w:val="-2"/>
        </w:rPr>
        <w:t>should</w:t>
      </w:r>
      <w:r>
        <w:tab/>
      </w:r>
      <w:r>
        <w:rPr>
          <w:spacing w:val="-4"/>
        </w:rPr>
        <w:t>send</w:t>
      </w:r>
      <w:r>
        <w:tab/>
      </w:r>
      <w:r>
        <w:rPr>
          <w:spacing w:val="-4"/>
        </w:rPr>
        <w:t>their</w:t>
      </w:r>
      <w:r>
        <w:tab/>
      </w:r>
      <w:r>
        <w:rPr>
          <w:spacing w:val="-2"/>
        </w:rPr>
        <w:t>application</w:t>
      </w:r>
      <w:r>
        <w:tab/>
      </w:r>
      <w:r>
        <w:rPr>
          <w:spacing w:val="-2"/>
        </w:rPr>
        <w:t>according</w:t>
      </w:r>
      <w:r>
        <w:tab/>
      </w:r>
      <w:r>
        <w:rPr>
          <w:spacing w:val="-6"/>
        </w:rPr>
        <w:t>to</w:t>
      </w:r>
      <w:r>
        <w:tab/>
      </w:r>
      <w:r>
        <w:rPr>
          <w:spacing w:val="-4"/>
        </w:rPr>
        <w:t>the</w:t>
      </w:r>
      <w:r>
        <w:tab/>
      </w:r>
      <w:proofErr w:type="spellStart"/>
      <w:r>
        <w:rPr>
          <w:b/>
          <w:spacing w:val="-2"/>
        </w:rPr>
        <w:t>Europass</w:t>
      </w:r>
      <w:proofErr w:type="spellEnd"/>
      <w:r>
        <w:rPr>
          <w:b/>
        </w:rPr>
        <w:tab/>
      </w:r>
      <w:r>
        <w:rPr>
          <w:b/>
          <w:spacing w:val="-6"/>
        </w:rPr>
        <w:t>CV</w:t>
      </w:r>
      <w:r>
        <w:rPr>
          <w:b/>
        </w:rPr>
        <w:tab/>
      </w:r>
      <w:r>
        <w:rPr>
          <w:b/>
          <w:spacing w:val="-2"/>
        </w:rPr>
        <w:t xml:space="preserve">format </w:t>
      </w:r>
      <w:hyperlink r:id="rId10">
        <w:r>
          <w:t>(</w:t>
        </w:r>
      </w:hyperlink>
      <w:hyperlink r:id="rId11">
        <w:r>
          <w:rPr>
            <w:color w:val="0000FF"/>
            <w:u w:val="single" w:color="0000FF"/>
          </w:rPr>
          <w:t>http://europass.cedefop.europa.eu/en/documents/curriculum</w:t>
        </w:r>
      </w:hyperlink>
      <w:hyperlink r:id="rId12">
        <w:r>
          <w:rPr>
            <w:color w:val="0000FF"/>
            <w:u w:val="single" w:color="0000FF"/>
          </w:rPr>
          <w:t>-</w:t>
        </w:r>
      </w:hyperlink>
      <w:hyperlink r:id="rId13">
        <w:r>
          <w:rPr>
            <w:color w:val="0000FF"/>
            <w:u w:val="single" w:color="0000FF"/>
          </w:rPr>
          <w:t>vitae</w:t>
        </w:r>
      </w:hyperlink>
      <w:hyperlink r:id="rId14">
        <w:r>
          <w:t>)</w:t>
        </w:r>
      </w:hyperlink>
      <w:r>
        <w:t xml:space="preserve"> in English, French or German </w:t>
      </w:r>
      <w:r>
        <w:rPr>
          <w:b/>
          <w:u w:val="single"/>
        </w:rPr>
        <w:t>only</w:t>
      </w:r>
      <w:r>
        <w:rPr>
          <w:b/>
          <w:u w:val="single"/>
        </w:rPr>
        <w:t xml:space="preserve"> to the</w:t>
      </w:r>
      <w:r>
        <w:rPr>
          <w:b/>
        </w:rPr>
        <w:t xml:space="preserve"> </w:t>
      </w:r>
      <w:r>
        <w:rPr>
          <w:b/>
          <w:u w:val="single"/>
        </w:rPr>
        <w:t>Permanent Representation / Diplomatic Mission to the EU of their country</w:t>
      </w:r>
      <w:r>
        <w:t>, which will forward it to the competent services of the Commission within the deadline fixed by the latter. The CV must mention the date</w:t>
      </w:r>
      <w:r>
        <w:rPr>
          <w:spacing w:val="40"/>
        </w:rPr>
        <w:t xml:space="preserve"> </w:t>
      </w:r>
      <w:r>
        <w:t>of birth and the nationality of the ca</w:t>
      </w:r>
      <w:r>
        <w:t xml:space="preserve">ndidate. </w:t>
      </w:r>
      <w:r>
        <w:rPr>
          <w:b/>
        </w:rPr>
        <w:t>Not respecting this procedure or deadlines will automatically invalidate the application.</w:t>
      </w:r>
    </w:p>
    <w:p w:rsidR="00E64779" w:rsidRDefault="00E64779">
      <w:pPr>
        <w:pStyle w:val="BodyText"/>
        <w:spacing w:before="2"/>
        <w:rPr>
          <w:b/>
          <w:sz w:val="23"/>
        </w:rPr>
      </w:pPr>
    </w:p>
    <w:p w:rsidR="00E64779" w:rsidRDefault="003371E8">
      <w:pPr>
        <w:pStyle w:val="BodyText"/>
        <w:spacing w:line="247" w:lineRule="auto"/>
        <w:ind w:left="794" w:right="270" w:hanging="10"/>
        <w:jc w:val="both"/>
      </w:pPr>
      <w:r>
        <w:t>Candidates</w:t>
      </w:r>
      <w:r>
        <w:rPr>
          <w:spacing w:val="-1"/>
        </w:rPr>
        <w:t xml:space="preserve"> </w:t>
      </w:r>
      <w:proofErr w:type="gramStart"/>
      <w:r>
        <w:t>are</w:t>
      </w:r>
      <w:r>
        <w:rPr>
          <w:spacing w:val="-1"/>
        </w:rPr>
        <w:t xml:space="preserve"> </w:t>
      </w:r>
      <w:r>
        <w:t>asked</w:t>
      </w:r>
      <w:proofErr w:type="gramEnd"/>
      <w:r>
        <w:rPr>
          <w:spacing w:val="-1"/>
        </w:rPr>
        <w:t xml:space="preserve"> </w:t>
      </w:r>
      <w:r>
        <w:t>not</w:t>
      </w:r>
      <w:r>
        <w:rPr>
          <w:spacing w:val="-3"/>
        </w:rPr>
        <w:t xml:space="preserve"> </w:t>
      </w:r>
      <w:r>
        <w:t>to</w:t>
      </w:r>
      <w:r>
        <w:rPr>
          <w:spacing w:val="-4"/>
        </w:rPr>
        <w:t xml:space="preserve"> </w:t>
      </w:r>
      <w:r>
        <w:t>add</w:t>
      </w:r>
      <w:r>
        <w:rPr>
          <w:spacing w:val="-1"/>
        </w:rPr>
        <w:t xml:space="preserve"> </w:t>
      </w:r>
      <w:r>
        <w:t>any</w:t>
      </w:r>
      <w:r>
        <w:rPr>
          <w:spacing w:val="-4"/>
        </w:rPr>
        <w:t xml:space="preserve"> </w:t>
      </w:r>
      <w:r>
        <w:t>other</w:t>
      </w:r>
      <w:r>
        <w:rPr>
          <w:spacing w:val="-2"/>
        </w:rPr>
        <w:t xml:space="preserve"> </w:t>
      </w:r>
      <w:r>
        <w:t>documents</w:t>
      </w:r>
      <w:r>
        <w:rPr>
          <w:spacing w:val="-1"/>
        </w:rPr>
        <w:t xml:space="preserve"> </w:t>
      </w:r>
      <w:r>
        <w:t>(such</w:t>
      </w:r>
      <w:r>
        <w:rPr>
          <w:spacing w:val="-1"/>
        </w:rPr>
        <w:t xml:space="preserve"> </w:t>
      </w:r>
      <w:r>
        <w:t>as</w:t>
      </w:r>
      <w:r>
        <w:rPr>
          <w:spacing w:val="-1"/>
        </w:rPr>
        <w:t xml:space="preserve"> </w:t>
      </w:r>
      <w:r>
        <w:t>copy</w:t>
      </w:r>
      <w:r>
        <w:rPr>
          <w:spacing w:val="-4"/>
        </w:rPr>
        <w:t xml:space="preserve"> </w:t>
      </w:r>
      <w:r>
        <w:t>of</w:t>
      </w:r>
      <w:r>
        <w:rPr>
          <w:spacing w:val="-1"/>
        </w:rPr>
        <w:t xml:space="preserve"> </w:t>
      </w:r>
      <w:r>
        <w:t>passport,</w:t>
      </w:r>
      <w:r>
        <w:rPr>
          <w:spacing w:val="-4"/>
        </w:rPr>
        <w:t xml:space="preserve"> </w:t>
      </w:r>
      <w:r>
        <w:t>copy</w:t>
      </w:r>
      <w:r>
        <w:rPr>
          <w:spacing w:val="-4"/>
        </w:rPr>
        <w:t xml:space="preserve"> </w:t>
      </w:r>
      <w:r>
        <w:t>of</w:t>
      </w:r>
      <w:r>
        <w:rPr>
          <w:spacing w:val="-1"/>
        </w:rPr>
        <w:t xml:space="preserve"> </w:t>
      </w:r>
      <w:r>
        <w:t>degrees</w:t>
      </w:r>
      <w:r>
        <w:rPr>
          <w:spacing w:val="-3"/>
        </w:rPr>
        <w:t xml:space="preserve"> </w:t>
      </w:r>
      <w:r>
        <w:t>or</w:t>
      </w:r>
      <w:r>
        <w:rPr>
          <w:spacing w:val="-3"/>
        </w:rPr>
        <w:t xml:space="preserve"> </w:t>
      </w:r>
      <w:r>
        <w:t xml:space="preserve">certificate of professional experience, etc.). If necessary, these </w:t>
      </w:r>
      <w:proofErr w:type="gramStart"/>
      <w:r>
        <w:t>will be requested</w:t>
      </w:r>
      <w:proofErr w:type="gramEnd"/>
      <w:r>
        <w:t xml:space="preserve"> at a later stage.</w:t>
      </w:r>
      <w:r>
        <w:rPr>
          <w:spacing w:val="40"/>
        </w:rPr>
        <w:t xml:space="preserve"> </w:t>
      </w:r>
      <w:r>
        <w:t xml:space="preserve">Candidates </w:t>
      </w:r>
      <w:proofErr w:type="gramStart"/>
      <w:r>
        <w:t>will be informed</w:t>
      </w:r>
      <w:proofErr w:type="gramEnd"/>
      <w:r>
        <w:t xml:space="preserve"> of the follow-up of their application by the unit concerned.</w:t>
      </w:r>
    </w:p>
    <w:p w:rsidR="00E64779" w:rsidRDefault="00E64779">
      <w:pPr>
        <w:pStyle w:val="BodyText"/>
        <w:spacing w:before="2"/>
        <w:rPr>
          <w:sz w:val="25"/>
        </w:rPr>
      </w:pPr>
    </w:p>
    <w:p w:rsidR="00E64779" w:rsidRDefault="003371E8">
      <w:pPr>
        <w:pStyle w:val="ListParagraph"/>
        <w:numPr>
          <w:ilvl w:val="0"/>
          <w:numId w:val="6"/>
        </w:numPr>
        <w:tabs>
          <w:tab w:val="left" w:pos="785"/>
          <w:tab w:val="left" w:pos="786"/>
        </w:tabs>
        <w:ind w:hanging="429"/>
        <w:rPr>
          <w:b/>
          <w:sz w:val="24"/>
        </w:rPr>
      </w:pPr>
      <w:r>
        <w:rPr>
          <w:b/>
          <w:sz w:val="24"/>
          <w:u w:val="single"/>
        </w:rPr>
        <w:t>Conditions</w:t>
      </w:r>
      <w:r>
        <w:rPr>
          <w:b/>
          <w:spacing w:val="-6"/>
          <w:sz w:val="24"/>
          <w:u w:val="single"/>
        </w:rPr>
        <w:t xml:space="preserve"> </w:t>
      </w:r>
      <w:r>
        <w:rPr>
          <w:b/>
          <w:sz w:val="24"/>
          <w:u w:val="single"/>
        </w:rPr>
        <w:t>of</w:t>
      </w:r>
      <w:r>
        <w:rPr>
          <w:b/>
          <w:spacing w:val="-3"/>
          <w:sz w:val="24"/>
          <w:u w:val="single"/>
        </w:rPr>
        <w:t xml:space="preserve"> </w:t>
      </w:r>
      <w:r>
        <w:rPr>
          <w:b/>
          <w:sz w:val="24"/>
          <w:u w:val="single"/>
        </w:rPr>
        <w:t>the</w:t>
      </w:r>
      <w:r>
        <w:rPr>
          <w:b/>
          <w:spacing w:val="-6"/>
          <w:sz w:val="24"/>
          <w:u w:val="single"/>
        </w:rPr>
        <w:t xml:space="preserve"> </w:t>
      </w:r>
      <w:proofErr w:type="spellStart"/>
      <w:r>
        <w:rPr>
          <w:b/>
          <w:spacing w:val="-2"/>
          <w:sz w:val="24"/>
          <w:u w:val="single"/>
        </w:rPr>
        <w:t>secondment</w:t>
      </w:r>
      <w:proofErr w:type="spellEnd"/>
    </w:p>
    <w:p w:rsidR="00E64779" w:rsidRDefault="00E64779">
      <w:pPr>
        <w:pStyle w:val="BodyText"/>
        <w:spacing w:before="3"/>
        <w:rPr>
          <w:b/>
          <w:sz w:val="17"/>
        </w:rPr>
      </w:pPr>
    </w:p>
    <w:p w:rsidR="00E64779" w:rsidRDefault="003371E8">
      <w:pPr>
        <w:spacing w:before="91" w:line="247" w:lineRule="auto"/>
        <w:ind w:left="794" w:right="274" w:hanging="10"/>
        <w:jc w:val="both"/>
      </w:pPr>
      <w:r>
        <w:t xml:space="preserve">The </w:t>
      </w:r>
      <w:proofErr w:type="spellStart"/>
      <w:r>
        <w:t>secondment</w:t>
      </w:r>
      <w:proofErr w:type="spellEnd"/>
      <w:r>
        <w:t xml:space="preserve"> will be governed b</w:t>
      </w:r>
      <w:r>
        <w:t xml:space="preserve">y the </w:t>
      </w:r>
      <w:r>
        <w:rPr>
          <w:b/>
        </w:rPr>
        <w:t xml:space="preserve">Commission Decision </w:t>
      </w:r>
      <w:proofErr w:type="gramStart"/>
      <w:r>
        <w:rPr>
          <w:b/>
        </w:rPr>
        <w:t>C(</w:t>
      </w:r>
      <w:proofErr w:type="gramEnd"/>
      <w:r>
        <w:rPr>
          <w:b/>
        </w:rPr>
        <w:t xml:space="preserve">2008)6866 of 12/11/2008 </w:t>
      </w:r>
      <w:r>
        <w:t xml:space="preserve">laying down rules on the </w:t>
      </w:r>
      <w:proofErr w:type="spellStart"/>
      <w:r>
        <w:t>secondment</w:t>
      </w:r>
      <w:proofErr w:type="spellEnd"/>
      <w:r>
        <w:t xml:space="preserve"> to the Commission of national experts and national experts in professional training (SNE Decision).</w:t>
      </w:r>
    </w:p>
    <w:p w:rsidR="00E64779" w:rsidRDefault="003371E8">
      <w:pPr>
        <w:pStyle w:val="BodyText"/>
        <w:spacing w:before="13" w:line="247" w:lineRule="auto"/>
        <w:ind w:left="794" w:right="109" w:hanging="10"/>
        <w:jc w:val="both"/>
      </w:pPr>
      <w:r>
        <w:t>The SNE will remain employed and remunerated by his/her employer dur</w:t>
      </w:r>
      <w:r>
        <w:t xml:space="preserve">ing the </w:t>
      </w:r>
      <w:proofErr w:type="spellStart"/>
      <w:r>
        <w:t>secondment</w:t>
      </w:r>
      <w:proofErr w:type="spellEnd"/>
      <w:r>
        <w:t>. He/she will equally remain covered by the national social security system.</w:t>
      </w:r>
    </w:p>
    <w:p w:rsidR="00E64779" w:rsidRDefault="003371E8">
      <w:pPr>
        <w:pStyle w:val="BodyText"/>
        <w:spacing w:before="9" w:line="247" w:lineRule="auto"/>
        <w:ind w:left="794" w:right="109" w:hanging="10"/>
        <w:jc w:val="both"/>
      </w:pPr>
      <w:r>
        <w:t xml:space="preserve">Unless </w:t>
      </w:r>
      <w:proofErr w:type="gramStart"/>
      <w:r>
        <w:t>for cost-free SNE, allowances may be granted by the Commission to SNE</w:t>
      </w:r>
      <w:proofErr w:type="gramEnd"/>
      <w:r>
        <w:t xml:space="preserve"> fulfilling the conditions provided for in Art. </w:t>
      </w:r>
      <w:proofErr w:type="gramStart"/>
      <w:r>
        <w:t>17</w:t>
      </w:r>
      <w:proofErr w:type="gramEnd"/>
      <w:r>
        <w:t xml:space="preserve"> of the SNE decision.</w:t>
      </w:r>
    </w:p>
    <w:p w:rsidR="00E64779" w:rsidRDefault="00E64779">
      <w:pPr>
        <w:pStyle w:val="BodyText"/>
        <w:spacing w:before="9"/>
        <w:rPr>
          <w:sz w:val="24"/>
        </w:rPr>
      </w:pPr>
    </w:p>
    <w:p w:rsidR="00E64779" w:rsidRDefault="003371E8">
      <w:pPr>
        <w:pStyle w:val="BodyText"/>
        <w:spacing w:before="1" w:line="247" w:lineRule="auto"/>
        <w:ind w:left="794" w:right="107" w:hanging="10"/>
        <w:jc w:val="both"/>
      </w:pPr>
      <w:r>
        <w:t>During</w:t>
      </w:r>
      <w:r>
        <w:rPr>
          <w:spacing w:val="-14"/>
        </w:rPr>
        <w:t xml:space="preserve"> </w:t>
      </w:r>
      <w:r>
        <w:t>the</w:t>
      </w:r>
      <w:r>
        <w:rPr>
          <w:spacing w:val="-14"/>
        </w:rPr>
        <w:t xml:space="preserve"> </w:t>
      </w:r>
      <w:proofErr w:type="spellStart"/>
      <w:r>
        <w:t>s</w:t>
      </w:r>
      <w:r>
        <w:t>econdment</w:t>
      </w:r>
      <w:proofErr w:type="spellEnd"/>
      <w:r>
        <w:t>,</w:t>
      </w:r>
      <w:r>
        <w:rPr>
          <w:spacing w:val="-14"/>
        </w:rPr>
        <w:t xml:space="preserve"> </w:t>
      </w:r>
      <w:r>
        <w:t>SNE</w:t>
      </w:r>
      <w:r>
        <w:rPr>
          <w:spacing w:val="-13"/>
        </w:rPr>
        <w:t xml:space="preserve"> </w:t>
      </w:r>
      <w:r>
        <w:t>are</w:t>
      </w:r>
      <w:r>
        <w:rPr>
          <w:spacing w:val="-14"/>
        </w:rPr>
        <w:t xml:space="preserve"> </w:t>
      </w:r>
      <w:r>
        <w:t>subject</w:t>
      </w:r>
      <w:r>
        <w:rPr>
          <w:spacing w:val="-14"/>
        </w:rPr>
        <w:t xml:space="preserve"> </w:t>
      </w:r>
      <w:r>
        <w:t>to</w:t>
      </w:r>
      <w:r>
        <w:rPr>
          <w:spacing w:val="-14"/>
        </w:rPr>
        <w:t xml:space="preserve"> </w:t>
      </w:r>
      <w:r>
        <w:t>confidentiality,</w:t>
      </w:r>
      <w:r>
        <w:rPr>
          <w:spacing w:val="-13"/>
        </w:rPr>
        <w:t xml:space="preserve"> </w:t>
      </w:r>
      <w:r>
        <w:t>loyalty</w:t>
      </w:r>
      <w:r>
        <w:rPr>
          <w:spacing w:val="-14"/>
        </w:rPr>
        <w:t xml:space="preserve"> </w:t>
      </w:r>
      <w:r>
        <w:t>and</w:t>
      </w:r>
      <w:r>
        <w:rPr>
          <w:spacing w:val="-14"/>
        </w:rPr>
        <w:t xml:space="preserve"> </w:t>
      </w:r>
      <w:r>
        <w:t>absence</w:t>
      </w:r>
      <w:r>
        <w:rPr>
          <w:spacing w:val="-14"/>
        </w:rPr>
        <w:t xml:space="preserve"> </w:t>
      </w:r>
      <w:r>
        <w:t>of</w:t>
      </w:r>
      <w:r>
        <w:rPr>
          <w:spacing w:val="-13"/>
        </w:rPr>
        <w:t xml:space="preserve"> </w:t>
      </w:r>
      <w:r>
        <w:t>conflict</w:t>
      </w:r>
      <w:r>
        <w:rPr>
          <w:spacing w:val="-14"/>
        </w:rPr>
        <w:t xml:space="preserve"> </w:t>
      </w:r>
      <w:r>
        <w:t>of</w:t>
      </w:r>
      <w:r>
        <w:rPr>
          <w:spacing w:val="-14"/>
        </w:rPr>
        <w:t xml:space="preserve"> </w:t>
      </w:r>
      <w:r>
        <w:t>interest</w:t>
      </w:r>
      <w:r>
        <w:rPr>
          <w:spacing w:val="-14"/>
        </w:rPr>
        <w:t xml:space="preserve"> </w:t>
      </w:r>
      <w:r>
        <w:t xml:space="preserve">obligations, as provided for in Art. </w:t>
      </w:r>
      <w:proofErr w:type="gramStart"/>
      <w:r>
        <w:t>6</w:t>
      </w:r>
      <w:proofErr w:type="gramEnd"/>
      <w:r>
        <w:t xml:space="preserve"> and 7 of the SNE Decision.</w:t>
      </w:r>
    </w:p>
    <w:p w:rsidR="00E64779" w:rsidRDefault="003371E8">
      <w:pPr>
        <w:pStyle w:val="BodyText"/>
        <w:spacing w:before="9"/>
        <w:ind w:left="785"/>
        <w:jc w:val="both"/>
      </w:pPr>
      <w:r>
        <w:t>If</w:t>
      </w:r>
      <w:r>
        <w:rPr>
          <w:spacing w:val="-3"/>
        </w:rPr>
        <w:t xml:space="preserve"> </w:t>
      </w:r>
      <w:r>
        <w:t>any</w:t>
      </w:r>
      <w:r>
        <w:rPr>
          <w:spacing w:val="-5"/>
        </w:rPr>
        <w:t xml:space="preserve"> </w:t>
      </w:r>
      <w:r>
        <w:t>document</w:t>
      </w:r>
      <w:r>
        <w:rPr>
          <w:spacing w:val="-2"/>
        </w:rPr>
        <w:t xml:space="preserve"> </w:t>
      </w:r>
      <w:r>
        <w:t>is</w:t>
      </w:r>
      <w:r>
        <w:rPr>
          <w:spacing w:val="-4"/>
        </w:rPr>
        <w:t xml:space="preserve"> </w:t>
      </w:r>
      <w:r>
        <w:t>inexact,</w:t>
      </w:r>
      <w:r>
        <w:rPr>
          <w:spacing w:val="-6"/>
        </w:rPr>
        <w:t xml:space="preserve"> </w:t>
      </w:r>
      <w:r>
        <w:t>incomplete</w:t>
      </w:r>
      <w:r>
        <w:rPr>
          <w:spacing w:val="-3"/>
        </w:rPr>
        <w:t xml:space="preserve"> </w:t>
      </w:r>
      <w:r>
        <w:t>or</w:t>
      </w:r>
      <w:r>
        <w:rPr>
          <w:spacing w:val="-2"/>
        </w:rPr>
        <w:t xml:space="preserve"> </w:t>
      </w:r>
      <w:r>
        <w:t>missing,</w:t>
      </w:r>
      <w:r>
        <w:rPr>
          <w:spacing w:val="-3"/>
        </w:rPr>
        <w:t xml:space="preserve"> </w:t>
      </w:r>
      <w:r>
        <w:t>the</w:t>
      </w:r>
      <w:r>
        <w:rPr>
          <w:spacing w:val="-4"/>
        </w:rPr>
        <w:t xml:space="preserve"> </w:t>
      </w:r>
      <w:r>
        <w:t>application</w:t>
      </w:r>
      <w:r>
        <w:rPr>
          <w:spacing w:val="-3"/>
        </w:rPr>
        <w:t xml:space="preserve"> </w:t>
      </w:r>
      <w:proofErr w:type="gramStart"/>
      <w:r>
        <w:t>may</w:t>
      </w:r>
      <w:r>
        <w:rPr>
          <w:spacing w:val="-5"/>
        </w:rPr>
        <w:t xml:space="preserve"> </w:t>
      </w:r>
      <w:r>
        <w:t>be</w:t>
      </w:r>
      <w:r>
        <w:rPr>
          <w:spacing w:val="-2"/>
        </w:rPr>
        <w:t xml:space="preserve"> cancelled</w:t>
      </w:r>
      <w:proofErr w:type="gramEnd"/>
      <w:r>
        <w:rPr>
          <w:spacing w:val="-2"/>
        </w:rPr>
        <w:t>.</w:t>
      </w:r>
    </w:p>
    <w:p w:rsidR="00E64779" w:rsidRDefault="00E64779">
      <w:pPr>
        <w:pStyle w:val="BodyText"/>
        <w:spacing w:before="5"/>
        <w:rPr>
          <w:sz w:val="25"/>
        </w:rPr>
      </w:pPr>
    </w:p>
    <w:p w:rsidR="00E64779" w:rsidRDefault="003371E8">
      <w:pPr>
        <w:pStyle w:val="BodyText"/>
        <w:spacing w:line="247" w:lineRule="auto"/>
        <w:ind w:left="794" w:right="278" w:hanging="10"/>
        <w:jc w:val="both"/>
      </w:pPr>
      <w:r>
        <w:t xml:space="preserve">Staff posted in a </w:t>
      </w:r>
      <w:r>
        <w:rPr>
          <w:b/>
        </w:rPr>
        <w:t xml:space="preserve">European Union Delegation </w:t>
      </w:r>
      <w:r>
        <w:t>are required to have a security clearance (up to SECRET UE/EU</w:t>
      </w:r>
      <w:r>
        <w:rPr>
          <w:spacing w:val="-1"/>
        </w:rPr>
        <w:t xml:space="preserve"> </w:t>
      </w:r>
      <w:r>
        <w:t>SECRET</w:t>
      </w:r>
      <w:r>
        <w:rPr>
          <w:spacing w:val="-1"/>
        </w:rPr>
        <w:t xml:space="preserve"> </w:t>
      </w:r>
      <w:r>
        <w:t>level</w:t>
      </w:r>
      <w:r>
        <w:rPr>
          <w:spacing w:val="-1"/>
        </w:rPr>
        <w:t xml:space="preserve"> </w:t>
      </w:r>
      <w:r>
        <w:t>according</w:t>
      </w:r>
      <w:r>
        <w:rPr>
          <w:spacing w:val="-5"/>
        </w:rPr>
        <w:t xml:space="preserve"> </w:t>
      </w:r>
      <w:r>
        <w:t>to Commission Decision</w:t>
      </w:r>
      <w:r>
        <w:rPr>
          <w:spacing w:val="-3"/>
        </w:rPr>
        <w:t xml:space="preserve"> </w:t>
      </w:r>
      <w:r>
        <w:t>(EU,</w:t>
      </w:r>
      <w:r>
        <w:rPr>
          <w:spacing w:val="-3"/>
        </w:rPr>
        <w:t xml:space="preserve"> </w:t>
      </w:r>
      <w:proofErr w:type="spellStart"/>
      <w:r>
        <w:t>Euratom</w:t>
      </w:r>
      <w:proofErr w:type="spellEnd"/>
      <w:r>
        <w:t>) 2015/444 of</w:t>
      </w:r>
      <w:r>
        <w:rPr>
          <w:spacing w:val="-2"/>
        </w:rPr>
        <w:t xml:space="preserve"> </w:t>
      </w:r>
      <w:r>
        <w:t>13</w:t>
      </w:r>
      <w:r>
        <w:rPr>
          <w:spacing w:val="-3"/>
        </w:rPr>
        <w:t xml:space="preserve"> </w:t>
      </w:r>
      <w:r>
        <w:t>March 2015, OJ L 72, 17.03.2015, p. 53).</w:t>
      </w:r>
    </w:p>
    <w:p w:rsidR="00E64779" w:rsidRDefault="003371E8">
      <w:pPr>
        <w:pStyle w:val="BodyText"/>
        <w:spacing w:before="10" w:line="247" w:lineRule="auto"/>
        <w:ind w:left="794" w:right="111" w:hanging="10"/>
        <w:jc w:val="both"/>
      </w:pPr>
      <w:r>
        <w:t>The selected candidate has the obl</w:t>
      </w:r>
      <w:r>
        <w:t xml:space="preserve">igation to launch the vetting procedure before getting the </w:t>
      </w:r>
      <w:proofErr w:type="spellStart"/>
      <w:r>
        <w:t>secondment</w:t>
      </w:r>
      <w:proofErr w:type="spellEnd"/>
      <w:r>
        <w:t xml:space="preserve"> </w:t>
      </w:r>
      <w:r>
        <w:rPr>
          <w:spacing w:val="-2"/>
        </w:rPr>
        <w:t>confirmation.</w:t>
      </w:r>
    </w:p>
    <w:p w:rsidR="00E64779" w:rsidRDefault="00E64779">
      <w:pPr>
        <w:pStyle w:val="BodyText"/>
        <w:spacing w:before="3"/>
        <w:rPr>
          <w:sz w:val="25"/>
        </w:rPr>
      </w:pPr>
    </w:p>
    <w:p w:rsidR="00E64779" w:rsidRDefault="003371E8">
      <w:pPr>
        <w:pStyle w:val="ListParagraph"/>
        <w:numPr>
          <w:ilvl w:val="0"/>
          <w:numId w:val="6"/>
        </w:numPr>
        <w:tabs>
          <w:tab w:val="left" w:pos="785"/>
          <w:tab w:val="left" w:pos="786"/>
        </w:tabs>
        <w:ind w:hanging="429"/>
        <w:rPr>
          <w:b/>
          <w:sz w:val="24"/>
        </w:rPr>
      </w:pPr>
      <w:r>
        <w:rPr>
          <w:b/>
          <w:sz w:val="24"/>
          <w:u w:val="single"/>
        </w:rPr>
        <w:t>Processing</w:t>
      </w:r>
      <w:r>
        <w:rPr>
          <w:b/>
          <w:spacing w:val="-5"/>
          <w:sz w:val="24"/>
          <w:u w:val="single"/>
        </w:rPr>
        <w:t xml:space="preserve"> </w:t>
      </w:r>
      <w:r>
        <w:rPr>
          <w:b/>
          <w:sz w:val="24"/>
          <w:u w:val="single"/>
        </w:rPr>
        <w:t>of</w:t>
      </w:r>
      <w:r>
        <w:rPr>
          <w:b/>
          <w:spacing w:val="-4"/>
          <w:sz w:val="24"/>
          <w:u w:val="single"/>
        </w:rPr>
        <w:t xml:space="preserve"> </w:t>
      </w:r>
      <w:r>
        <w:rPr>
          <w:b/>
          <w:sz w:val="24"/>
          <w:u w:val="single"/>
        </w:rPr>
        <w:t>personal</w:t>
      </w:r>
      <w:r>
        <w:rPr>
          <w:b/>
          <w:spacing w:val="-5"/>
          <w:sz w:val="24"/>
          <w:u w:val="single"/>
        </w:rPr>
        <w:t xml:space="preserve"> </w:t>
      </w:r>
      <w:r>
        <w:rPr>
          <w:b/>
          <w:spacing w:val="-4"/>
          <w:sz w:val="24"/>
          <w:u w:val="single"/>
        </w:rPr>
        <w:t>data</w:t>
      </w:r>
    </w:p>
    <w:p w:rsidR="00E64779" w:rsidRDefault="00E64779">
      <w:pPr>
        <w:pStyle w:val="BodyText"/>
        <w:spacing w:before="1"/>
        <w:rPr>
          <w:b/>
          <w:sz w:val="17"/>
        </w:rPr>
      </w:pPr>
    </w:p>
    <w:p w:rsidR="00E64779" w:rsidRDefault="003371E8">
      <w:pPr>
        <w:pStyle w:val="BodyText"/>
        <w:spacing w:before="91" w:line="247" w:lineRule="auto"/>
        <w:ind w:left="794" w:right="120" w:hanging="10"/>
      </w:pPr>
      <w:r>
        <w:t xml:space="preserve">The selection, </w:t>
      </w:r>
      <w:proofErr w:type="spellStart"/>
      <w:r>
        <w:t>secondment</w:t>
      </w:r>
      <w:proofErr w:type="spellEnd"/>
      <w:r>
        <w:t xml:space="preserve"> and termination of the </w:t>
      </w:r>
      <w:proofErr w:type="spellStart"/>
      <w:r>
        <w:t>secondment</w:t>
      </w:r>
      <w:proofErr w:type="spellEnd"/>
      <w:r>
        <w:t xml:space="preserve"> of a national expert requires the Commission (the</w:t>
      </w:r>
      <w:r>
        <w:rPr>
          <w:spacing w:val="33"/>
        </w:rPr>
        <w:t xml:space="preserve"> </w:t>
      </w:r>
      <w:r>
        <w:t>competent</w:t>
      </w:r>
      <w:r>
        <w:rPr>
          <w:spacing w:val="34"/>
        </w:rPr>
        <w:t xml:space="preserve"> </w:t>
      </w:r>
      <w:r>
        <w:t>services</w:t>
      </w:r>
      <w:r>
        <w:rPr>
          <w:spacing w:val="33"/>
        </w:rPr>
        <w:t xml:space="preserve"> </w:t>
      </w:r>
      <w:r>
        <w:t>of</w:t>
      </w:r>
      <w:r>
        <w:rPr>
          <w:spacing w:val="33"/>
        </w:rPr>
        <w:t xml:space="preserve"> </w:t>
      </w:r>
      <w:r>
        <w:t>DG</w:t>
      </w:r>
      <w:r>
        <w:rPr>
          <w:spacing w:val="34"/>
        </w:rPr>
        <w:t xml:space="preserve"> </w:t>
      </w:r>
      <w:r>
        <w:t>HR,</w:t>
      </w:r>
      <w:r>
        <w:rPr>
          <w:spacing w:val="35"/>
        </w:rPr>
        <w:t xml:space="preserve"> </w:t>
      </w:r>
      <w:r>
        <w:t>DG</w:t>
      </w:r>
      <w:r>
        <w:rPr>
          <w:spacing w:val="34"/>
        </w:rPr>
        <w:t xml:space="preserve"> </w:t>
      </w:r>
      <w:r>
        <w:t>BUDG,</w:t>
      </w:r>
      <w:r>
        <w:rPr>
          <w:spacing w:val="35"/>
        </w:rPr>
        <w:t xml:space="preserve"> </w:t>
      </w:r>
      <w:r>
        <w:t>PMO</w:t>
      </w:r>
      <w:r>
        <w:rPr>
          <w:spacing w:val="35"/>
        </w:rPr>
        <w:t xml:space="preserve"> </w:t>
      </w:r>
      <w:r>
        <w:t>and</w:t>
      </w:r>
      <w:r>
        <w:rPr>
          <w:spacing w:val="33"/>
        </w:rPr>
        <w:t xml:space="preserve"> </w:t>
      </w:r>
      <w:r>
        <w:t>the</w:t>
      </w:r>
      <w:r>
        <w:rPr>
          <w:spacing w:val="33"/>
        </w:rPr>
        <w:t xml:space="preserve"> </w:t>
      </w:r>
      <w:r>
        <w:t>DG</w:t>
      </w:r>
      <w:r>
        <w:rPr>
          <w:spacing w:val="34"/>
        </w:rPr>
        <w:t xml:space="preserve"> </w:t>
      </w:r>
      <w:r>
        <w:t>concerned)</w:t>
      </w:r>
      <w:r>
        <w:rPr>
          <w:spacing w:val="33"/>
        </w:rPr>
        <w:t xml:space="preserve"> </w:t>
      </w:r>
      <w:r>
        <w:t>to</w:t>
      </w:r>
      <w:r>
        <w:rPr>
          <w:spacing w:val="32"/>
        </w:rPr>
        <w:t xml:space="preserve"> </w:t>
      </w:r>
      <w:r>
        <w:t>process</w:t>
      </w:r>
      <w:r>
        <w:rPr>
          <w:spacing w:val="35"/>
        </w:rPr>
        <w:t xml:space="preserve"> </w:t>
      </w:r>
      <w:r>
        <w:t>personal</w:t>
      </w:r>
      <w:r>
        <w:rPr>
          <w:spacing w:val="37"/>
        </w:rPr>
        <w:t xml:space="preserve"> </w:t>
      </w:r>
      <w:r>
        <w:rPr>
          <w:spacing w:val="-4"/>
        </w:rPr>
        <w:t>data</w:t>
      </w:r>
    </w:p>
    <w:p w:rsidR="00E64779" w:rsidRDefault="00E64779">
      <w:pPr>
        <w:spacing w:line="247" w:lineRule="auto"/>
        <w:sectPr w:rsidR="00E64779">
          <w:pgSz w:w="11910" w:h="16840"/>
          <w:pgMar w:top="720" w:right="740" w:bottom="900" w:left="480" w:header="0" w:footer="706" w:gutter="0"/>
          <w:cols w:space="720"/>
        </w:sectPr>
      </w:pPr>
    </w:p>
    <w:p w:rsidR="00E64779" w:rsidRDefault="003371E8">
      <w:pPr>
        <w:pStyle w:val="BodyText"/>
        <w:spacing w:before="80" w:line="247" w:lineRule="auto"/>
        <w:ind w:left="794" w:right="104"/>
      </w:pPr>
      <w:proofErr w:type="gramStart"/>
      <w:r>
        <w:lastRenderedPageBreak/>
        <w:t>concerning</w:t>
      </w:r>
      <w:proofErr w:type="gramEnd"/>
      <w:r>
        <w:t xml:space="preserve"> the person to be seconded, under the responsibility of the Head of Unit of DG HR.DDG.B4. The data processing is subject to the SNE Decision as well as the Regulation (EU)</w:t>
      </w:r>
      <w:r>
        <w:t xml:space="preserve"> 2018/1725.</w:t>
      </w:r>
    </w:p>
    <w:p w:rsidR="00E64779" w:rsidRDefault="003371E8">
      <w:pPr>
        <w:pStyle w:val="BodyText"/>
        <w:spacing w:before="12" w:line="247" w:lineRule="auto"/>
        <w:ind w:left="794" w:hanging="10"/>
      </w:pPr>
      <w:r>
        <w:t>Data</w:t>
      </w:r>
      <w:r>
        <w:rPr>
          <w:spacing w:val="-14"/>
        </w:rPr>
        <w:t xml:space="preserve"> </w:t>
      </w:r>
      <w:proofErr w:type="gramStart"/>
      <w:r>
        <w:t>is</w:t>
      </w:r>
      <w:r>
        <w:rPr>
          <w:spacing w:val="-10"/>
        </w:rPr>
        <w:t xml:space="preserve"> </w:t>
      </w:r>
      <w:r>
        <w:t>kept</w:t>
      </w:r>
      <w:proofErr w:type="gramEnd"/>
      <w:r>
        <w:rPr>
          <w:spacing w:val="-13"/>
        </w:rPr>
        <w:t xml:space="preserve"> </w:t>
      </w:r>
      <w:r>
        <w:t>by</w:t>
      </w:r>
      <w:r>
        <w:rPr>
          <w:spacing w:val="-14"/>
        </w:rPr>
        <w:t xml:space="preserve"> </w:t>
      </w:r>
      <w:r>
        <w:t>the</w:t>
      </w:r>
      <w:r>
        <w:rPr>
          <w:spacing w:val="-13"/>
        </w:rPr>
        <w:t xml:space="preserve"> </w:t>
      </w:r>
      <w:r>
        <w:t>competent</w:t>
      </w:r>
      <w:r>
        <w:rPr>
          <w:spacing w:val="-11"/>
        </w:rPr>
        <w:t xml:space="preserve"> </w:t>
      </w:r>
      <w:r>
        <w:t>services</w:t>
      </w:r>
      <w:r>
        <w:rPr>
          <w:spacing w:val="-11"/>
        </w:rPr>
        <w:t xml:space="preserve"> </w:t>
      </w:r>
      <w:r>
        <w:t>for</w:t>
      </w:r>
      <w:r>
        <w:rPr>
          <w:spacing w:val="-11"/>
        </w:rPr>
        <w:t xml:space="preserve"> </w:t>
      </w:r>
      <w:r>
        <w:t>10</w:t>
      </w:r>
      <w:r>
        <w:rPr>
          <w:spacing w:val="-14"/>
        </w:rPr>
        <w:t xml:space="preserve"> </w:t>
      </w:r>
      <w:r>
        <w:t>years</w:t>
      </w:r>
      <w:r>
        <w:rPr>
          <w:spacing w:val="-13"/>
        </w:rPr>
        <w:t xml:space="preserve"> </w:t>
      </w:r>
      <w:r>
        <w:t>after</w:t>
      </w:r>
      <w:r>
        <w:rPr>
          <w:spacing w:val="-13"/>
        </w:rPr>
        <w:t xml:space="preserve"> </w:t>
      </w:r>
      <w:r>
        <w:t>the</w:t>
      </w:r>
      <w:r>
        <w:rPr>
          <w:spacing w:val="-14"/>
        </w:rPr>
        <w:t xml:space="preserve"> </w:t>
      </w:r>
      <w:proofErr w:type="spellStart"/>
      <w:r>
        <w:t>secondment</w:t>
      </w:r>
      <w:proofErr w:type="spellEnd"/>
      <w:r>
        <w:rPr>
          <w:spacing w:val="-10"/>
        </w:rPr>
        <w:t xml:space="preserve"> </w:t>
      </w:r>
      <w:r>
        <w:t>(2</w:t>
      </w:r>
      <w:r>
        <w:rPr>
          <w:spacing w:val="-14"/>
        </w:rPr>
        <w:t xml:space="preserve"> </w:t>
      </w:r>
      <w:r>
        <w:t>years</w:t>
      </w:r>
      <w:r>
        <w:rPr>
          <w:spacing w:val="-13"/>
        </w:rPr>
        <w:t xml:space="preserve"> </w:t>
      </w:r>
      <w:r>
        <w:t>for</w:t>
      </w:r>
      <w:r>
        <w:rPr>
          <w:spacing w:val="-13"/>
        </w:rPr>
        <w:t xml:space="preserve"> </w:t>
      </w:r>
      <w:r>
        <w:t>not</w:t>
      </w:r>
      <w:r>
        <w:rPr>
          <w:spacing w:val="-13"/>
        </w:rPr>
        <w:t xml:space="preserve"> </w:t>
      </w:r>
      <w:r>
        <w:t>selected</w:t>
      </w:r>
      <w:r>
        <w:rPr>
          <w:spacing w:val="-12"/>
        </w:rPr>
        <w:t xml:space="preserve"> </w:t>
      </w:r>
      <w:r>
        <w:t>or</w:t>
      </w:r>
      <w:r>
        <w:rPr>
          <w:spacing w:val="-11"/>
        </w:rPr>
        <w:t xml:space="preserve"> </w:t>
      </w:r>
      <w:r>
        <w:t>not</w:t>
      </w:r>
      <w:r>
        <w:rPr>
          <w:spacing w:val="-13"/>
        </w:rPr>
        <w:t xml:space="preserve"> </w:t>
      </w:r>
      <w:r>
        <w:t xml:space="preserve">seconded </w:t>
      </w:r>
      <w:r>
        <w:rPr>
          <w:spacing w:val="-2"/>
        </w:rPr>
        <w:t>experts).</w:t>
      </w:r>
    </w:p>
    <w:p w:rsidR="00E64779" w:rsidRDefault="003371E8">
      <w:pPr>
        <w:pStyle w:val="BodyText"/>
        <w:spacing w:before="9" w:line="247" w:lineRule="auto"/>
        <w:ind w:left="794" w:right="282" w:hanging="10"/>
        <w:jc w:val="both"/>
      </w:pPr>
      <w:r>
        <w:t>You</w:t>
      </w:r>
      <w:r>
        <w:rPr>
          <w:spacing w:val="-2"/>
        </w:rPr>
        <w:t xml:space="preserve"> </w:t>
      </w:r>
      <w:r>
        <w:t>have</w:t>
      </w:r>
      <w:r>
        <w:rPr>
          <w:spacing w:val="-4"/>
        </w:rPr>
        <w:t xml:space="preserve"> </w:t>
      </w:r>
      <w:r>
        <w:t>specific</w:t>
      </w:r>
      <w:r>
        <w:rPr>
          <w:spacing w:val="-4"/>
        </w:rPr>
        <w:t xml:space="preserve"> </w:t>
      </w:r>
      <w:r>
        <w:t>rights</w:t>
      </w:r>
      <w:r>
        <w:rPr>
          <w:spacing w:val="-4"/>
        </w:rPr>
        <w:t xml:space="preserve"> </w:t>
      </w:r>
      <w:r>
        <w:t>as</w:t>
      </w:r>
      <w:r>
        <w:rPr>
          <w:spacing w:val="-6"/>
        </w:rPr>
        <w:t xml:space="preserve"> </w:t>
      </w:r>
      <w:r>
        <w:t>a</w:t>
      </w:r>
      <w:r>
        <w:rPr>
          <w:spacing w:val="-2"/>
        </w:rPr>
        <w:t xml:space="preserve"> </w:t>
      </w:r>
      <w:r>
        <w:t>‘data</w:t>
      </w:r>
      <w:r>
        <w:rPr>
          <w:spacing w:val="-4"/>
        </w:rPr>
        <w:t xml:space="preserve"> </w:t>
      </w:r>
      <w:r>
        <w:t>subject’</w:t>
      </w:r>
      <w:r>
        <w:rPr>
          <w:spacing w:val="-4"/>
        </w:rPr>
        <w:t xml:space="preserve"> </w:t>
      </w:r>
      <w:r>
        <w:t>under</w:t>
      </w:r>
      <w:r>
        <w:rPr>
          <w:spacing w:val="-2"/>
        </w:rPr>
        <w:t xml:space="preserve"> </w:t>
      </w:r>
      <w:r>
        <w:t>Chapter</w:t>
      </w:r>
      <w:r>
        <w:rPr>
          <w:spacing w:val="-3"/>
        </w:rPr>
        <w:t xml:space="preserve"> </w:t>
      </w:r>
      <w:r>
        <w:t>III</w:t>
      </w:r>
      <w:r>
        <w:rPr>
          <w:spacing w:val="-6"/>
        </w:rPr>
        <w:t xml:space="preserve"> </w:t>
      </w:r>
      <w:r>
        <w:t>(Articles</w:t>
      </w:r>
      <w:r>
        <w:rPr>
          <w:spacing w:val="-4"/>
        </w:rPr>
        <w:t xml:space="preserve"> </w:t>
      </w:r>
      <w:r>
        <w:t>14-25)</w:t>
      </w:r>
      <w:r>
        <w:rPr>
          <w:spacing w:val="-2"/>
        </w:rPr>
        <w:t xml:space="preserve"> </w:t>
      </w:r>
      <w:r>
        <w:t>of</w:t>
      </w:r>
      <w:r>
        <w:rPr>
          <w:spacing w:val="-4"/>
        </w:rPr>
        <w:t xml:space="preserve"> </w:t>
      </w:r>
      <w:r>
        <w:t>Regulation</w:t>
      </w:r>
      <w:r>
        <w:rPr>
          <w:spacing w:val="-5"/>
        </w:rPr>
        <w:t xml:space="preserve"> </w:t>
      </w:r>
      <w:r>
        <w:t>(EU)</w:t>
      </w:r>
      <w:r>
        <w:rPr>
          <w:spacing w:val="-4"/>
        </w:rPr>
        <w:t xml:space="preserve"> </w:t>
      </w:r>
      <w:r>
        <w:t xml:space="preserve">2018/1725, in particular the right to access, rectify or erase your personal data and the right to restrict the processing of your personal data. Where applicable, you also have the right to object to the processing or the right to data </w:t>
      </w:r>
      <w:r>
        <w:rPr>
          <w:spacing w:val="-2"/>
        </w:rPr>
        <w:t>portability.</w:t>
      </w:r>
    </w:p>
    <w:p w:rsidR="00E64779" w:rsidRDefault="003371E8">
      <w:pPr>
        <w:pStyle w:val="BodyText"/>
        <w:spacing w:before="14" w:line="247" w:lineRule="auto"/>
        <w:ind w:left="794" w:right="282" w:hanging="10"/>
        <w:jc w:val="both"/>
      </w:pPr>
      <w:r>
        <w:t>You can exercise your rights by contacting the Data Controller, or in case of conflict the Data Protection Officer.</w:t>
      </w:r>
      <w:r>
        <w:rPr>
          <w:spacing w:val="-14"/>
        </w:rPr>
        <w:t xml:space="preserve"> </w:t>
      </w:r>
      <w:r>
        <w:t>If</w:t>
      </w:r>
      <w:r>
        <w:rPr>
          <w:spacing w:val="-11"/>
        </w:rPr>
        <w:t xml:space="preserve"> </w:t>
      </w:r>
      <w:r>
        <w:t>necessary,</w:t>
      </w:r>
      <w:r>
        <w:rPr>
          <w:spacing w:val="-12"/>
        </w:rPr>
        <w:t xml:space="preserve"> </w:t>
      </w:r>
      <w:r>
        <w:t>you</w:t>
      </w:r>
      <w:r>
        <w:rPr>
          <w:spacing w:val="-12"/>
        </w:rPr>
        <w:t xml:space="preserve"> </w:t>
      </w:r>
      <w:r>
        <w:t>can</w:t>
      </w:r>
      <w:r>
        <w:rPr>
          <w:spacing w:val="-12"/>
        </w:rPr>
        <w:t xml:space="preserve"> </w:t>
      </w:r>
      <w:r>
        <w:t>also</w:t>
      </w:r>
      <w:r>
        <w:rPr>
          <w:spacing w:val="-14"/>
        </w:rPr>
        <w:t xml:space="preserve"> </w:t>
      </w:r>
      <w:r>
        <w:t>address</w:t>
      </w:r>
      <w:r>
        <w:rPr>
          <w:spacing w:val="-14"/>
        </w:rPr>
        <w:t xml:space="preserve"> </w:t>
      </w:r>
      <w:r>
        <w:t>the</w:t>
      </w:r>
      <w:r>
        <w:rPr>
          <w:spacing w:val="-14"/>
        </w:rPr>
        <w:t xml:space="preserve"> </w:t>
      </w:r>
      <w:r>
        <w:t>European</w:t>
      </w:r>
      <w:r>
        <w:rPr>
          <w:spacing w:val="-13"/>
        </w:rPr>
        <w:t xml:space="preserve"> </w:t>
      </w:r>
      <w:r>
        <w:t>Data</w:t>
      </w:r>
      <w:r>
        <w:rPr>
          <w:spacing w:val="-14"/>
        </w:rPr>
        <w:t xml:space="preserve"> </w:t>
      </w:r>
      <w:r>
        <w:t>Protection</w:t>
      </w:r>
      <w:r>
        <w:rPr>
          <w:spacing w:val="-14"/>
        </w:rPr>
        <w:t xml:space="preserve"> </w:t>
      </w:r>
      <w:r>
        <w:t>Supervisor.</w:t>
      </w:r>
      <w:r>
        <w:rPr>
          <w:spacing w:val="-14"/>
        </w:rPr>
        <w:t xml:space="preserve"> </w:t>
      </w:r>
      <w:r>
        <w:t>Their</w:t>
      </w:r>
      <w:r>
        <w:rPr>
          <w:spacing w:val="-13"/>
        </w:rPr>
        <w:t xml:space="preserve"> </w:t>
      </w:r>
      <w:r>
        <w:t>contact</w:t>
      </w:r>
      <w:r>
        <w:rPr>
          <w:spacing w:val="-13"/>
        </w:rPr>
        <w:t xml:space="preserve"> </w:t>
      </w:r>
      <w:r>
        <w:t xml:space="preserve">information </w:t>
      </w:r>
      <w:proofErr w:type="gramStart"/>
      <w:r>
        <w:t>is given</w:t>
      </w:r>
      <w:proofErr w:type="gramEnd"/>
      <w:r>
        <w:t xml:space="preserve"> below.</w:t>
      </w:r>
    </w:p>
    <w:p w:rsidR="00E64779" w:rsidRDefault="00E64779">
      <w:pPr>
        <w:pStyle w:val="BodyText"/>
        <w:spacing w:before="3"/>
        <w:rPr>
          <w:sz w:val="25"/>
        </w:rPr>
      </w:pPr>
    </w:p>
    <w:p w:rsidR="00E64779" w:rsidRDefault="003371E8">
      <w:pPr>
        <w:pStyle w:val="Heading1"/>
        <w:ind w:left="785" w:firstLine="0"/>
      </w:pPr>
      <w:r>
        <w:rPr>
          <w:u w:val="single"/>
        </w:rPr>
        <w:t>Contact</w:t>
      </w:r>
      <w:r>
        <w:rPr>
          <w:spacing w:val="-4"/>
          <w:u w:val="single"/>
        </w:rPr>
        <w:t xml:space="preserve"> </w:t>
      </w:r>
      <w:r>
        <w:rPr>
          <w:spacing w:val="-2"/>
          <w:u w:val="single"/>
        </w:rPr>
        <w:t>information</w:t>
      </w:r>
    </w:p>
    <w:p w:rsidR="00E64779" w:rsidRDefault="00E64779">
      <w:pPr>
        <w:pStyle w:val="BodyText"/>
        <w:spacing w:before="7"/>
        <w:rPr>
          <w:b/>
          <w:sz w:val="16"/>
        </w:rPr>
      </w:pPr>
    </w:p>
    <w:p w:rsidR="00E64779" w:rsidRDefault="003371E8">
      <w:pPr>
        <w:pStyle w:val="ListParagraph"/>
        <w:numPr>
          <w:ilvl w:val="0"/>
          <w:numId w:val="1"/>
        </w:numPr>
        <w:tabs>
          <w:tab w:val="left" w:pos="1067"/>
        </w:tabs>
        <w:spacing w:before="101"/>
        <w:ind w:hanging="282"/>
        <w:jc w:val="both"/>
        <w:rPr>
          <w:b/>
        </w:rPr>
      </w:pPr>
      <w:r>
        <w:rPr>
          <w:b/>
        </w:rPr>
        <w:t>The</w:t>
      </w:r>
      <w:r>
        <w:rPr>
          <w:b/>
          <w:spacing w:val="-2"/>
        </w:rPr>
        <w:t xml:space="preserve"> </w:t>
      </w:r>
      <w:r>
        <w:rPr>
          <w:b/>
        </w:rPr>
        <w:t>Data</w:t>
      </w:r>
      <w:r>
        <w:rPr>
          <w:b/>
          <w:spacing w:val="-1"/>
        </w:rPr>
        <w:t xml:space="preserve"> </w:t>
      </w:r>
      <w:r>
        <w:rPr>
          <w:b/>
          <w:spacing w:val="-2"/>
        </w:rPr>
        <w:t>Controller</w:t>
      </w:r>
    </w:p>
    <w:p w:rsidR="00E64779" w:rsidRDefault="003371E8">
      <w:pPr>
        <w:pStyle w:val="BodyText"/>
        <w:spacing w:before="16" w:line="247" w:lineRule="auto"/>
        <w:ind w:left="1090" w:right="281" w:hanging="10"/>
        <w:jc w:val="both"/>
      </w:pPr>
      <w:r>
        <w:t>If you would like to exercise your rights under Regulation (EU) 2018/1725, or if you have comments, questions</w:t>
      </w:r>
      <w:r>
        <w:rPr>
          <w:spacing w:val="-1"/>
        </w:rPr>
        <w:t xml:space="preserve"> </w:t>
      </w:r>
      <w:r>
        <w:t>or concerns,</w:t>
      </w:r>
      <w:r>
        <w:rPr>
          <w:spacing w:val="-1"/>
        </w:rPr>
        <w:t xml:space="preserve"> </w:t>
      </w:r>
      <w:r>
        <w:t>or if</w:t>
      </w:r>
      <w:r>
        <w:rPr>
          <w:spacing w:val="-1"/>
        </w:rPr>
        <w:t xml:space="preserve"> </w:t>
      </w:r>
      <w:r>
        <w:t>you</w:t>
      </w:r>
      <w:r>
        <w:rPr>
          <w:spacing w:val="-1"/>
        </w:rPr>
        <w:t xml:space="preserve"> </w:t>
      </w:r>
      <w:r>
        <w:t>would</w:t>
      </w:r>
      <w:r>
        <w:rPr>
          <w:spacing w:val="-1"/>
        </w:rPr>
        <w:t xml:space="preserve"> </w:t>
      </w:r>
      <w:r>
        <w:t>like</w:t>
      </w:r>
      <w:r>
        <w:rPr>
          <w:spacing w:val="-1"/>
        </w:rPr>
        <w:t xml:space="preserve"> </w:t>
      </w:r>
      <w:r>
        <w:t>to</w:t>
      </w:r>
      <w:r>
        <w:rPr>
          <w:spacing w:val="-1"/>
        </w:rPr>
        <w:t xml:space="preserve"> </w:t>
      </w:r>
      <w:r>
        <w:t>submit a</w:t>
      </w:r>
      <w:r>
        <w:rPr>
          <w:spacing w:val="-1"/>
        </w:rPr>
        <w:t xml:space="preserve"> </w:t>
      </w:r>
      <w:r>
        <w:t>complaint regarding</w:t>
      </w:r>
      <w:r>
        <w:rPr>
          <w:spacing w:val="-4"/>
        </w:rPr>
        <w:t xml:space="preserve"> </w:t>
      </w:r>
      <w:r>
        <w:t>the</w:t>
      </w:r>
      <w:r>
        <w:rPr>
          <w:spacing w:val="-1"/>
        </w:rPr>
        <w:t xml:space="preserve"> </w:t>
      </w:r>
      <w:r>
        <w:t>collection</w:t>
      </w:r>
      <w:r>
        <w:rPr>
          <w:spacing w:val="-1"/>
        </w:rPr>
        <w:t xml:space="preserve"> </w:t>
      </w:r>
      <w:r>
        <w:t>and</w:t>
      </w:r>
      <w:r>
        <w:rPr>
          <w:spacing w:val="-1"/>
        </w:rPr>
        <w:t xml:space="preserve"> </w:t>
      </w:r>
      <w:r>
        <w:t>use</w:t>
      </w:r>
      <w:r>
        <w:rPr>
          <w:spacing w:val="-1"/>
        </w:rPr>
        <w:t xml:space="preserve"> </w:t>
      </w:r>
      <w:r>
        <w:t>of your personal</w:t>
      </w:r>
      <w:r>
        <w:rPr>
          <w:spacing w:val="-1"/>
        </w:rPr>
        <w:t xml:space="preserve"> </w:t>
      </w:r>
      <w:r>
        <w:t>data, please feel free to</w:t>
      </w:r>
      <w:r>
        <w:rPr>
          <w:spacing w:val="-3"/>
        </w:rPr>
        <w:t xml:space="preserve"> </w:t>
      </w:r>
      <w:r>
        <w:t xml:space="preserve">contact the Data Controller, HR.DDG.B.4, </w:t>
      </w:r>
      <w:hyperlink r:id="rId15">
        <w:r>
          <w:rPr>
            <w:color w:val="0000FF"/>
            <w:u w:val="single" w:color="0000FF"/>
          </w:rPr>
          <w:t>HR-MAILB4@ec.europa.eu</w:t>
        </w:r>
        <w:r>
          <w:t>.</w:t>
        </w:r>
      </w:hyperlink>
    </w:p>
    <w:p w:rsidR="00E64779" w:rsidRDefault="00E64779">
      <w:pPr>
        <w:pStyle w:val="BodyText"/>
        <w:spacing w:before="6"/>
        <w:rPr>
          <w:sz w:val="16"/>
        </w:rPr>
      </w:pPr>
    </w:p>
    <w:p w:rsidR="00E64779" w:rsidRDefault="003371E8">
      <w:pPr>
        <w:pStyle w:val="Heading1"/>
        <w:numPr>
          <w:ilvl w:val="0"/>
          <w:numId w:val="1"/>
        </w:numPr>
        <w:tabs>
          <w:tab w:val="left" w:pos="1067"/>
        </w:tabs>
        <w:spacing w:before="101"/>
        <w:ind w:hanging="282"/>
      </w:pPr>
      <w:r>
        <w:t>The</w:t>
      </w:r>
      <w:r>
        <w:rPr>
          <w:spacing w:val="-4"/>
        </w:rPr>
        <w:t xml:space="preserve"> </w:t>
      </w:r>
      <w:r>
        <w:t>Data</w:t>
      </w:r>
      <w:r>
        <w:rPr>
          <w:spacing w:val="-6"/>
        </w:rPr>
        <w:t xml:space="preserve"> </w:t>
      </w:r>
      <w:r>
        <w:t>Protection</w:t>
      </w:r>
      <w:r>
        <w:rPr>
          <w:spacing w:val="-4"/>
        </w:rPr>
        <w:t xml:space="preserve"> </w:t>
      </w:r>
      <w:r>
        <w:t>Officer</w:t>
      </w:r>
      <w:r>
        <w:rPr>
          <w:spacing w:val="-3"/>
        </w:rPr>
        <w:t xml:space="preserve"> </w:t>
      </w:r>
      <w:r>
        <w:t>(DPO)</w:t>
      </w:r>
      <w:r>
        <w:rPr>
          <w:spacing w:val="-3"/>
        </w:rPr>
        <w:t xml:space="preserve"> </w:t>
      </w:r>
      <w:r>
        <w:t>of</w:t>
      </w:r>
      <w:r>
        <w:rPr>
          <w:spacing w:val="-3"/>
        </w:rPr>
        <w:t xml:space="preserve"> </w:t>
      </w:r>
      <w:r>
        <w:t>the</w:t>
      </w:r>
      <w:r>
        <w:rPr>
          <w:spacing w:val="-3"/>
        </w:rPr>
        <w:t xml:space="preserve"> </w:t>
      </w:r>
      <w:r>
        <w:rPr>
          <w:spacing w:val="-2"/>
        </w:rPr>
        <w:t>Commission</w:t>
      </w:r>
    </w:p>
    <w:p w:rsidR="00E64779" w:rsidRDefault="003371E8">
      <w:pPr>
        <w:pStyle w:val="BodyText"/>
        <w:spacing w:before="15" w:line="247" w:lineRule="auto"/>
        <w:ind w:left="1090" w:hanging="10"/>
      </w:pPr>
      <w:r>
        <w:t>You</w:t>
      </w:r>
      <w:r>
        <w:rPr>
          <w:spacing w:val="-8"/>
        </w:rPr>
        <w:t xml:space="preserve"> </w:t>
      </w:r>
      <w:r>
        <w:t>may</w:t>
      </w:r>
      <w:r>
        <w:rPr>
          <w:spacing w:val="-13"/>
        </w:rPr>
        <w:t xml:space="preserve"> </w:t>
      </w:r>
      <w:r>
        <w:t>contact</w:t>
      </w:r>
      <w:r>
        <w:rPr>
          <w:spacing w:val="-10"/>
        </w:rPr>
        <w:t xml:space="preserve"> </w:t>
      </w:r>
      <w:r>
        <w:t>the</w:t>
      </w:r>
      <w:r>
        <w:rPr>
          <w:spacing w:val="-10"/>
        </w:rPr>
        <w:t xml:space="preserve"> </w:t>
      </w:r>
      <w:r>
        <w:t>Data</w:t>
      </w:r>
      <w:r>
        <w:rPr>
          <w:spacing w:val="-10"/>
        </w:rPr>
        <w:t xml:space="preserve"> </w:t>
      </w:r>
      <w:r>
        <w:t>Protection</w:t>
      </w:r>
      <w:r>
        <w:rPr>
          <w:spacing w:val="-11"/>
        </w:rPr>
        <w:t xml:space="preserve"> </w:t>
      </w:r>
      <w:r>
        <w:t>Officer</w:t>
      </w:r>
      <w:r>
        <w:rPr>
          <w:spacing w:val="-9"/>
        </w:rPr>
        <w:t xml:space="preserve"> </w:t>
      </w:r>
      <w:r>
        <w:t>(</w:t>
      </w:r>
      <w:r>
        <w:rPr>
          <w:color w:val="0000FF"/>
          <w:u w:val="single" w:color="0000FF"/>
        </w:rPr>
        <w:t>DATA-PROTECTION-OF</w:t>
      </w:r>
      <w:r>
        <w:rPr>
          <w:color w:val="0000FF"/>
          <w:u w:val="single" w:color="0000FF"/>
        </w:rPr>
        <w:t>FICER@ec.europa.eu</w:t>
      </w:r>
      <w:r>
        <w:rPr>
          <w:u w:val="single" w:color="0000FF"/>
        </w:rPr>
        <w:t>)</w:t>
      </w:r>
      <w:r>
        <w:rPr>
          <w:spacing w:val="-10"/>
        </w:rPr>
        <w:t xml:space="preserve"> </w:t>
      </w:r>
      <w:r>
        <w:t>with</w:t>
      </w:r>
      <w:r>
        <w:rPr>
          <w:spacing w:val="-11"/>
        </w:rPr>
        <w:t xml:space="preserve"> </w:t>
      </w:r>
      <w:r>
        <w:t>regard to issues related to the processing of your personal data under Regulation (EU) 2018/1725.</w:t>
      </w:r>
    </w:p>
    <w:p w:rsidR="00E64779" w:rsidRDefault="00E64779">
      <w:pPr>
        <w:pStyle w:val="BodyText"/>
        <w:spacing w:before="1"/>
        <w:rPr>
          <w:sz w:val="25"/>
        </w:rPr>
      </w:pPr>
    </w:p>
    <w:p w:rsidR="00E64779" w:rsidRDefault="003371E8">
      <w:pPr>
        <w:pStyle w:val="Heading1"/>
        <w:numPr>
          <w:ilvl w:val="0"/>
          <w:numId w:val="1"/>
        </w:numPr>
        <w:tabs>
          <w:tab w:val="left" w:pos="1067"/>
        </w:tabs>
        <w:ind w:hanging="282"/>
      </w:pPr>
      <w:r>
        <w:t>The</w:t>
      </w:r>
      <w:r>
        <w:rPr>
          <w:spacing w:val="-3"/>
        </w:rPr>
        <w:t xml:space="preserve"> </w:t>
      </w:r>
      <w:r>
        <w:t>European</w:t>
      </w:r>
      <w:r>
        <w:rPr>
          <w:spacing w:val="-3"/>
        </w:rPr>
        <w:t xml:space="preserve"> </w:t>
      </w:r>
      <w:r>
        <w:t>Data</w:t>
      </w:r>
      <w:r>
        <w:rPr>
          <w:spacing w:val="-6"/>
        </w:rPr>
        <w:t xml:space="preserve"> </w:t>
      </w:r>
      <w:r>
        <w:t>Protection</w:t>
      </w:r>
      <w:r>
        <w:rPr>
          <w:spacing w:val="-6"/>
        </w:rPr>
        <w:t xml:space="preserve"> </w:t>
      </w:r>
      <w:r>
        <w:t>Supervisor</w:t>
      </w:r>
      <w:r>
        <w:rPr>
          <w:spacing w:val="-2"/>
        </w:rPr>
        <w:t xml:space="preserve"> (EDPS)</w:t>
      </w:r>
    </w:p>
    <w:p w:rsidR="00E64779" w:rsidRDefault="003371E8">
      <w:pPr>
        <w:pStyle w:val="BodyText"/>
        <w:spacing w:before="15" w:line="247" w:lineRule="auto"/>
        <w:ind w:left="1090" w:right="285" w:hanging="10"/>
        <w:jc w:val="both"/>
      </w:pPr>
      <w:r>
        <w:t>You have the right to have recourse (i.e. you can lodge a complaint) to the European Data Protection Supervisor</w:t>
      </w:r>
      <w:r>
        <w:rPr>
          <w:spacing w:val="-10"/>
          <w:u w:val="single" w:color="0000FF"/>
        </w:rPr>
        <w:t xml:space="preserve"> </w:t>
      </w:r>
      <w:r>
        <w:rPr>
          <w:u w:val="single" w:color="0000FF"/>
        </w:rPr>
        <w:t>(</w:t>
      </w:r>
      <w:r>
        <w:rPr>
          <w:color w:val="0000FF"/>
          <w:u w:val="single" w:color="0000FF"/>
        </w:rPr>
        <w:t>edps@edps.europa.eu</w:t>
      </w:r>
      <w:r>
        <w:rPr>
          <w:u w:val="single" w:color="0000FF"/>
        </w:rPr>
        <w:t>)</w:t>
      </w:r>
      <w:r>
        <w:rPr>
          <w:spacing w:val="-10"/>
        </w:rPr>
        <w:t xml:space="preserve"> </w:t>
      </w:r>
      <w:r>
        <w:t>if</w:t>
      </w:r>
      <w:r>
        <w:rPr>
          <w:spacing w:val="-10"/>
        </w:rPr>
        <w:t xml:space="preserve"> </w:t>
      </w:r>
      <w:r>
        <w:t>you</w:t>
      </w:r>
      <w:r>
        <w:rPr>
          <w:spacing w:val="-10"/>
        </w:rPr>
        <w:t xml:space="preserve"> </w:t>
      </w:r>
      <w:r>
        <w:t>consider</w:t>
      </w:r>
      <w:r>
        <w:rPr>
          <w:spacing w:val="-11"/>
        </w:rPr>
        <w:t xml:space="preserve"> </w:t>
      </w:r>
      <w:r>
        <w:t>that</w:t>
      </w:r>
      <w:r>
        <w:rPr>
          <w:spacing w:val="-11"/>
        </w:rPr>
        <w:t xml:space="preserve"> </w:t>
      </w:r>
      <w:r>
        <w:t>your</w:t>
      </w:r>
      <w:r>
        <w:rPr>
          <w:spacing w:val="-10"/>
        </w:rPr>
        <w:t xml:space="preserve"> </w:t>
      </w:r>
      <w:r>
        <w:t>rights</w:t>
      </w:r>
      <w:r>
        <w:rPr>
          <w:spacing w:val="-10"/>
        </w:rPr>
        <w:t xml:space="preserve"> </w:t>
      </w:r>
      <w:r>
        <w:t>under</w:t>
      </w:r>
      <w:r>
        <w:rPr>
          <w:spacing w:val="-9"/>
        </w:rPr>
        <w:t xml:space="preserve"> </w:t>
      </w:r>
      <w:r>
        <w:t>Regulation</w:t>
      </w:r>
      <w:r>
        <w:rPr>
          <w:spacing w:val="-10"/>
        </w:rPr>
        <w:t xml:space="preserve"> </w:t>
      </w:r>
      <w:r>
        <w:t>(EU)</w:t>
      </w:r>
      <w:r>
        <w:rPr>
          <w:spacing w:val="-10"/>
        </w:rPr>
        <w:t xml:space="preserve"> </w:t>
      </w:r>
      <w:r>
        <w:t>2018/1725</w:t>
      </w:r>
      <w:r>
        <w:rPr>
          <w:spacing w:val="-12"/>
        </w:rPr>
        <w:t xml:space="preserve"> </w:t>
      </w:r>
      <w:r>
        <w:t xml:space="preserve">have been infringed </w:t>
      </w:r>
      <w:proofErr w:type="gramStart"/>
      <w:r>
        <w:t>as a result</w:t>
      </w:r>
      <w:proofErr w:type="gramEnd"/>
      <w:r>
        <w:t xml:space="preserve"> of the processing of your</w:t>
      </w:r>
      <w:r>
        <w:t xml:space="preserve"> personal data by the Data Controller.</w:t>
      </w:r>
    </w:p>
    <w:p w:rsidR="00E64779" w:rsidRDefault="003371E8">
      <w:pPr>
        <w:pStyle w:val="BodyText"/>
        <w:spacing w:before="11"/>
        <w:ind w:left="1080"/>
        <w:jc w:val="both"/>
      </w:pPr>
      <w:r>
        <w:t>To</w:t>
      </w:r>
      <w:r>
        <w:rPr>
          <w:spacing w:val="-6"/>
        </w:rPr>
        <w:t xml:space="preserve"> </w:t>
      </w:r>
      <w:r>
        <w:t>the</w:t>
      </w:r>
      <w:r>
        <w:rPr>
          <w:spacing w:val="-5"/>
        </w:rPr>
        <w:t xml:space="preserve"> </w:t>
      </w:r>
      <w:r>
        <w:t>attention</w:t>
      </w:r>
      <w:r>
        <w:rPr>
          <w:spacing w:val="-3"/>
        </w:rPr>
        <w:t xml:space="preserve"> </w:t>
      </w:r>
      <w:r>
        <w:t>of</w:t>
      </w:r>
      <w:r>
        <w:rPr>
          <w:spacing w:val="-4"/>
        </w:rPr>
        <w:t xml:space="preserve"> </w:t>
      </w:r>
      <w:r>
        <w:t>candidates</w:t>
      </w:r>
      <w:r>
        <w:rPr>
          <w:spacing w:val="-3"/>
        </w:rPr>
        <w:t xml:space="preserve"> </w:t>
      </w:r>
      <w:r>
        <w:t>from</w:t>
      </w:r>
      <w:r>
        <w:rPr>
          <w:spacing w:val="-7"/>
        </w:rPr>
        <w:t xml:space="preserve"> </w:t>
      </w:r>
      <w:r>
        <w:t>third</w:t>
      </w:r>
      <w:r>
        <w:rPr>
          <w:spacing w:val="-5"/>
        </w:rPr>
        <w:t xml:space="preserve"> </w:t>
      </w:r>
      <w:r>
        <w:t>countries:</w:t>
      </w:r>
      <w:r>
        <w:rPr>
          <w:spacing w:val="-2"/>
        </w:rPr>
        <w:t xml:space="preserve"> </w:t>
      </w:r>
      <w:r>
        <w:t>your</w:t>
      </w:r>
      <w:r>
        <w:rPr>
          <w:spacing w:val="-3"/>
        </w:rPr>
        <w:t xml:space="preserve"> </w:t>
      </w:r>
      <w:r>
        <w:t>personal</w:t>
      </w:r>
      <w:r>
        <w:rPr>
          <w:spacing w:val="-2"/>
        </w:rPr>
        <w:t xml:space="preserve"> </w:t>
      </w:r>
      <w:r>
        <w:t>data</w:t>
      </w:r>
      <w:r>
        <w:rPr>
          <w:spacing w:val="-5"/>
        </w:rPr>
        <w:t xml:space="preserve"> </w:t>
      </w:r>
      <w:proofErr w:type="gramStart"/>
      <w:r>
        <w:t>can</w:t>
      </w:r>
      <w:r>
        <w:rPr>
          <w:spacing w:val="-3"/>
        </w:rPr>
        <w:t xml:space="preserve"> </w:t>
      </w:r>
      <w:r>
        <w:t>be</w:t>
      </w:r>
      <w:r>
        <w:rPr>
          <w:spacing w:val="-2"/>
        </w:rPr>
        <w:t xml:space="preserve"> </w:t>
      </w:r>
      <w:r>
        <w:t>used</w:t>
      </w:r>
      <w:proofErr w:type="gramEnd"/>
      <w:r>
        <w:rPr>
          <w:spacing w:val="-5"/>
        </w:rPr>
        <w:t xml:space="preserve"> </w:t>
      </w:r>
      <w:r>
        <w:t>for</w:t>
      </w:r>
      <w:r>
        <w:rPr>
          <w:spacing w:val="-3"/>
        </w:rPr>
        <w:t xml:space="preserve"> </w:t>
      </w:r>
      <w:r>
        <w:t>necessary</w:t>
      </w:r>
      <w:r>
        <w:rPr>
          <w:spacing w:val="-5"/>
        </w:rPr>
        <w:t xml:space="preserve"> </w:t>
      </w:r>
      <w:r>
        <w:rPr>
          <w:spacing w:val="-2"/>
        </w:rPr>
        <w:t>checks.</w:t>
      </w:r>
    </w:p>
    <w:sectPr w:rsidR="00E64779">
      <w:pgSz w:w="11910" w:h="16840"/>
      <w:pgMar w:top="440" w:right="740" w:bottom="900" w:left="480" w:header="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371E8">
      <w:r>
        <w:separator/>
      </w:r>
    </w:p>
  </w:endnote>
  <w:endnote w:type="continuationSeparator" w:id="0">
    <w:p w:rsidR="00000000" w:rsidRDefault="0033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altName w:val="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779" w:rsidRDefault="003371E8">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497.95pt;margin-top:795.6pt;width:56.1pt;height:10.95pt;z-index:-251658752;mso-position-horizontal-relative:page;mso-position-vertical-relative:page" filled="f" stroked="f">
          <v:textbox inset="0,0,0,0">
            <w:txbxContent>
              <w:p w:rsidR="00E64779" w:rsidRDefault="003371E8">
                <w:pPr>
                  <w:spacing w:before="14"/>
                  <w:ind w:left="20"/>
                  <w:rPr>
                    <w:sz w:val="16"/>
                  </w:rPr>
                </w:pPr>
                <w:r>
                  <w:rPr>
                    <w:sz w:val="16"/>
                  </w:rPr>
                  <w:t>Version</w:t>
                </w:r>
                <w:r>
                  <w:rPr>
                    <w:spacing w:val="-9"/>
                    <w:sz w:val="16"/>
                  </w:rPr>
                  <w:t xml:space="preserve"> </w:t>
                </w:r>
                <w:r>
                  <w:rPr>
                    <w:sz w:val="16"/>
                  </w:rPr>
                  <w:t>09-</w:t>
                </w:r>
                <w:r>
                  <w:rPr>
                    <w:spacing w:val="-4"/>
                    <w:sz w:val="16"/>
                  </w:rPr>
                  <w:t>2019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371E8">
      <w:r>
        <w:separator/>
      </w:r>
    </w:p>
  </w:footnote>
  <w:footnote w:type="continuationSeparator" w:id="0">
    <w:p w:rsidR="00000000" w:rsidRDefault="00337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41986"/>
    <w:multiLevelType w:val="hybridMultilevel"/>
    <w:tmpl w:val="9A3A3EBA"/>
    <w:lvl w:ilvl="0" w:tplc="B5EE0F92">
      <w:numFmt w:val="bullet"/>
      <w:lvlText w:val=""/>
      <w:lvlJc w:val="left"/>
      <w:pPr>
        <w:ind w:left="561" w:hanging="457"/>
      </w:pPr>
      <w:rPr>
        <w:rFonts w:ascii="Wingdings 2" w:eastAsia="Wingdings 2" w:hAnsi="Wingdings 2" w:cs="Wingdings 2" w:hint="default"/>
        <w:b w:val="0"/>
        <w:bCs w:val="0"/>
        <w:i w:val="0"/>
        <w:iCs w:val="0"/>
        <w:w w:val="100"/>
        <w:sz w:val="24"/>
        <w:szCs w:val="24"/>
        <w:lang w:val="en-US" w:eastAsia="en-US" w:bidi="ar-SA"/>
      </w:rPr>
    </w:lvl>
    <w:lvl w:ilvl="1" w:tplc="C8E2FC5C">
      <w:numFmt w:val="bullet"/>
      <w:lvlText w:val="•"/>
      <w:lvlJc w:val="left"/>
      <w:pPr>
        <w:ind w:left="1498" w:hanging="457"/>
      </w:pPr>
      <w:rPr>
        <w:rFonts w:hint="default"/>
        <w:lang w:val="en-US" w:eastAsia="en-US" w:bidi="ar-SA"/>
      </w:rPr>
    </w:lvl>
    <w:lvl w:ilvl="2" w:tplc="E7AA244C">
      <w:numFmt w:val="bullet"/>
      <w:lvlText w:val="•"/>
      <w:lvlJc w:val="left"/>
      <w:pPr>
        <w:ind w:left="2437" w:hanging="457"/>
      </w:pPr>
      <w:rPr>
        <w:rFonts w:hint="default"/>
        <w:lang w:val="en-US" w:eastAsia="en-US" w:bidi="ar-SA"/>
      </w:rPr>
    </w:lvl>
    <w:lvl w:ilvl="3" w:tplc="CB10A71A">
      <w:numFmt w:val="bullet"/>
      <w:lvlText w:val="•"/>
      <w:lvlJc w:val="left"/>
      <w:pPr>
        <w:ind w:left="3376" w:hanging="457"/>
      </w:pPr>
      <w:rPr>
        <w:rFonts w:hint="default"/>
        <w:lang w:val="en-US" w:eastAsia="en-US" w:bidi="ar-SA"/>
      </w:rPr>
    </w:lvl>
    <w:lvl w:ilvl="4" w:tplc="401A9C86">
      <w:numFmt w:val="bullet"/>
      <w:lvlText w:val="•"/>
      <w:lvlJc w:val="left"/>
      <w:pPr>
        <w:ind w:left="4315" w:hanging="457"/>
      </w:pPr>
      <w:rPr>
        <w:rFonts w:hint="default"/>
        <w:lang w:val="en-US" w:eastAsia="en-US" w:bidi="ar-SA"/>
      </w:rPr>
    </w:lvl>
    <w:lvl w:ilvl="5" w:tplc="616A8E12">
      <w:numFmt w:val="bullet"/>
      <w:lvlText w:val="•"/>
      <w:lvlJc w:val="left"/>
      <w:pPr>
        <w:ind w:left="5254" w:hanging="457"/>
      </w:pPr>
      <w:rPr>
        <w:rFonts w:hint="default"/>
        <w:lang w:val="en-US" w:eastAsia="en-US" w:bidi="ar-SA"/>
      </w:rPr>
    </w:lvl>
    <w:lvl w:ilvl="6" w:tplc="CA04A678">
      <w:numFmt w:val="bullet"/>
      <w:lvlText w:val="•"/>
      <w:lvlJc w:val="left"/>
      <w:pPr>
        <w:ind w:left="6193" w:hanging="457"/>
      </w:pPr>
      <w:rPr>
        <w:rFonts w:hint="default"/>
        <w:lang w:val="en-US" w:eastAsia="en-US" w:bidi="ar-SA"/>
      </w:rPr>
    </w:lvl>
    <w:lvl w:ilvl="7" w:tplc="D28A9620">
      <w:numFmt w:val="bullet"/>
      <w:lvlText w:val="•"/>
      <w:lvlJc w:val="left"/>
      <w:pPr>
        <w:ind w:left="7132" w:hanging="457"/>
      </w:pPr>
      <w:rPr>
        <w:rFonts w:hint="default"/>
        <w:lang w:val="en-US" w:eastAsia="en-US" w:bidi="ar-SA"/>
      </w:rPr>
    </w:lvl>
    <w:lvl w:ilvl="8" w:tplc="D1EA9BEC">
      <w:numFmt w:val="bullet"/>
      <w:lvlText w:val="•"/>
      <w:lvlJc w:val="left"/>
      <w:pPr>
        <w:ind w:left="8071" w:hanging="457"/>
      </w:pPr>
      <w:rPr>
        <w:rFonts w:hint="default"/>
        <w:lang w:val="en-US" w:eastAsia="en-US" w:bidi="ar-SA"/>
      </w:rPr>
    </w:lvl>
  </w:abstractNum>
  <w:abstractNum w:abstractNumId="1" w15:restartNumberingAfterBreak="0">
    <w:nsid w:val="105D7A47"/>
    <w:multiLevelType w:val="hybridMultilevel"/>
    <w:tmpl w:val="9D74D46E"/>
    <w:lvl w:ilvl="0" w:tplc="3BD6FA84">
      <w:numFmt w:val="bullet"/>
      <w:lvlText w:val=""/>
      <w:lvlJc w:val="left"/>
      <w:pPr>
        <w:ind w:left="918" w:hanging="473"/>
      </w:pPr>
      <w:rPr>
        <w:rFonts w:ascii="Wingdings 2" w:eastAsia="Wingdings 2" w:hAnsi="Wingdings 2" w:cs="Wingdings 2" w:hint="default"/>
        <w:b w:val="0"/>
        <w:bCs w:val="0"/>
        <w:i w:val="0"/>
        <w:iCs w:val="0"/>
        <w:w w:val="100"/>
        <w:sz w:val="22"/>
        <w:szCs w:val="22"/>
        <w:lang w:val="en-US" w:eastAsia="en-US" w:bidi="ar-SA"/>
      </w:rPr>
    </w:lvl>
    <w:lvl w:ilvl="1" w:tplc="42F2D098">
      <w:numFmt w:val="bullet"/>
      <w:lvlText w:val="•"/>
      <w:lvlJc w:val="left"/>
      <w:pPr>
        <w:ind w:left="1136" w:hanging="473"/>
      </w:pPr>
      <w:rPr>
        <w:rFonts w:hint="default"/>
        <w:lang w:val="en-US" w:eastAsia="en-US" w:bidi="ar-SA"/>
      </w:rPr>
    </w:lvl>
    <w:lvl w:ilvl="2" w:tplc="FA1A69EA">
      <w:numFmt w:val="bullet"/>
      <w:lvlText w:val="•"/>
      <w:lvlJc w:val="left"/>
      <w:pPr>
        <w:ind w:left="1352" w:hanging="473"/>
      </w:pPr>
      <w:rPr>
        <w:rFonts w:hint="default"/>
        <w:lang w:val="en-US" w:eastAsia="en-US" w:bidi="ar-SA"/>
      </w:rPr>
    </w:lvl>
    <w:lvl w:ilvl="3" w:tplc="C6BA867C">
      <w:numFmt w:val="bullet"/>
      <w:lvlText w:val="•"/>
      <w:lvlJc w:val="left"/>
      <w:pPr>
        <w:ind w:left="1568" w:hanging="473"/>
      </w:pPr>
      <w:rPr>
        <w:rFonts w:hint="default"/>
        <w:lang w:val="en-US" w:eastAsia="en-US" w:bidi="ar-SA"/>
      </w:rPr>
    </w:lvl>
    <w:lvl w:ilvl="4" w:tplc="A7363CB0">
      <w:numFmt w:val="bullet"/>
      <w:lvlText w:val="•"/>
      <w:lvlJc w:val="left"/>
      <w:pPr>
        <w:ind w:left="1785" w:hanging="473"/>
      </w:pPr>
      <w:rPr>
        <w:rFonts w:hint="default"/>
        <w:lang w:val="en-US" w:eastAsia="en-US" w:bidi="ar-SA"/>
      </w:rPr>
    </w:lvl>
    <w:lvl w:ilvl="5" w:tplc="B79A43EA">
      <w:numFmt w:val="bullet"/>
      <w:lvlText w:val="•"/>
      <w:lvlJc w:val="left"/>
      <w:pPr>
        <w:ind w:left="2001" w:hanging="473"/>
      </w:pPr>
      <w:rPr>
        <w:rFonts w:hint="default"/>
        <w:lang w:val="en-US" w:eastAsia="en-US" w:bidi="ar-SA"/>
      </w:rPr>
    </w:lvl>
    <w:lvl w:ilvl="6" w:tplc="E3C6CAC6">
      <w:numFmt w:val="bullet"/>
      <w:lvlText w:val="•"/>
      <w:lvlJc w:val="left"/>
      <w:pPr>
        <w:ind w:left="2217" w:hanging="473"/>
      </w:pPr>
      <w:rPr>
        <w:rFonts w:hint="default"/>
        <w:lang w:val="en-US" w:eastAsia="en-US" w:bidi="ar-SA"/>
      </w:rPr>
    </w:lvl>
    <w:lvl w:ilvl="7" w:tplc="ABE4D716">
      <w:numFmt w:val="bullet"/>
      <w:lvlText w:val="•"/>
      <w:lvlJc w:val="left"/>
      <w:pPr>
        <w:ind w:left="2434" w:hanging="473"/>
      </w:pPr>
      <w:rPr>
        <w:rFonts w:hint="default"/>
        <w:lang w:val="en-US" w:eastAsia="en-US" w:bidi="ar-SA"/>
      </w:rPr>
    </w:lvl>
    <w:lvl w:ilvl="8" w:tplc="24EA7FD6">
      <w:numFmt w:val="bullet"/>
      <w:lvlText w:val="•"/>
      <w:lvlJc w:val="left"/>
      <w:pPr>
        <w:ind w:left="2650" w:hanging="473"/>
      </w:pPr>
      <w:rPr>
        <w:rFonts w:hint="default"/>
        <w:lang w:val="en-US" w:eastAsia="en-US" w:bidi="ar-SA"/>
      </w:rPr>
    </w:lvl>
  </w:abstractNum>
  <w:abstractNum w:abstractNumId="2" w15:restartNumberingAfterBreak="0">
    <w:nsid w:val="2EE7088F"/>
    <w:multiLevelType w:val="hybridMultilevel"/>
    <w:tmpl w:val="EF52DE56"/>
    <w:lvl w:ilvl="0" w:tplc="47D0533C">
      <w:numFmt w:val="bullet"/>
      <w:lvlText w:val="-"/>
      <w:lvlJc w:val="left"/>
      <w:pPr>
        <w:ind w:left="1066" w:hanging="281"/>
      </w:pPr>
      <w:rPr>
        <w:rFonts w:ascii="Verdana" w:eastAsia="Verdana" w:hAnsi="Verdana" w:cs="Verdana" w:hint="default"/>
        <w:b w:val="0"/>
        <w:bCs w:val="0"/>
        <w:i w:val="0"/>
        <w:iCs w:val="0"/>
        <w:w w:val="100"/>
        <w:sz w:val="22"/>
        <w:szCs w:val="22"/>
        <w:lang w:val="en-US" w:eastAsia="en-US" w:bidi="ar-SA"/>
      </w:rPr>
    </w:lvl>
    <w:lvl w:ilvl="1" w:tplc="98FA4316">
      <w:numFmt w:val="bullet"/>
      <w:lvlText w:val="•"/>
      <w:lvlJc w:val="left"/>
      <w:pPr>
        <w:ind w:left="2022" w:hanging="281"/>
      </w:pPr>
      <w:rPr>
        <w:rFonts w:hint="default"/>
        <w:lang w:val="en-US" w:eastAsia="en-US" w:bidi="ar-SA"/>
      </w:rPr>
    </w:lvl>
    <w:lvl w:ilvl="2" w:tplc="07F45C44">
      <w:numFmt w:val="bullet"/>
      <w:lvlText w:val="•"/>
      <w:lvlJc w:val="left"/>
      <w:pPr>
        <w:ind w:left="2985" w:hanging="281"/>
      </w:pPr>
      <w:rPr>
        <w:rFonts w:hint="default"/>
        <w:lang w:val="en-US" w:eastAsia="en-US" w:bidi="ar-SA"/>
      </w:rPr>
    </w:lvl>
    <w:lvl w:ilvl="3" w:tplc="F7B6B340">
      <w:numFmt w:val="bullet"/>
      <w:lvlText w:val="•"/>
      <w:lvlJc w:val="left"/>
      <w:pPr>
        <w:ind w:left="3947" w:hanging="281"/>
      </w:pPr>
      <w:rPr>
        <w:rFonts w:hint="default"/>
        <w:lang w:val="en-US" w:eastAsia="en-US" w:bidi="ar-SA"/>
      </w:rPr>
    </w:lvl>
    <w:lvl w:ilvl="4" w:tplc="4EC65B22">
      <w:numFmt w:val="bullet"/>
      <w:lvlText w:val="•"/>
      <w:lvlJc w:val="left"/>
      <w:pPr>
        <w:ind w:left="4910" w:hanging="281"/>
      </w:pPr>
      <w:rPr>
        <w:rFonts w:hint="default"/>
        <w:lang w:val="en-US" w:eastAsia="en-US" w:bidi="ar-SA"/>
      </w:rPr>
    </w:lvl>
    <w:lvl w:ilvl="5" w:tplc="82043152">
      <w:numFmt w:val="bullet"/>
      <w:lvlText w:val="•"/>
      <w:lvlJc w:val="left"/>
      <w:pPr>
        <w:ind w:left="5873" w:hanging="281"/>
      </w:pPr>
      <w:rPr>
        <w:rFonts w:hint="default"/>
        <w:lang w:val="en-US" w:eastAsia="en-US" w:bidi="ar-SA"/>
      </w:rPr>
    </w:lvl>
    <w:lvl w:ilvl="6" w:tplc="8B0A9670">
      <w:numFmt w:val="bullet"/>
      <w:lvlText w:val="•"/>
      <w:lvlJc w:val="left"/>
      <w:pPr>
        <w:ind w:left="6835" w:hanging="281"/>
      </w:pPr>
      <w:rPr>
        <w:rFonts w:hint="default"/>
        <w:lang w:val="en-US" w:eastAsia="en-US" w:bidi="ar-SA"/>
      </w:rPr>
    </w:lvl>
    <w:lvl w:ilvl="7" w:tplc="AC84E2E6">
      <w:numFmt w:val="bullet"/>
      <w:lvlText w:val="•"/>
      <w:lvlJc w:val="left"/>
      <w:pPr>
        <w:ind w:left="7798" w:hanging="281"/>
      </w:pPr>
      <w:rPr>
        <w:rFonts w:hint="default"/>
        <w:lang w:val="en-US" w:eastAsia="en-US" w:bidi="ar-SA"/>
      </w:rPr>
    </w:lvl>
    <w:lvl w:ilvl="8" w:tplc="32FAE786">
      <w:numFmt w:val="bullet"/>
      <w:lvlText w:val="•"/>
      <w:lvlJc w:val="left"/>
      <w:pPr>
        <w:ind w:left="8761" w:hanging="281"/>
      </w:pPr>
      <w:rPr>
        <w:rFonts w:hint="default"/>
        <w:lang w:val="en-US" w:eastAsia="en-US" w:bidi="ar-SA"/>
      </w:rPr>
    </w:lvl>
  </w:abstractNum>
  <w:abstractNum w:abstractNumId="3" w15:restartNumberingAfterBreak="0">
    <w:nsid w:val="4A876741"/>
    <w:multiLevelType w:val="hybridMultilevel"/>
    <w:tmpl w:val="DBFE5CEA"/>
    <w:lvl w:ilvl="0" w:tplc="DF6A6DFA">
      <w:numFmt w:val="bullet"/>
      <w:lvlText w:val="•"/>
      <w:lvlJc w:val="left"/>
      <w:pPr>
        <w:ind w:left="1066" w:hanging="281"/>
      </w:pPr>
      <w:rPr>
        <w:rFonts w:ascii="Times New Roman" w:eastAsia="Times New Roman" w:hAnsi="Times New Roman" w:cs="Times New Roman" w:hint="default"/>
        <w:b w:val="0"/>
        <w:bCs w:val="0"/>
        <w:i w:val="0"/>
        <w:iCs w:val="0"/>
        <w:w w:val="100"/>
        <w:sz w:val="22"/>
        <w:szCs w:val="22"/>
        <w:lang w:val="en-US" w:eastAsia="en-US" w:bidi="ar-SA"/>
      </w:rPr>
    </w:lvl>
    <w:lvl w:ilvl="1" w:tplc="8A3C91EC">
      <w:numFmt w:val="bullet"/>
      <w:lvlText w:val="•"/>
      <w:lvlJc w:val="left"/>
      <w:pPr>
        <w:ind w:left="2022" w:hanging="281"/>
      </w:pPr>
      <w:rPr>
        <w:rFonts w:hint="default"/>
        <w:lang w:val="en-US" w:eastAsia="en-US" w:bidi="ar-SA"/>
      </w:rPr>
    </w:lvl>
    <w:lvl w:ilvl="2" w:tplc="99C8304E">
      <w:numFmt w:val="bullet"/>
      <w:lvlText w:val="•"/>
      <w:lvlJc w:val="left"/>
      <w:pPr>
        <w:ind w:left="2985" w:hanging="281"/>
      </w:pPr>
      <w:rPr>
        <w:rFonts w:hint="default"/>
        <w:lang w:val="en-US" w:eastAsia="en-US" w:bidi="ar-SA"/>
      </w:rPr>
    </w:lvl>
    <w:lvl w:ilvl="3" w:tplc="7A0EFDD4">
      <w:numFmt w:val="bullet"/>
      <w:lvlText w:val="•"/>
      <w:lvlJc w:val="left"/>
      <w:pPr>
        <w:ind w:left="3947" w:hanging="281"/>
      </w:pPr>
      <w:rPr>
        <w:rFonts w:hint="default"/>
        <w:lang w:val="en-US" w:eastAsia="en-US" w:bidi="ar-SA"/>
      </w:rPr>
    </w:lvl>
    <w:lvl w:ilvl="4" w:tplc="416AF1F2">
      <w:numFmt w:val="bullet"/>
      <w:lvlText w:val="•"/>
      <w:lvlJc w:val="left"/>
      <w:pPr>
        <w:ind w:left="4910" w:hanging="281"/>
      </w:pPr>
      <w:rPr>
        <w:rFonts w:hint="default"/>
        <w:lang w:val="en-US" w:eastAsia="en-US" w:bidi="ar-SA"/>
      </w:rPr>
    </w:lvl>
    <w:lvl w:ilvl="5" w:tplc="871CA2CA">
      <w:numFmt w:val="bullet"/>
      <w:lvlText w:val="•"/>
      <w:lvlJc w:val="left"/>
      <w:pPr>
        <w:ind w:left="5873" w:hanging="281"/>
      </w:pPr>
      <w:rPr>
        <w:rFonts w:hint="default"/>
        <w:lang w:val="en-US" w:eastAsia="en-US" w:bidi="ar-SA"/>
      </w:rPr>
    </w:lvl>
    <w:lvl w:ilvl="6" w:tplc="C8888DDA">
      <w:numFmt w:val="bullet"/>
      <w:lvlText w:val="•"/>
      <w:lvlJc w:val="left"/>
      <w:pPr>
        <w:ind w:left="6835" w:hanging="281"/>
      </w:pPr>
      <w:rPr>
        <w:rFonts w:hint="default"/>
        <w:lang w:val="en-US" w:eastAsia="en-US" w:bidi="ar-SA"/>
      </w:rPr>
    </w:lvl>
    <w:lvl w:ilvl="7" w:tplc="64964A74">
      <w:numFmt w:val="bullet"/>
      <w:lvlText w:val="•"/>
      <w:lvlJc w:val="left"/>
      <w:pPr>
        <w:ind w:left="7798" w:hanging="281"/>
      </w:pPr>
      <w:rPr>
        <w:rFonts w:hint="default"/>
        <w:lang w:val="en-US" w:eastAsia="en-US" w:bidi="ar-SA"/>
      </w:rPr>
    </w:lvl>
    <w:lvl w:ilvl="8" w:tplc="9AFC3A5E">
      <w:numFmt w:val="bullet"/>
      <w:lvlText w:val="•"/>
      <w:lvlJc w:val="left"/>
      <w:pPr>
        <w:ind w:left="8761" w:hanging="281"/>
      </w:pPr>
      <w:rPr>
        <w:rFonts w:hint="default"/>
        <w:lang w:val="en-US" w:eastAsia="en-US" w:bidi="ar-SA"/>
      </w:rPr>
    </w:lvl>
  </w:abstractNum>
  <w:abstractNum w:abstractNumId="4" w15:restartNumberingAfterBreak="0">
    <w:nsid w:val="4CC15936"/>
    <w:multiLevelType w:val="hybridMultilevel"/>
    <w:tmpl w:val="6A54AA44"/>
    <w:lvl w:ilvl="0" w:tplc="763069AC">
      <w:start w:val="1"/>
      <w:numFmt w:val="decimal"/>
      <w:lvlText w:val="%1."/>
      <w:lvlJc w:val="left"/>
      <w:pPr>
        <w:ind w:left="785" w:hanging="428"/>
        <w:jc w:val="left"/>
      </w:pPr>
      <w:rPr>
        <w:rFonts w:ascii="Times New Roman" w:eastAsia="Times New Roman" w:hAnsi="Times New Roman" w:cs="Times New Roman" w:hint="default"/>
        <w:b/>
        <w:bCs/>
        <w:i w:val="0"/>
        <w:iCs w:val="0"/>
        <w:w w:val="100"/>
        <w:sz w:val="24"/>
        <w:szCs w:val="24"/>
        <w:lang w:val="en-US" w:eastAsia="en-US" w:bidi="ar-SA"/>
      </w:rPr>
    </w:lvl>
    <w:lvl w:ilvl="1" w:tplc="56A0A342">
      <w:numFmt w:val="bullet"/>
      <w:lvlText w:val="-"/>
      <w:lvlJc w:val="left"/>
      <w:pPr>
        <w:ind w:left="1066" w:hanging="281"/>
      </w:pPr>
      <w:rPr>
        <w:rFonts w:ascii="Verdana" w:eastAsia="Verdana" w:hAnsi="Verdana" w:cs="Verdana" w:hint="default"/>
        <w:b w:val="0"/>
        <w:bCs w:val="0"/>
        <w:i w:val="0"/>
        <w:iCs w:val="0"/>
        <w:w w:val="100"/>
        <w:sz w:val="22"/>
        <w:szCs w:val="22"/>
        <w:lang w:val="en-US" w:eastAsia="en-US" w:bidi="ar-SA"/>
      </w:rPr>
    </w:lvl>
    <w:lvl w:ilvl="2" w:tplc="B1F0D0CC">
      <w:numFmt w:val="bullet"/>
      <w:lvlText w:val="•"/>
      <w:lvlJc w:val="left"/>
      <w:pPr>
        <w:ind w:left="2129" w:hanging="281"/>
      </w:pPr>
      <w:rPr>
        <w:rFonts w:hint="default"/>
        <w:lang w:val="en-US" w:eastAsia="en-US" w:bidi="ar-SA"/>
      </w:rPr>
    </w:lvl>
    <w:lvl w:ilvl="3" w:tplc="B0926196">
      <w:numFmt w:val="bullet"/>
      <w:lvlText w:val="•"/>
      <w:lvlJc w:val="left"/>
      <w:pPr>
        <w:ind w:left="3199" w:hanging="281"/>
      </w:pPr>
      <w:rPr>
        <w:rFonts w:hint="default"/>
        <w:lang w:val="en-US" w:eastAsia="en-US" w:bidi="ar-SA"/>
      </w:rPr>
    </w:lvl>
    <w:lvl w:ilvl="4" w:tplc="23002B86">
      <w:numFmt w:val="bullet"/>
      <w:lvlText w:val="•"/>
      <w:lvlJc w:val="left"/>
      <w:pPr>
        <w:ind w:left="4268" w:hanging="281"/>
      </w:pPr>
      <w:rPr>
        <w:rFonts w:hint="default"/>
        <w:lang w:val="en-US" w:eastAsia="en-US" w:bidi="ar-SA"/>
      </w:rPr>
    </w:lvl>
    <w:lvl w:ilvl="5" w:tplc="F78EB374">
      <w:numFmt w:val="bullet"/>
      <w:lvlText w:val="•"/>
      <w:lvlJc w:val="left"/>
      <w:pPr>
        <w:ind w:left="5338" w:hanging="281"/>
      </w:pPr>
      <w:rPr>
        <w:rFonts w:hint="default"/>
        <w:lang w:val="en-US" w:eastAsia="en-US" w:bidi="ar-SA"/>
      </w:rPr>
    </w:lvl>
    <w:lvl w:ilvl="6" w:tplc="15E08778">
      <w:numFmt w:val="bullet"/>
      <w:lvlText w:val="•"/>
      <w:lvlJc w:val="left"/>
      <w:pPr>
        <w:ind w:left="6408" w:hanging="281"/>
      </w:pPr>
      <w:rPr>
        <w:rFonts w:hint="default"/>
        <w:lang w:val="en-US" w:eastAsia="en-US" w:bidi="ar-SA"/>
      </w:rPr>
    </w:lvl>
    <w:lvl w:ilvl="7" w:tplc="83CA54DA">
      <w:numFmt w:val="bullet"/>
      <w:lvlText w:val="•"/>
      <w:lvlJc w:val="left"/>
      <w:pPr>
        <w:ind w:left="7477" w:hanging="281"/>
      </w:pPr>
      <w:rPr>
        <w:rFonts w:hint="default"/>
        <w:lang w:val="en-US" w:eastAsia="en-US" w:bidi="ar-SA"/>
      </w:rPr>
    </w:lvl>
    <w:lvl w:ilvl="8" w:tplc="9072E364">
      <w:numFmt w:val="bullet"/>
      <w:lvlText w:val="•"/>
      <w:lvlJc w:val="left"/>
      <w:pPr>
        <w:ind w:left="8547" w:hanging="281"/>
      </w:pPr>
      <w:rPr>
        <w:rFonts w:hint="default"/>
        <w:lang w:val="en-US" w:eastAsia="en-US" w:bidi="ar-SA"/>
      </w:rPr>
    </w:lvl>
  </w:abstractNum>
  <w:abstractNum w:abstractNumId="5" w15:restartNumberingAfterBreak="0">
    <w:nsid w:val="4E9A245E"/>
    <w:multiLevelType w:val="hybridMultilevel"/>
    <w:tmpl w:val="B13A6F50"/>
    <w:lvl w:ilvl="0" w:tplc="E30A789A">
      <w:start w:val="1"/>
      <w:numFmt w:val="lowerLetter"/>
      <w:lvlText w:val="%1)"/>
      <w:lvlJc w:val="left"/>
      <w:pPr>
        <w:ind w:left="1025" w:hanging="240"/>
        <w:jc w:val="left"/>
      </w:pPr>
      <w:rPr>
        <w:rFonts w:ascii="Times New Roman" w:eastAsia="Times New Roman" w:hAnsi="Times New Roman" w:cs="Times New Roman" w:hint="default"/>
        <w:b/>
        <w:bCs/>
        <w:i w:val="0"/>
        <w:iCs w:val="0"/>
        <w:w w:val="100"/>
        <w:sz w:val="22"/>
        <w:szCs w:val="22"/>
        <w:lang w:val="en-US" w:eastAsia="en-US" w:bidi="ar-SA"/>
      </w:rPr>
    </w:lvl>
    <w:lvl w:ilvl="1" w:tplc="3A2E5266">
      <w:numFmt w:val="bullet"/>
      <w:lvlText w:val="-"/>
      <w:lvlJc w:val="left"/>
      <w:pPr>
        <w:ind w:left="1366" w:hanging="125"/>
      </w:pPr>
      <w:rPr>
        <w:rFonts w:ascii="Times New Roman" w:eastAsia="Times New Roman" w:hAnsi="Times New Roman" w:cs="Times New Roman" w:hint="default"/>
        <w:b w:val="0"/>
        <w:bCs w:val="0"/>
        <w:i w:val="0"/>
        <w:iCs w:val="0"/>
        <w:w w:val="100"/>
        <w:sz w:val="22"/>
        <w:szCs w:val="22"/>
        <w:lang w:val="en-US" w:eastAsia="en-US" w:bidi="ar-SA"/>
      </w:rPr>
    </w:lvl>
    <w:lvl w:ilvl="2" w:tplc="ADF86F64">
      <w:numFmt w:val="bullet"/>
      <w:lvlText w:val="•"/>
      <w:lvlJc w:val="left"/>
      <w:pPr>
        <w:ind w:left="2396" w:hanging="125"/>
      </w:pPr>
      <w:rPr>
        <w:rFonts w:hint="default"/>
        <w:lang w:val="en-US" w:eastAsia="en-US" w:bidi="ar-SA"/>
      </w:rPr>
    </w:lvl>
    <w:lvl w:ilvl="3" w:tplc="F0D4B872">
      <w:numFmt w:val="bullet"/>
      <w:lvlText w:val="•"/>
      <w:lvlJc w:val="left"/>
      <w:pPr>
        <w:ind w:left="3432" w:hanging="125"/>
      </w:pPr>
      <w:rPr>
        <w:rFonts w:hint="default"/>
        <w:lang w:val="en-US" w:eastAsia="en-US" w:bidi="ar-SA"/>
      </w:rPr>
    </w:lvl>
    <w:lvl w:ilvl="4" w:tplc="7DBAC7D6">
      <w:numFmt w:val="bullet"/>
      <w:lvlText w:val="•"/>
      <w:lvlJc w:val="left"/>
      <w:pPr>
        <w:ind w:left="4468" w:hanging="125"/>
      </w:pPr>
      <w:rPr>
        <w:rFonts w:hint="default"/>
        <w:lang w:val="en-US" w:eastAsia="en-US" w:bidi="ar-SA"/>
      </w:rPr>
    </w:lvl>
    <w:lvl w:ilvl="5" w:tplc="FE2A3108">
      <w:numFmt w:val="bullet"/>
      <w:lvlText w:val="•"/>
      <w:lvlJc w:val="left"/>
      <w:pPr>
        <w:ind w:left="5505" w:hanging="125"/>
      </w:pPr>
      <w:rPr>
        <w:rFonts w:hint="default"/>
        <w:lang w:val="en-US" w:eastAsia="en-US" w:bidi="ar-SA"/>
      </w:rPr>
    </w:lvl>
    <w:lvl w:ilvl="6" w:tplc="5B729A6A">
      <w:numFmt w:val="bullet"/>
      <w:lvlText w:val="•"/>
      <w:lvlJc w:val="left"/>
      <w:pPr>
        <w:ind w:left="6541" w:hanging="125"/>
      </w:pPr>
      <w:rPr>
        <w:rFonts w:hint="default"/>
        <w:lang w:val="en-US" w:eastAsia="en-US" w:bidi="ar-SA"/>
      </w:rPr>
    </w:lvl>
    <w:lvl w:ilvl="7" w:tplc="671C3280">
      <w:numFmt w:val="bullet"/>
      <w:lvlText w:val="•"/>
      <w:lvlJc w:val="left"/>
      <w:pPr>
        <w:ind w:left="7577" w:hanging="125"/>
      </w:pPr>
      <w:rPr>
        <w:rFonts w:hint="default"/>
        <w:lang w:val="en-US" w:eastAsia="en-US" w:bidi="ar-SA"/>
      </w:rPr>
    </w:lvl>
    <w:lvl w:ilvl="8" w:tplc="B00E91E8">
      <w:numFmt w:val="bullet"/>
      <w:lvlText w:val="•"/>
      <w:lvlJc w:val="left"/>
      <w:pPr>
        <w:ind w:left="8613" w:hanging="125"/>
      </w:pPr>
      <w:rPr>
        <w:rFonts w:hint="default"/>
        <w:lang w:val="en-US" w:eastAsia="en-US" w:bidi="ar-SA"/>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docVars>
    <w:docVar w:name="LW_DocType" w:val="NORMAL"/>
  </w:docVars>
  <w:rsids>
    <w:rsidRoot w:val="00E64779"/>
    <w:rsid w:val="003371E8"/>
    <w:rsid w:val="00E64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0F0B05E"/>
  <w15:docId w15:val="{A88AEC97-EF17-4F3C-8B2E-6DB8B0DA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066" w:hanging="282"/>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66" w:hanging="287"/>
    </w:pPr>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dela.Tesarova@ec.europa.eu" TargetMode="External"/><Relationship Id="rId13" Type="http://schemas.openxmlformats.org/officeDocument/2006/relationships/hyperlink" Target="http://europass.cedefop.europa.eu/en/documents/curriculum-vita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uropass.cedefop.europa.eu/en/documents/curriculum-vita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opass.cedefop.europa.eu/en/documents/curriculum-vitae" TargetMode="External"/><Relationship Id="rId5" Type="http://schemas.openxmlformats.org/officeDocument/2006/relationships/footnotes" Target="footnotes.xml"/><Relationship Id="rId15" Type="http://schemas.openxmlformats.org/officeDocument/2006/relationships/hyperlink" Target="mailto:HR-MAILB4@ec.europa.eu" TargetMode="External"/><Relationship Id="rId10" Type="http://schemas.openxmlformats.org/officeDocument/2006/relationships/hyperlink" Target="http://europass.cedefop.europa.eu/en/documents/curriculum-vita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europass.cedefop.europa.eu/en/documents/curriculum-vit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1637</Words>
  <Characters>9069</Characters>
  <Application>Microsoft Office Word</Application>
  <DocSecurity>0</DocSecurity>
  <Lines>206</Lines>
  <Paragraphs>117</Paragraphs>
  <ScaleCrop>false</ScaleCrop>
  <Company>European Commission</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JADOT Catherine (HR)</cp:lastModifiedBy>
  <cp:revision>2</cp:revision>
  <dcterms:created xsi:type="dcterms:W3CDTF">2023-03-15T15:25:00Z</dcterms:created>
  <dcterms:modified xsi:type="dcterms:W3CDTF">2023-03-16T09:12:00Z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LastSaved">
    <vt:filetime>2023-03-15T00:00:00Z</vt:filetime>
  </property>
</Properties>
</file>