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623D9" w14:textId="6C629765" w:rsidR="009A3D4E" w:rsidRPr="00C10E43" w:rsidRDefault="009A3D4E" w:rsidP="00FE5A4C">
      <w:pPr>
        <w:pStyle w:val="BodyText"/>
        <w:rPr>
          <w:rFonts w:ascii="Times New Roman" w:hAnsi="Times New Roman"/>
          <w:color w:val="1F497D"/>
          <w:sz w:val="56"/>
          <w:szCs w:val="56"/>
          <w:lang w:eastAsia="en-GB"/>
        </w:rPr>
      </w:pPr>
      <w:bookmarkStart w:id="0" w:name="_Toc476063476"/>
      <w:bookmarkStart w:id="1" w:name="_Toc476067958"/>
      <w:bookmarkStart w:id="2" w:name="_GoBack"/>
      <w:bookmarkEnd w:id="2"/>
      <w:r w:rsidRPr="00C10E43">
        <w:rPr>
          <w:rFonts w:ascii="Times New Roman" w:hAnsi="Times New Roman"/>
          <w:noProof/>
          <w:lang w:eastAsia="en-GB"/>
        </w:rPr>
        <w:drawing>
          <wp:inline distT="0" distB="0" distL="0" distR="0" wp14:anchorId="02FE6444" wp14:editId="2BD2FD53">
            <wp:extent cx="1747923" cy="1417320"/>
            <wp:effectExtent l="0" t="0" r="5080" b="0"/>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3314" cy="1421692"/>
                    </a:xfrm>
                    <a:prstGeom prst="rect">
                      <a:avLst/>
                    </a:prstGeom>
                    <a:noFill/>
                    <a:ln>
                      <a:noFill/>
                    </a:ln>
                  </pic:spPr>
                </pic:pic>
              </a:graphicData>
            </a:graphic>
          </wp:inline>
        </w:drawing>
      </w:r>
      <w:bookmarkEnd w:id="0"/>
      <w:bookmarkEnd w:id="1"/>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9A3D4E" w:rsidRPr="00B239A5" w14:paraId="2E36F9EA" w14:textId="77777777" w:rsidTr="008B6902">
        <w:trPr>
          <w:trHeight w:val="6856"/>
        </w:trPr>
        <w:tc>
          <w:tcPr>
            <w:tcW w:w="9175" w:type="dxa"/>
            <w:shd w:val="clear" w:color="auto" w:fill="auto"/>
          </w:tcPr>
          <w:p w14:paraId="187A33A5" w14:textId="56DE3545" w:rsidR="0088501F" w:rsidRDefault="0096275B" w:rsidP="00FE5A4C">
            <w:pPr>
              <w:pStyle w:val="BodyText"/>
              <w:rPr>
                <w:rFonts w:ascii="Times New Roman" w:hAnsi="Times New Roman"/>
                <w:sz w:val="32"/>
                <w:szCs w:val="32"/>
              </w:rPr>
            </w:pPr>
            <w:r w:rsidRPr="00C10E43">
              <w:rPr>
                <w:rFonts w:ascii="Times New Roman" w:hAnsi="Times New Roman"/>
                <w:noProof/>
                <w:sz w:val="24"/>
                <w:szCs w:val="24"/>
                <w:lang w:eastAsia="en-GB"/>
              </w:rPr>
              <w:drawing>
                <wp:anchor distT="0" distB="0" distL="114300" distR="114300" simplePos="0" relativeHeight="251659264" behindDoc="1" locked="0" layoutInCell="1" allowOverlap="1" wp14:anchorId="1BB94650" wp14:editId="06EA00F3">
                  <wp:simplePos x="0" y="0"/>
                  <wp:positionH relativeFrom="margin">
                    <wp:posOffset>-375749</wp:posOffset>
                  </wp:positionH>
                  <wp:positionV relativeFrom="margin">
                    <wp:posOffset>-2739750</wp:posOffset>
                  </wp:positionV>
                  <wp:extent cx="7345045" cy="7254240"/>
                  <wp:effectExtent l="0" t="0" r="8255" b="3810"/>
                  <wp:wrapNone/>
                  <wp:docPr id="8" name="Picture 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5045" cy="725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1C0581" w14:textId="581C75C0" w:rsidR="009A3D4E" w:rsidRPr="00C10E43" w:rsidRDefault="009A3D4E" w:rsidP="00FE5A4C">
            <w:pPr>
              <w:pStyle w:val="BodyText"/>
              <w:rPr>
                <w:rFonts w:ascii="Times New Roman" w:hAnsi="Times New Roman"/>
                <w:sz w:val="32"/>
                <w:szCs w:val="32"/>
              </w:rPr>
            </w:pPr>
            <w:bookmarkStart w:id="3" w:name="_Toc27065078"/>
            <w:bookmarkStart w:id="4" w:name="_Toc49253515"/>
            <w:bookmarkStart w:id="5" w:name="_Toc102576543"/>
            <w:bookmarkStart w:id="6" w:name="_Toc107392126"/>
            <w:bookmarkStart w:id="7" w:name="_Toc476063477"/>
            <w:bookmarkStart w:id="8" w:name="_Toc476067959"/>
            <w:r w:rsidRPr="00C10E43">
              <w:rPr>
                <w:rFonts w:ascii="Times New Roman" w:hAnsi="Times New Roman"/>
                <w:sz w:val="32"/>
                <w:szCs w:val="32"/>
              </w:rPr>
              <w:t>ANNEX C1: Twinning Fiche</w:t>
            </w:r>
            <w:bookmarkEnd w:id="3"/>
            <w:bookmarkEnd w:id="4"/>
            <w:bookmarkEnd w:id="5"/>
            <w:bookmarkEnd w:id="6"/>
          </w:p>
          <w:p w14:paraId="050BE110" w14:textId="5AF90572" w:rsidR="00021A10" w:rsidRPr="00C10E43" w:rsidRDefault="009A3D4E" w:rsidP="00FE5A4C">
            <w:pPr>
              <w:pStyle w:val="BodyText"/>
              <w:rPr>
                <w:rFonts w:ascii="Times New Roman" w:hAnsi="Times New Roman"/>
                <w:sz w:val="28"/>
                <w:szCs w:val="28"/>
                <w:lang w:eastAsia="en-GB"/>
              </w:rPr>
            </w:pPr>
            <w:bookmarkStart w:id="9" w:name="_Toc476063479"/>
            <w:bookmarkStart w:id="10" w:name="_Toc476067961"/>
            <w:bookmarkEnd w:id="7"/>
            <w:bookmarkEnd w:id="8"/>
            <w:r w:rsidRPr="00C10E43">
              <w:rPr>
                <w:rFonts w:ascii="Times New Roman" w:hAnsi="Times New Roman"/>
                <w:bCs/>
                <w:sz w:val="28"/>
                <w:szCs w:val="28"/>
              </w:rPr>
              <w:t>Project title:</w:t>
            </w:r>
            <w:r w:rsidRPr="00396868">
              <w:rPr>
                <w:rFonts w:ascii="Times New Roman" w:hAnsi="Times New Roman"/>
                <w:bCs/>
                <w:sz w:val="28"/>
                <w:szCs w:val="28"/>
              </w:rPr>
              <w:t xml:space="preserve"> </w:t>
            </w:r>
            <w:r w:rsidR="00365BC8" w:rsidRPr="00396868">
              <w:rPr>
                <w:rFonts w:ascii="Times New Roman" w:hAnsi="Times New Roman"/>
                <w:bCs/>
                <w:sz w:val="28"/>
                <w:szCs w:val="28"/>
              </w:rPr>
              <w:t>"EU for further development of statistics system in BiH".</w:t>
            </w:r>
          </w:p>
          <w:p w14:paraId="33C5C2F5" w14:textId="77777777" w:rsidR="00021A10" w:rsidRPr="00C10E43" w:rsidRDefault="009A3D4E" w:rsidP="00FE5A4C">
            <w:pPr>
              <w:pStyle w:val="BodyText"/>
              <w:rPr>
                <w:rFonts w:ascii="Times New Roman" w:hAnsi="Times New Roman"/>
                <w:bCs/>
                <w:sz w:val="28"/>
                <w:szCs w:val="28"/>
              </w:rPr>
            </w:pPr>
            <w:bookmarkStart w:id="11" w:name="_Toc476063480"/>
            <w:bookmarkStart w:id="12" w:name="_Toc476067962"/>
            <w:bookmarkEnd w:id="9"/>
            <w:bookmarkEnd w:id="10"/>
            <w:r w:rsidRPr="00C10E43">
              <w:rPr>
                <w:rFonts w:ascii="Times New Roman" w:hAnsi="Times New Roman"/>
                <w:bCs/>
                <w:sz w:val="28"/>
                <w:szCs w:val="28"/>
              </w:rPr>
              <w:t xml:space="preserve">Beneficiary administration: </w:t>
            </w:r>
            <w:r w:rsidR="00021A10" w:rsidRPr="00C10E43">
              <w:rPr>
                <w:rFonts w:ascii="Times New Roman" w:hAnsi="Times New Roman"/>
                <w:bCs/>
                <w:sz w:val="28"/>
                <w:szCs w:val="28"/>
              </w:rPr>
              <w:t xml:space="preserve">Agency for Statistics of Bosnia and Herzegovina, Institute for Statistics of the Federation of Bosnia and Herzegovina, Institute for Statistics of Republika Srpska, the Central Bank of Bosnia and Herzegovina </w:t>
            </w:r>
          </w:p>
          <w:p w14:paraId="44D507EC" w14:textId="1BEAB4EF" w:rsidR="00D02309" w:rsidRPr="00C10E43" w:rsidRDefault="009A3D4E" w:rsidP="00D02309">
            <w:pPr>
              <w:pStyle w:val="BodyText"/>
              <w:rPr>
                <w:rFonts w:ascii="Times New Roman" w:hAnsi="Times New Roman"/>
                <w:bCs/>
                <w:sz w:val="28"/>
                <w:szCs w:val="28"/>
              </w:rPr>
            </w:pPr>
            <w:bookmarkStart w:id="13" w:name="_Toc476063481"/>
            <w:bookmarkStart w:id="14" w:name="_Toc476067963"/>
            <w:bookmarkEnd w:id="11"/>
            <w:bookmarkEnd w:id="12"/>
            <w:r w:rsidRPr="00C10E43">
              <w:rPr>
                <w:rFonts w:ascii="Times New Roman" w:hAnsi="Times New Roman"/>
                <w:bCs/>
                <w:sz w:val="28"/>
                <w:szCs w:val="28"/>
              </w:rPr>
              <w:t>Twinning Reference:</w:t>
            </w:r>
            <w:r w:rsidRPr="00C10E43">
              <w:rPr>
                <w:rFonts w:ascii="Times New Roman" w:hAnsi="Times New Roman"/>
                <w:sz w:val="28"/>
                <w:szCs w:val="28"/>
                <w:lang w:eastAsia="en-GB"/>
              </w:rPr>
              <w:t xml:space="preserve"> </w:t>
            </w:r>
            <w:bookmarkStart w:id="15" w:name="_Toc476063482"/>
            <w:bookmarkStart w:id="16" w:name="_Toc476067964"/>
            <w:bookmarkEnd w:id="13"/>
            <w:bookmarkEnd w:id="14"/>
            <w:r w:rsidR="00D11E26">
              <w:rPr>
                <w:rFonts w:ascii="Times New Roman" w:hAnsi="Times New Roman"/>
                <w:sz w:val="28"/>
                <w:szCs w:val="28"/>
                <w:lang w:eastAsia="en-GB"/>
              </w:rPr>
              <w:t>B</w:t>
            </w:r>
            <w:r w:rsidR="00DC23DC">
              <w:rPr>
                <w:rFonts w:ascii="Times New Roman" w:hAnsi="Times New Roman"/>
                <w:sz w:val="28"/>
                <w:szCs w:val="28"/>
                <w:lang w:eastAsia="en-GB"/>
              </w:rPr>
              <w:t>A</w:t>
            </w:r>
            <w:r w:rsidR="00D11E26">
              <w:rPr>
                <w:rFonts w:ascii="Times New Roman" w:hAnsi="Times New Roman"/>
                <w:sz w:val="28"/>
                <w:szCs w:val="28"/>
                <w:lang w:eastAsia="en-GB"/>
              </w:rPr>
              <w:t xml:space="preserve"> 19 IPA ST 01 23</w:t>
            </w:r>
          </w:p>
          <w:p w14:paraId="3B9DB72F" w14:textId="0AB4A421" w:rsidR="00D11E26" w:rsidRDefault="009A3D4E" w:rsidP="00480E37">
            <w:pPr>
              <w:pStyle w:val="BodyText"/>
              <w:rPr>
                <w:sz w:val="28"/>
                <w:szCs w:val="28"/>
              </w:rPr>
            </w:pPr>
            <w:r w:rsidRPr="00C10E43">
              <w:rPr>
                <w:rFonts w:ascii="Times New Roman" w:hAnsi="Times New Roman"/>
                <w:bCs/>
                <w:sz w:val="28"/>
                <w:szCs w:val="28"/>
              </w:rPr>
              <w:t xml:space="preserve">Publication notice reference: </w:t>
            </w:r>
            <w:bookmarkEnd w:id="15"/>
            <w:bookmarkEnd w:id="16"/>
            <w:r w:rsidR="00FD0AF4">
              <w:rPr>
                <w:sz w:val="28"/>
                <w:szCs w:val="28"/>
              </w:rPr>
              <w:t>EuropeAid/177878/DD/ACT/BA</w:t>
            </w:r>
            <w:r w:rsidR="00D11E26">
              <w:rPr>
                <w:sz w:val="28"/>
                <w:szCs w:val="28"/>
              </w:rPr>
              <w:t xml:space="preserve"> </w:t>
            </w:r>
          </w:p>
          <w:p w14:paraId="2C8966BC" w14:textId="77777777" w:rsidR="009A3D4E" w:rsidRPr="00C10E43" w:rsidRDefault="009A3D4E" w:rsidP="00D02309">
            <w:pPr>
              <w:pStyle w:val="BodyText"/>
              <w:rPr>
                <w:rFonts w:ascii="Times New Roman" w:hAnsi="Times New Roman"/>
                <w:sz w:val="24"/>
                <w:szCs w:val="24"/>
                <w:lang w:eastAsia="en-GB"/>
              </w:rPr>
            </w:pPr>
          </w:p>
        </w:tc>
      </w:tr>
    </w:tbl>
    <w:p w14:paraId="0E1E41A7" w14:textId="77777777" w:rsidR="009A3D4E" w:rsidRPr="00C10E43" w:rsidRDefault="009A3D4E" w:rsidP="00FE5A4C">
      <w:pPr>
        <w:pStyle w:val="BodyText"/>
        <w:rPr>
          <w:rFonts w:ascii="Times New Roman" w:hAnsi="Times New Roman"/>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A3D4E" w:rsidRPr="00B239A5" w14:paraId="525F611F" w14:textId="77777777" w:rsidTr="008B6902">
        <w:trPr>
          <w:trHeight w:val="894"/>
        </w:trPr>
        <w:tc>
          <w:tcPr>
            <w:tcW w:w="9214" w:type="dxa"/>
            <w:shd w:val="clear" w:color="auto" w:fill="auto"/>
          </w:tcPr>
          <w:p w14:paraId="39C96D9F" w14:textId="77777777" w:rsidR="009A3D4E" w:rsidRPr="00C10E43" w:rsidRDefault="009A3D4E" w:rsidP="00FE5A4C">
            <w:pPr>
              <w:pStyle w:val="BodyText"/>
              <w:rPr>
                <w:rFonts w:ascii="Times New Roman" w:hAnsi="Times New Roman"/>
                <w:sz w:val="32"/>
                <w:szCs w:val="32"/>
              </w:rPr>
            </w:pPr>
            <w:r w:rsidRPr="00C10E43">
              <w:rPr>
                <w:rFonts w:ascii="Times New Roman" w:hAnsi="Times New Roman"/>
                <w:sz w:val="32"/>
                <w:szCs w:val="32"/>
              </w:rPr>
              <w:t>EU funded project</w:t>
            </w:r>
          </w:p>
          <w:p w14:paraId="7F7F5150" w14:textId="77777777" w:rsidR="009A3D4E" w:rsidRPr="00C10E43" w:rsidRDefault="009A3D4E" w:rsidP="00FE5A4C">
            <w:pPr>
              <w:pStyle w:val="BodyText"/>
              <w:rPr>
                <w:rFonts w:ascii="Times New Roman" w:hAnsi="Times New Roman"/>
              </w:rPr>
            </w:pPr>
            <w:r w:rsidRPr="00C10E43">
              <w:rPr>
                <w:rFonts w:ascii="Times New Roman" w:hAnsi="Times New Roman"/>
                <w:i/>
                <w:sz w:val="32"/>
                <w:szCs w:val="32"/>
              </w:rPr>
              <w:t>TWINNING TOOL</w:t>
            </w:r>
          </w:p>
        </w:tc>
      </w:tr>
    </w:tbl>
    <w:p w14:paraId="301DD43B" w14:textId="77777777" w:rsidR="008607F6" w:rsidRPr="00C10E43" w:rsidRDefault="008607F6" w:rsidP="00FE5A4C">
      <w:pPr>
        <w:pStyle w:val="BodyText"/>
        <w:rPr>
          <w:rFonts w:ascii="Times New Roman" w:hAnsi="Times New Roman"/>
          <w:i/>
          <w:sz w:val="24"/>
          <w:szCs w:val="24"/>
          <w:lang w:eastAsia="en-GB"/>
        </w:rPr>
      </w:pPr>
    </w:p>
    <w:p w14:paraId="0363997A" w14:textId="77777777" w:rsidR="008607F6" w:rsidRDefault="008607F6" w:rsidP="00FE5A4C">
      <w:pPr>
        <w:pStyle w:val="BodyText"/>
        <w:rPr>
          <w:rFonts w:ascii="Times New Roman" w:hAnsi="Times New Roman"/>
          <w:i/>
          <w:sz w:val="24"/>
          <w:szCs w:val="24"/>
          <w:lang w:eastAsia="en-GB"/>
        </w:rPr>
      </w:pPr>
    </w:p>
    <w:p w14:paraId="1F03A015" w14:textId="77777777" w:rsidR="00C10E43" w:rsidRDefault="00C10E43" w:rsidP="00FE5A4C">
      <w:pPr>
        <w:pStyle w:val="BodyText"/>
        <w:rPr>
          <w:rFonts w:ascii="Times New Roman" w:hAnsi="Times New Roman"/>
          <w:i/>
          <w:sz w:val="24"/>
          <w:szCs w:val="24"/>
          <w:lang w:eastAsia="en-GB"/>
        </w:rPr>
      </w:pPr>
    </w:p>
    <w:p w14:paraId="69211966" w14:textId="77777777" w:rsidR="00C10E43" w:rsidRDefault="00C10E43" w:rsidP="00FE5A4C">
      <w:pPr>
        <w:pStyle w:val="BodyText"/>
        <w:rPr>
          <w:rFonts w:ascii="Times New Roman" w:hAnsi="Times New Roman"/>
          <w:i/>
          <w:sz w:val="24"/>
          <w:szCs w:val="24"/>
          <w:lang w:eastAsia="en-GB"/>
        </w:rPr>
      </w:pPr>
    </w:p>
    <w:p w14:paraId="35D83ABE" w14:textId="77777777" w:rsidR="00C10E43" w:rsidRPr="00C10E43" w:rsidRDefault="00C10E43" w:rsidP="00FE5A4C">
      <w:pPr>
        <w:pStyle w:val="BodyText"/>
        <w:rPr>
          <w:rFonts w:ascii="Times New Roman" w:hAnsi="Times New Roman"/>
          <w:i/>
          <w:sz w:val="24"/>
          <w:szCs w:val="24"/>
          <w:lang w:eastAsia="en-GB"/>
        </w:rPr>
      </w:pPr>
    </w:p>
    <w:p w14:paraId="435258F3" w14:textId="77777777" w:rsidR="008607F6" w:rsidRPr="00C10E43" w:rsidRDefault="008607F6" w:rsidP="00FE5A4C">
      <w:pPr>
        <w:pStyle w:val="BodyText"/>
        <w:rPr>
          <w:rFonts w:ascii="Times New Roman" w:hAnsi="Times New Roman"/>
          <w:i/>
          <w:sz w:val="24"/>
          <w:szCs w:val="24"/>
          <w:lang w:eastAsia="en-GB"/>
        </w:rPr>
      </w:pPr>
    </w:p>
    <w:p w14:paraId="492B3885" w14:textId="77777777" w:rsidR="009A3D4E" w:rsidRPr="00C10E43" w:rsidRDefault="009A3D4E" w:rsidP="008749D2">
      <w:pPr>
        <w:pStyle w:val="BodyText"/>
        <w:tabs>
          <w:tab w:val="clear" w:pos="851"/>
          <w:tab w:val="left" w:pos="709"/>
        </w:tabs>
        <w:rPr>
          <w:rFonts w:ascii="Times New Roman" w:hAnsi="Times New Roman"/>
          <w:b/>
          <w:bCs/>
          <w:color w:val="0000FF"/>
          <w:sz w:val="24"/>
          <w:szCs w:val="24"/>
          <w:lang w:eastAsia="en-GB"/>
        </w:rPr>
      </w:pPr>
      <w:r w:rsidRPr="00C10E43">
        <w:rPr>
          <w:rFonts w:ascii="Times New Roman" w:hAnsi="Times New Roman"/>
          <w:b/>
          <w:bCs/>
          <w:sz w:val="24"/>
          <w:szCs w:val="24"/>
          <w:lang w:eastAsia="en-GB"/>
        </w:rPr>
        <w:lastRenderedPageBreak/>
        <w:t>1.</w:t>
      </w:r>
      <w:r w:rsidRPr="00C10E43">
        <w:rPr>
          <w:rFonts w:ascii="Times New Roman" w:hAnsi="Times New Roman"/>
          <w:b/>
          <w:bCs/>
          <w:sz w:val="24"/>
          <w:szCs w:val="24"/>
          <w:lang w:eastAsia="en-GB"/>
        </w:rPr>
        <w:tab/>
        <w:t>Basic Information</w:t>
      </w:r>
    </w:p>
    <w:p w14:paraId="1A2422C8" w14:textId="77777777" w:rsidR="00D02309" w:rsidRPr="00C10E43" w:rsidRDefault="009A3D4E" w:rsidP="00D02309">
      <w:pPr>
        <w:pStyle w:val="BodyText"/>
        <w:tabs>
          <w:tab w:val="left" w:pos="709"/>
        </w:tabs>
        <w:rPr>
          <w:rFonts w:ascii="Times New Roman" w:hAnsi="Times New Roman"/>
          <w:bCs/>
          <w:sz w:val="24"/>
          <w:szCs w:val="24"/>
          <w:lang w:eastAsia="en-GB"/>
        </w:rPr>
      </w:pPr>
      <w:r w:rsidRPr="00C10E43">
        <w:rPr>
          <w:rFonts w:ascii="Times New Roman" w:hAnsi="Times New Roman"/>
          <w:bCs/>
          <w:sz w:val="24"/>
          <w:szCs w:val="24"/>
          <w:lang w:eastAsia="en-GB"/>
        </w:rPr>
        <w:t>1.1</w:t>
      </w:r>
      <w:r w:rsidRPr="00C10E43">
        <w:rPr>
          <w:rFonts w:ascii="Times New Roman" w:hAnsi="Times New Roman"/>
          <w:bCs/>
          <w:sz w:val="24"/>
          <w:szCs w:val="24"/>
          <w:lang w:eastAsia="en-GB"/>
        </w:rPr>
        <w:tab/>
        <w:t xml:space="preserve">Programme: </w:t>
      </w:r>
      <w:r w:rsidR="00D02309" w:rsidRPr="00C10E43">
        <w:rPr>
          <w:rFonts w:ascii="Times New Roman" w:hAnsi="Times New Roman"/>
          <w:bCs/>
          <w:sz w:val="24"/>
          <w:szCs w:val="24"/>
          <w:lang w:eastAsia="en-GB"/>
        </w:rPr>
        <w:t xml:space="preserve">IPA 2019 Annual Action Programme for Bosnia and Herzegovina; CRIS reference </w:t>
      </w:r>
      <w:r w:rsidR="00445F9B">
        <w:rPr>
          <w:rFonts w:ascii="Times New Roman" w:hAnsi="Times New Roman"/>
          <w:bCs/>
          <w:sz w:val="24"/>
          <w:szCs w:val="24"/>
          <w:lang w:eastAsia="en-GB"/>
        </w:rPr>
        <w:t xml:space="preserve">2019/041-213 </w:t>
      </w:r>
      <w:r w:rsidR="00D02309" w:rsidRPr="00C10E43">
        <w:rPr>
          <w:rFonts w:ascii="Times New Roman" w:hAnsi="Times New Roman"/>
          <w:bCs/>
          <w:sz w:val="24"/>
          <w:szCs w:val="24"/>
          <w:lang w:eastAsia="en-GB"/>
        </w:rPr>
        <w:t>Objective 1, direct management mode</w:t>
      </w:r>
    </w:p>
    <w:p w14:paraId="77570BAC" w14:textId="77777777" w:rsidR="00D02309" w:rsidRPr="00C10E43" w:rsidRDefault="00D02309" w:rsidP="00D02309">
      <w:pPr>
        <w:pStyle w:val="BodyText"/>
        <w:tabs>
          <w:tab w:val="left" w:pos="709"/>
        </w:tabs>
        <w:rPr>
          <w:rFonts w:ascii="Times New Roman" w:hAnsi="Times New Roman"/>
          <w:bCs/>
          <w:sz w:val="24"/>
          <w:szCs w:val="24"/>
          <w:lang w:val="en-US" w:eastAsia="en-GB"/>
        </w:rPr>
      </w:pPr>
      <w:r w:rsidRPr="00C10E43">
        <w:rPr>
          <w:rFonts w:ascii="Times New Roman" w:hAnsi="Times New Roman"/>
          <w:b/>
          <w:bCs/>
          <w:sz w:val="24"/>
          <w:szCs w:val="24"/>
          <w:lang w:val="en-US" w:eastAsia="en-GB"/>
        </w:rPr>
        <w:t>For UK applicants:</w:t>
      </w:r>
      <w:r w:rsidRPr="00C10E43">
        <w:rPr>
          <w:rFonts w:ascii="Times New Roman" w:hAnsi="Times New Roman"/>
          <w:bCs/>
          <w:sz w:val="24"/>
          <w:szCs w:val="24"/>
          <w:lang w:val="en-US" w:eastAsia="en-GB"/>
        </w:rPr>
        <w:t xml:space="preserve"> Please be aware that following the entry into force of the EU-UK Withdrawal Agreement</w:t>
      </w:r>
      <w:r w:rsidRPr="00C10E43">
        <w:rPr>
          <w:rFonts w:ascii="Times New Roman" w:hAnsi="Times New Roman"/>
          <w:bCs/>
          <w:sz w:val="24"/>
          <w:szCs w:val="24"/>
          <w:vertAlign w:val="superscript"/>
          <w:lang w:val="en-US" w:eastAsia="en-GB"/>
        </w:rPr>
        <w:footnoteReference w:id="1"/>
      </w:r>
      <w:r w:rsidRPr="00C10E43">
        <w:rPr>
          <w:rFonts w:ascii="Times New Roman" w:hAnsi="Times New Roman"/>
          <w:bCs/>
          <w:sz w:val="24"/>
          <w:szCs w:val="24"/>
          <w:lang w:val="en-US" w:eastAsia="en-GB"/>
        </w:rPr>
        <w:t xml:space="preserve"> on 1 February 2020 and in particular Articles 127(6), 137 and 138, the references to natural or legal persons residing or established in a Member State of the European Union and to goods originating from an eligible country, as defined under Regulation (EU) No 236/2014</w:t>
      </w:r>
      <w:r w:rsidRPr="00C10E43">
        <w:rPr>
          <w:rFonts w:ascii="Times New Roman" w:hAnsi="Times New Roman"/>
          <w:bCs/>
          <w:sz w:val="24"/>
          <w:szCs w:val="24"/>
          <w:vertAlign w:val="superscript"/>
          <w:lang w:val="en-US" w:eastAsia="en-GB"/>
        </w:rPr>
        <w:footnoteReference w:id="2"/>
      </w:r>
      <w:r w:rsidRPr="00C10E43">
        <w:rPr>
          <w:rFonts w:ascii="Times New Roman" w:hAnsi="Times New Roman"/>
          <w:bCs/>
          <w:sz w:val="24"/>
          <w:szCs w:val="24"/>
          <w:lang w:val="en-US" w:eastAsia="en-GB"/>
        </w:rPr>
        <w:t xml:space="preserve"> and Annex IV of the ACP-EU Partnership Agreement</w:t>
      </w:r>
      <w:r w:rsidRPr="00C10E43">
        <w:rPr>
          <w:rFonts w:ascii="Times New Roman" w:hAnsi="Times New Roman"/>
          <w:bCs/>
          <w:sz w:val="24"/>
          <w:szCs w:val="24"/>
          <w:vertAlign w:val="superscript"/>
          <w:lang w:val="en-US" w:eastAsia="en-GB"/>
        </w:rPr>
        <w:footnoteReference w:id="3"/>
      </w:r>
      <w:r w:rsidRPr="00C10E43">
        <w:rPr>
          <w:rFonts w:ascii="Times New Roman" w:hAnsi="Times New Roman"/>
          <w:bCs/>
          <w:sz w:val="24"/>
          <w:szCs w:val="24"/>
          <w:lang w:val="en-US" w:eastAsia="en-GB"/>
        </w:rPr>
        <w:t>, are to be understood as including natural or legal persons residing or established in, and to goods originating from, the United Kingdom</w:t>
      </w:r>
      <w:r w:rsidRPr="00C10E43">
        <w:rPr>
          <w:rFonts w:ascii="Times New Roman" w:hAnsi="Times New Roman"/>
          <w:bCs/>
          <w:sz w:val="24"/>
          <w:szCs w:val="24"/>
          <w:vertAlign w:val="superscript"/>
          <w:lang w:val="en-US" w:eastAsia="en-GB"/>
        </w:rPr>
        <w:footnoteReference w:id="4"/>
      </w:r>
      <w:r w:rsidRPr="00C10E43">
        <w:rPr>
          <w:rFonts w:ascii="Times New Roman" w:hAnsi="Times New Roman"/>
          <w:bCs/>
          <w:sz w:val="24"/>
          <w:szCs w:val="24"/>
          <w:lang w:val="en-US" w:eastAsia="en-GB"/>
        </w:rPr>
        <w:t xml:space="preserve">. Those persons and goods are therefore eligible under this call. </w:t>
      </w:r>
    </w:p>
    <w:p w14:paraId="6167CE74" w14:textId="77777777" w:rsidR="00134449" w:rsidRPr="00C10E43" w:rsidRDefault="009A3D4E" w:rsidP="00D02309">
      <w:pPr>
        <w:pStyle w:val="BodyText"/>
        <w:tabs>
          <w:tab w:val="clear" w:pos="851"/>
          <w:tab w:val="left" w:pos="709"/>
        </w:tabs>
        <w:rPr>
          <w:rFonts w:ascii="Times New Roman" w:hAnsi="Times New Roman"/>
          <w:sz w:val="24"/>
          <w:szCs w:val="24"/>
          <w:lang w:eastAsia="en-GB"/>
        </w:rPr>
      </w:pPr>
      <w:r w:rsidRPr="00C10E43">
        <w:rPr>
          <w:rFonts w:ascii="Times New Roman" w:hAnsi="Times New Roman"/>
          <w:sz w:val="24"/>
          <w:szCs w:val="24"/>
          <w:lang w:eastAsia="en-GB"/>
        </w:rPr>
        <w:t>1.2</w:t>
      </w:r>
      <w:r w:rsidRPr="00C10E43">
        <w:rPr>
          <w:rFonts w:ascii="Times New Roman" w:hAnsi="Times New Roman"/>
          <w:sz w:val="24"/>
          <w:szCs w:val="24"/>
          <w:lang w:eastAsia="en-GB"/>
        </w:rPr>
        <w:tab/>
        <w:t>Twinning Sector:</w:t>
      </w:r>
      <w:r w:rsidR="00021A10" w:rsidRPr="00C10E43">
        <w:rPr>
          <w:rFonts w:ascii="Times New Roman" w:hAnsi="Times New Roman"/>
          <w:sz w:val="24"/>
          <w:szCs w:val="24"/>
          <w:lang w:eastAsia="en-GB"/>
        </w:rPr>
        <w:t xml:space="preserve"> Statistics </w:t>
      </w:r>
    </w:p>
    <w:p w14:paraId="6668137A" w14:textId="77777777" w:rsidR="00134449" w:rsidRPr="00C10E43" w:rsidRDefault="008749D2" w:rsidP="00B0789B">
      <w:pPr>
        <w:pStyle w:val="BodyText"/>
        <w:tabs>
          <w:tab w:val="clear" w:pos="851"/>
          <w:tab w:val="left" w:pos="709"/>
        </w:tabs>
        <w:rPr>
          <w:rFonts w:ascii="Times New Roman" w:hAnsi="Times New Roman"/>
          <w:sz w:val="24"/>
          <w:szCs w:val="24"/>
          <w:lang w:eastAsia="en-GB"/>
        </w:rPr>
      </w:pPr>
      <w:r w:rsidRPr="00C10E43">
        <w:rPr>
          <w:rFonts w:ascii="Times New Roman" w:hAnsi="Times New Roman"/>
          <w:sz w:val="24"/>
          <w:szCs w:val="24"/>
          <w:lang w:eastAsia="en-GB"/>
        </w:rPr>
        <w:t>1.3</w:t>
      </w:r>
      <w:r w:rsidRPr="00C10E43">
        <w:rPr>
          <w:rFonts w:ascii="Times New Roman" w:hAnsi="Times New Roman"/>
          <w:sz w:val="24"/>
          <w:szCs w:val="24"/>
          <w:lang w:eastAsia="en-GB"/>
        </w:rPr>
        <w:tab/>
      </w:r>
      <w:r w:rsidR="009A3D4E" w:rsidRPr="00C10E43">
        <w:rPr>
          <w:rFonts w:ascii="Times New Roman" w:hAnsi="Times New Roman"/>
          <w:sz w:val="24"/>
          <w:szCs w:val="24"/>
          <w:lang w:eastAsia="en-GB"/>
        </w:rPr>
        <w:t xml:space="preserve">EU funded budget: </w:t>
      </w:r>
      <w:r w:rsidR="00021A10" w:rsidRPr="00C10E43">
        <w:rPr>
          <w:rFonts w:ascii="Times New Roman" w:hAnsi="Times New Roman"/>
          <w:sz w:val="24"/>
          <w:szCs w:val="24"/>
          <w:lang w:eastAsia="en-GB"/>
        </w:rPr>
        <w:t>EUR 1 000 000</w:t>
      </w:r>
    </w:p>
    <w:p w14:paraId="41C01945" w14:textId="77777777" w:rsidR="00021A10" w:rsidRPr="00C10E43" w:rsidRDefault="009A3D4E" w:rsidP="008749D2">
      <w:pPr>
        <w:pStyle w:val="BodyText"/>
        <w:ind w:left="720" w:hanging="720"/>
        <w:rPr>
          <w:rFonts w:ascii="Times New Roman" w:hAnsi="Times New Roman"/>
          <w:sz w:val="24"/>
          <w:szCs w:val="24"/>
          <w:lang w:eastAsia="en-GB"/>
        </w:rPr>
      </w:pPr>
      <w:r w:rsidRPr="00C10E43">
        <w:rPr>
          <w:rFonts w:ascii="Times New Roman" w:hAnsi="Times New Roman"/>
          <w:sz w:val="24"/>
          <w:szCs w:val="24"/>
          <w:lang w:eastAsia="en-GB"/>
        </w:rPr>
        <w:t xml:space="preserve">1.4 </w:t>
      </w:r>
      <w:r w:rsidR="008749D2" w:rsidRPr="00C10E43">
        <w:rPr>
          <w:rFonts w:ascii="Times New Roman" w:hAnsi="Times New Roman"/>
          <w:sz w:val="24"/>
          <w:szCs w:val="24"/>
          <w:lang w:eastAsia="en-GB"/>
        </w:rPr>
        <w:t xml:space="preserve">        </w:t>
      </w:r>
      <w:r w:rsidRPr="00C10E43">
        <w:rPr>
          <w:rFonts w:ascii="Times New Roman" w:hAnsi="Times New Roman"/>
          <w:sz w:val="24"/>
          <w:szCs w:val="24"/>
          <w:lang w:eastAsia="en-GB"/>
        </w:rPr>
        <w:t>Sustainable Development Goals (SDGs):</w:t>
      </w:r>
      <w:r w:rsidR="00021A10" w:rsidRPr="00C10E43">
        <w:rPr>
          <w:rFonts w:ascii="Times New Roman" w:hAnsi="Times New Roman"/>
        </w:rPr>
        <w:t xml:space="preserve"> </w:t>
      </w:r>
      <w:r w:rsidR="00021A10" w:rsidRPr="00C10E43">
        <w:rPr>
          <w:rFonts w:ascii="Times New Roman" w:hAnsi="Times New Roman"/>
          <w:sz w:val="24"/>
          <w:szCs w:val="24"/>
          <w:lang w:eastAsia="en-GB"/>
        </w:rPr>
        <w:t>Goal 16: Peace, justice and strong institutions; Goal 8: Decent Work and Economic Growth</w:t>
      </w:r>
    </w:p>
    <w:p w14:paraId="01963FC4" w14:textId="77777777" w:rsidR="009A3D4E" w:rsidRPr="00C10E43" w:rsidRDefault="00B0789B" w:rsidP="00B0789B">
      <w:pPr>
        <w:pStyle w:val="BodyText"/>
        <w:tabs>
          <w:tab w:val="clear" w:pos="851"/>
          <w:tab w:val="clear" w:pos="1191"/>
        </w:tabs>
        <w:rPr>
          <w:rFonts w:ascii="Times New Roman" w:hAnsi="Times New Roman"/>
          <w:b/>
          <w:bCs/>
          <w:sz w:val="24"/>
          <w:szCs w:val="24"/>
          <w:lang w:eastAsia="en-GB"/>
        </w:rPr>
      </w:pPr>
      <w:r w:rsidRPr="00C10E43">
        <w:rPr>
          <w:rFonts w:ascii="Times New Roman" w:hAnsi="Times New Roman"/>
          <w:b/>
          <w:bCs/>
          <w:sz w:val="24"/>
          <w:szCs w:val="24"/>
          <w:lang w:eastAsia="en-GB"/>
        </w:rPr>
        <w:t xml:space="preserve">2.         </w:t>
      </w:r>
      <w:r w:rsidR="009A3D4E" w:rsidRPr="00C10E43">
        <w:rPr>
          <w:rFonts w:ascii="Times New Roman" w:hAnsi="Times New Roman"/>
          <w:b/>
          <w:bCs/>
          <w:sz w:val="24"/>
          <w:szCs w:val="24"/>
          <w:lang w:eastAsia="en-GB"/>
        </w:rPr>
        <w:t>Objectives</w:t>
      </w:r>
    </w:p>
    <w:p w14:paraId="7C18F18E" w14:textId="4128A7C1" w:rsidR="00021A10" w:rsidRPr="00C10E43" w:rsidRDefault="009A3D4E" w:rsidP="008749D2">
      <w:pPr>
        <w:pStyle w:val="BodyText"/>
        <w:ind w:left="720" w:hanging="720"/>
        <w:rPr>
          <w:rFonts w:ascii="Times New Roman" w:hAnsi="Times New Roman"/>
          <w:sz w:val="24"/>
          <w:szCs w:val="24"/>
          <w:lang w:eastAsia="en-GB"/>
        </w:rPr>
      </w:pPr>
      <w:r w:rsidRPr="00C10E43">
        <w:rPr>
          <w:rFonts w:ascii="Times New Roman" w:hAnsi="Times New Roman"/>
          <w:bCs/>
          <w:sz w:val="24"/>
          <w:szCs w:val="24"/>
          <w:lang w:eastAsia="en-GB"/>
        </w:rPr>
        <w:t>2.1</w:t>
      </w:r>
      <w:r w:rsidRPr="00C10E43">
        <w:rPr>
          <w:rFonts w:ascii="Times New Roman" w:hAnsi="Times New Roman"/>
          <w:bCs/>
          <w:sz w:val="24"/>
          <w:szCs w:val="24"/>
          <w:lang w:eastAsia="en-GB"/>
        </w:rPr>
        <w:tab/>
      </w:r>
      <w:r w:rsidRPr="004840FF">
        <w:rPr>
          <w:rFonts w:ascii="Times New Roman" w:hAnsi="Times New Roman"/>
          <w:sz w:val="24"/>
          <w:szCs w:val="24"/>
          <w:lang w:eastAsia="en-GB"/>
        </w:rPr>
        <w:t>Overall Objective(s):</w:t>
      </w:r>
      <w:r w:rsidR="00021A10" w:rsidRPr="004840FF">
        <w:rPr>
          <w:rFonts w:ascii="Times New Roman" w:hAnsi="Times New Roman"/>
          <w:sz w:val="24"/>
          <w:szCs w:val="24"/>
        </w:rPr>
        <w:t xml:space="preserve"> </w:t>
      </w:r>
      <w:r w:rsidR="00365BC8" w:rsidRPr="00396868">
        <w:rPr>
          <w:rFonts w:ascii="Times New Roman" w:hAnsi="Times New Roman"/>
          <w:sz w:val="24"/>
          <w:szCs w:val="24"/>
          <w:lang w:eastAsia="en-GB"/>
        </w:rPr>
        <w:t>To increase the volume of statistical data in/for BiH and further increase compliance with EU acquis</w:t>
      </w:r>
      <w:r w:rsidR="00365BC8">
        <w:rPr>
          <w:lang w:val="sr-Latn-BA"/>
        </w:rPr>
        <w:t xml:space="preserve">  </w:t>
      </w:r>
      <w:r w:rsidR="00021A10" w:rsidRPr="00C10E43">
        <w:rPr>
          <w:rFonts w:ascii="Times New Roman" w:hAnsi="Times New Roman"/>
          <w:sz w:val="24"/>
          <w:szCs w:val="24"/>
          <w:lang w:eastAsia="en-GB"/>
        </w:rPr>
        <w:t xml:space="preserve"> </w:t>
      </w:r>
    </w:p>
    <w:p w14:paraId="63F7CCFF" w14:textId="77777777" w:rsidR="001D368A" w:rsidRPr="00C10E43" w:rsidRDefault="009A3D4E" w:rsidP="001D368A">
      <w:pPr>
        <w:pStyle w:val="BodyText"/>
        <w:ind w:left="720" w:hanging="720"/>
        <w:rPr>
          <w:rFonts w:ascii="Times New Roman" w:hAnsi="Times New Roman"/>
          <w:sz w:val="24"/>
          <w:szCs w:val="24"/>
          <w:lang w:eastAsia="en-GB"/>
        </w:rPr>
      </w:pPr>
      <w:r w:rsidRPr="00C10E43">
        <w:rPr>
          <w:rFonts w:ascii="Times New Roman" w:hAnsi="Times New Roman"/>
          <w:sz w:val="24"/>
          <w:szCs w:val="24"/>
          <w:lang w:eastAsia="en-GB"/>
        </w:rPr>
        <w:t>2.2</w:t>
      </w:r>
      <w:r w:rsidRPr="00C10E43">
        <w:rPr>
          <w:rFonts w:ascii="Times New Roman" w:hAnsi="Times New Roman"/>
          <w:sz w:val="24"/>
          <w:szCs w:val="24"/>
          <w:lang w:eastAsia="en-GB"/>
        </w:rPr>
        <w:tab/>
        <w:t xml:space="preserve">Specific objective: </w:t>
      </w:r>
      <w:r w:rsidR="00021A10" w:rsidRPr="00C10E43">
        <w:rPr>
          <w:rFonts w:ascii="Times New Roman" w:hAnsi="Times New Roman"/>
          <w:sz w:val="24"/>
          <w:szCs w:val="24"/>
          <w:lang w:eastAsia="en-GB"/>
        </w:rPr>
        <w:t xml:space="preserve">To strengthen the statistical system institutional capacities and to further harmonise statistics in BiH with EU </w:t>
      </w:r>
      <w:r w:rsidR="00DE012B">
        <w:rPr>
          <w:rFonts w:ascii="Times New Roman" w:hAnsi="Times New Roman"/>
          <w:sz w:val="24"/>
          <w:szCs w:val="24"/>
          <w:lang w:eastAsia="en-GB"/>
        </w:rPr>
        <w:t xml:space="preserve">acquis and </w:t>
      </w:r>
      <w:r w:rsidR="00E6260D" w:rsidRPr="00C10E43">
        <w:rPr>
          <w:rFonts w:ascii="Times New Roman" w:hAnsi="Times New Roman"/>
          <w:sz w:val="24"/>
          <w:szCs w:val="24"/>
          <w:lang w:eastAsia="en-GB"/>
        </w:rPr>
        <w:t xml:space="preserve">standards by improving Business, </w:t>
      </w:r>
      <w:r w:rsidR="008749D2" w:rsidRPr="00C10E43">
        <w:rPr>
          <w:rFonts w:ascii="Times New Roman" w:hAnsi="Times New Roman"/>
          <w:sz w:val="24"/>
          <w:szCs w:val="24"/>
          <w:lang w:eastAsia="en-GB"/>
        </w:rPr>
        <w:t>Tourism Information</w:t>
      </w:r>
      <w:r w:rsidR="00E6260D" w:rsidRPr="00C10E43">
        <w:rPr>
          <w:rFonts w:ascii="Times New Roman" w:hAnsi="Times New Roman"/>
          <w:sz w:val="24"/>
          <w:szCs w:val="24"/>
          <w:lang w:eastAsia="en-GB"/>
        </w:rPr>
        <w:t xml:space="preserve"> </w:t>
      </w:r>
      <w:r w:rsidR="008749D2" w:rsidRPr="00C10E43">
        <w:rPr>
          <w:rFonts w:ascii="Times New Roman" w:hAnsi="Times New Roman"/>
          <w:sz w:val="24"/>
          <w:szCs w:val="24"/>
          <w:lang w:eastAsia="en-GB"/>
        </w:rPr>
        <w:t>Society, Labour</w:t>
      </w:r>
      <w:r w:rsidR="00E6260D" w:rsidRPr="00C10E43">
        <w:rPr>
          <w:rFonts w:ascii="Times New Roman" w:hAnsi="Times New Roman"/>
          <w:sz w:val="24"/>
          <w:szCs w:val="24"/>
          <w:lang w:eastAsia="en-GB"/>
        </w:rPr>
        <w:t xml:space="preserve"> force </w:t>
      </w:r>
      <w:r w:rsidR="00021A10" w:rsidRPr="00C10E43">
        <w:rPr>
          <w:rFonts w:ascii="Times New Roman" w:hAnsi="Times New Roman"/>
          <w:sz w:val="24"/>
          <w:szCs w:val="24"/>
          <w:lang w:eastAsia="en-GB"/>
        </w:rPr>
        <w:t>and Balance of payments statistics</w:t>
      </w:r>
      <w:r w:rsidR="001D368A">
        <w:rPr>
          <w:rFonts w:ascii="Times New Roman" w:hAnsi="Times New Roman"/>
          <w:sz w:val="24"/>
          <w:szCs w:val="24"/>
          <w:lang w:eastAsia="en-GB"/>
        </w:rPr>
        <w:t xml:space="preserve"> </w:t>
      </w:r>
    </w:p>
    <w:p w14:paraId="3480341F" w14:textId="77777777" w:rsidR="009A3D4E" w:rsidRPr="00C10E43" w:rsidRDefault="009A3D4E" w:rsidP="008749D2">
      <w:pPr>
        <w:pStyle w:val="BodyText"/>
        <w:ind w:left="720" w:hanging="720"/>
        <w:rPr>
          <w:rFonts w:ascii="Times New Roman" w:hAnsi="Times New Roman"/>
          <w:sz w:val="24"/>
          <w:szCs w:val="24"/>
          <w:lang w:eastAsia="en-GB"/>
        </w:rPr>
      </w:pPr>
      <w:r w:rsidRPr="00C10E43">
        <w:rPr>
          <w:rFonts w:ascii="Times New Roman" w:hAnsi="Times New Roman"/>
          <w:sz w:val="24"/>
          <w:szCs w:val="24"/>
          <w:lang w:eastAsia="en-GB"/>
        </w:rPr>
        <w:t>2.3</w:t>
      </w:r>
      <w:r w:rsidRPr="00C10E43">
        <w:rPr>
          <w:rFonts w:ascii="Times New Roman" w:hAnsi="Times New Roman"/>
          <w:sz w:val="24"/>
          <w:szCs w:val="24"/>
          <w:lang w:eastAsia="en-GB"/>
        </w:rPr>
        <w:tab/>
        <w:t>The elements targeted in strategic documents i.e. National Development Plan/Cooperation agreement/Association Agreement/Sector reform strategy and related Action Plans</w:t>
      </w:r>
    </w:p>
    <w:p w14:paraId="355C48CD" w14:textId="77777777" w:rsidR="006700A5" w:rsidRPr="00C10E43" w:rsidRDefault="00705B21" w:rsidP="00590BDC">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Article 111 of the Stabilisation and Association Agreement (SAA) concluded between BiH and the EU in June 2008, stipulates cooperation of Parties to the Agreement in improving development of effective and responsible public administration. In the most part, the cooperation will be directed toward development of institutions, encompassing all levels of public administration in Bosnia and Herzegovina.</w:t>
      </w:r>
    </w:p>
    <w:p w14:paraId="3061BB83" w14:textId="77777777" w:rsidR="00DC2557" w:rsidRPr="00C10E43" w:rsidRDefault="006700A5" w:rsidP="00590BDC">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 xml:space="preserve">Article 88 of the SAA stipulates that the state and entity statistical institutions should meet the needs of their national and international customers (both public administration and private sector). The SAA further notes that the statistical system in the country should respect the fundamental principles of statistics issued by the United Nations, the </w:t>
      </w:r>
      <w:r w:rsidRPr="00C10E43">
        <w:rPr>
          <w:rFonts w:ascii="Times New Roman" w:hAnsi="Times New Roman"/>
          <w:sz w:val="24"/>
          <w:szCs w:val="24"/>
          <w:lang w:eastAsia="en-GB"/>
        </w:rPr>
        <w:lastRenderedPageBreak/>
        <w:t>European Statistical Code of Practice, and the stipulations of the European Statistical law.</w:t>
      </w:r>
    </w:p>
    <w:p w14:paraId="30635EAB" w14:textId="77777777" w:rsidR="00705B21" w:rsidRPr="00C10E43" w:rsidRDefault="00C35CD7" w:rsidP="00590BDC">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The development of the statistics in BIH is based on the “</w:t>
      </w:r>
      <w:r w:rsidRPr="00C10E43">
        <w:rPr>
          <w:rFonts w:ascii="Times New Roman" w:hAnsi="Times New Roman"/>
          <w:i/>
          <w:sz w:val="24"/>
          <w:szCs w:val="24"/>
          <w:lang w:eastAsia="en-GB"/>
        </w:rPr>
        <w:t>The Strategic Development of Statistics of Bosnia and Herzegovina 2030</w:t>
      </w:r>
      <w:r w:rsidRPr="00C10E43">
        <w:rPr>
          <w:rFonts w:ascii="Times New Roman" w:hAnsi="Times New Roman"/>
          <w:sz w:val="24"/>
          <w:szCs w:val="24"/>
          <w:lang w:eastAsia="en-GB"/>
        </w:rPr>
        <w:t xml:space="preserve">“. </w:t>
      </w:r>
    </w:p>
    <w:p w14:paraId="6F3383EF" w14:textId="77777777" w:rsidR="00AC1651" w:rsidRPr="00C10E43" w:rsidRDefault="00C35CD7" w:rsidP="00590BDC">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The strategy is a roadmap t</w:t>
      </w:r>
      <w:r w:rsidR="00705B21" w:rsidRPr="00C10E43">
        <w:rPr>
          <w:rFonts w:ascii="Times New Roman" w:hAnsi="Times New Roman"/>
          <w:sz w:val="24"/>
          <w:szCs w:val="24"/>
          <w:lang w:eastAsia="en-GB"/>
        </w:rPr>
        <w:t>o</w:t>
      </w:r>
      <w:r w:rsidRPr="00C10E43">
        <w:rPr>
          <w:rFonts w:ascii="Times New Roman" w:hAnsi="Times New Roman"/>
          <w:sz w:val="24"/>
          <w:szCs w:val="24"/>
          <w:lang w:eastAsia="en-GB"/>
        </w:rPr>
        <w:t xml:space="preserve"> provide the fulfilment of the set goals and priorities. It says: </w:t>
      </w:r>
      <w:r w:rsidRPr="00C10E43">
        <w:rPr>
          <w:rFonts w:ascii="Times New Roman" w:hAnsi="Times New Roman"/>
          <w:i/>
          <w:sz w:val="24"/>
          <w:szCs w:val="24"/>
          <w:lang w:eastAsia="en-GB"/>
        </w:rPr>
        <w:t>Providing statistical indicators that are essential for the implementation of economic policy measures, monitoring economic development, and comparing the local economy with the economies of other nations is the fundamental strategic objective in the field of business statistics</w:t>
      </w:r>
      <w:r w:rsidR="00AC1651" w:rsidRPr="00C10E43">
        <w:rPr>
          <w:rFonts w:ascii="Times New Roman" w:hAnsi="Times New Roman"/>
          <w:sz w:val="24"/>
          <w:szCs w:val="24"/>
          <w:lang w:eastAsia="en-GB"/>
        </w:rPr>
        <w:t>…</w:t>
      </w:r>
    </w:p>
    <w:p w14:paraId="26596269" w14:textId="77777777" w:rsidR="00C35CD7" w:rsidRPr="00C10E43" w:rsidRDefault="00AC1651" w:rsidP="00590BDC">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In the strategy is also mentioned that “</w:t>
      </w:r>
      <w:r w:rsidRPr="00C10E43">
        <w:rPr>
          <w:rFonts w:ascii="Times New Roman" w:hAnsi="Times New Roman"/>
          <w:i/>
          <w:sz w:val="24"/>
          <w:szCs w:val="24"/>
          <w:lang w:eastAsia="en-GB"/>
        </w:rPr>
        <w:t>In addition to the use of new data sources, special attention will be paid to the continued use of data sources owned by state authorities and public companies in the production of official statistics. This will be done in an effort to reduce the costs associated with producing official statistics and the burden on businesses and citizens who provide data through traditional statistical surveys and researches</w:t>
      </w:r>
      <w:r w:rsidRPr="00C10E43">
        <w:rPr>
          <w:rFonts w:ascii="Times New Roman" w:hAnsi="Times New Roman"/>
          <w:sz w:val="24"/>
          <w:szCs w:val="24"/>
          <w:lang w:eastAsia="en-GB"/>
        </w:rPr>
        <w:t>.</w:t>
      </w:r>
      <w:r w:rsidR="00C35CD7" w:rsidRPr="00C10E43">
        <w:rPr>
          <w:rFonts w:ascii="Times New Roman" w:hAnsi="Times New Roman"/>
          <w:sz w:val="24"/>
          <w:szCs w:val="24"/>
          <w:lang w:eastAsia="en-GB"/>
        </w:rPr>
        <w:t>”</w:t>
      </w:r>
    </w:p>
    <w:p w14:paraId="4E210FEA" w14:textId="77777777" w:rsidR="00A16206" w:rsidRPr="00C10E43" w:rsidRDefault="00A16206" w:rsidP="00590BDC">
      <w:pPr>
        <w:pStyle w:val="BodyText"/>
        <w:spacing w:after="0"/>
        <w:ind w:left="720"/>
        <w:rPr>
          <w:rFonts w:ascii="Times New Roman" w:hAnsi="Times New Roman"/>
          <w:i/>
          <w:sz w:val="24"/>
          <w:szCs w:val="24"/>
          <w:lang w:eastAsia="en-GB"/>
        </w:rPr>
      </w:pPr>
      <w:r w:rsidRPr="00C10E43">
        <w:rPr>
          <w:rFonts w:ascii="Times New Roman" w:hAnsi="Times New Roman"/>
          <w:sz w:val="24"/>
          <w:szCs w:val="24"/>
          <w:lang w:eastAsia="en-GB"/>
        </w:rPr>
        <w:t xml:space="preserve">Goal 1.2 </w:t>
      </w:r>
      <w:r w:rsidR="00AC1651" w:rsidRPr="00C10E43">
        <w:rPr>
          <w:rFonts w:ascii="Times New Roman" w:hAnsi="Times New Roman"/>
          <w:sz w:val="24"/>
          <w:szCs w:val="24"/>
          <w:lang w:eastAsia="en-GB"/>
        </w:rPr>
        <w:t xml:space="preserve">of the Strategy </w:t>
      </w:r>
      <w:r w:rsidRPr="00C10E43">
        <w:rPr>
          <w:rFonts w:ascii="Times New Roman" w:hAnsi="Times New Roman"/>
          <w:sz w:val="24"/>
          <w:szCs w:val="24"/>
          <w:lang w:eastAsia="en-GB"/>
        </w:rPr>
        <w:t xml:space="preserve">defined improvements and expected results in business </w:t>
      </w:r>
      <w:r w:rsidR="00705B21" w:rsidRPr="00C10E43">
        <w:rPr>
          <w:rFonts w:ascii="Times New Roman" w:hAnsi="Times New Roman"/>
          <w:sz w:val="24"/>
          <w:szCs w:val="24"/>
          <w:lang w:eastAsia="en-GB"/>
        </w:rPr>
        <w:t>statistics and among listed are:</w:t>
      </w:r>
      <w:r w:rsidR="00AC1651" w:rsidRPr="00C10E43">
        <w:rPr>
          <w:rFonts w:ascii="Times New Roman" w:hAnsi="Times New Roman"/>
          <w:i/>
          <w:sz w:val="24"/>
          <w:szCs w:val="24"/>
          <w:lang w:eastAsia="en-GB"/>
        </w:rPr>
        <w:t>”</w:t>
      </w:r>
      <w:r w:rsidR="00705B21" w:rsidRPr="00C10E43">
        <w:rPr>
          <w:rFonts w:ascii="Times New Roman" w:hAnsi="Times New Roman"/>
          <w:i/>
          <w:sz w:val="24"/>
          <w:szCs w:val="24"/>
          <w:lang w:eastAsia="en-GB"/>
        </w:rPr>
        <w:t xml:space="preserve"> </w:t>
      </w:r>
      <w:r w:rsidRPr="00C10E43">
        <w:rPr>
          <w:rFonts w:ascii="Times New Roman" w:hAnsi="Times New Roman"/>
          <w:i/>
          <w:sz w:val="24"/>
          <w:szCs w:val="24"/>
          <w:lang w:eastAsia="en-GB"/>
        </w:rPr>
        <w:t>Detailed data sets on structural business statistics published</w:t>
      </w:r>
      <w:r w:rsidR="00705B21" w:rsidRPr="00C10E43">
        <w:rPr>
          <w:rFonts w:ascii="Times New Roman" w:hAnsi="Times New Roman"/>
          <w:i/>
          <w:sz w:val="24"/>
          <w:szCs w:val="24"/>
          <w:lang w:eastAsia="en-GB"/>
        </w:rPr>
        <w:t xml:space="preserve">; </w:t>
      </w:r>
      <w:r w:rsidRPr="00C10E43">
        <w:rPr>
          <w:rFonts w:ascii="Times New Roman" w:hAnsi="Times New Roman"/>
          <w:i/>
          <w:sz w:val="24"/>
          <w:szCs w:val="24"/>
          <w:lang w:eastAsia="en-GB"/>
        </w:rPr>
        <w:t>Statistical register of business entities supplemented by the statistical unit corresponding to the definition set by the EU</w:t>
      </w:r>
      <w:r w:rsidR="00705B21" w:rsidRPr="00C10E43">
        <w:rPr>
          <w:rFonts w:ascii="Times New Roman" w:hAnsi="Times New Roman"/>
          <w:i/>
          <w:sz w:val="24"/>
          <w:szCs w:val="24"/>
          <w:lang w:eastAsia="en-GB"/>
        </w:rPr>
        <w:t xml:space="preserve">; </w:t>
      </w:r>
      <w:r w:rsidRPr="00C10E43">
        <w:rPr>
          <w:rFonts w:ascii="Times New Roman" w:hAnsi="Times New Roman"/>
          <w:i/>
          <w:sz w:val="24"/>
          <w:szCs w:val="24"/>
          <w:lang w:eastAsia="en-GB"/>
        </w:rPr>
        <w:t>Business statistics produced based on the statistical unit corresponding to this definition of the company</w:t>
      </w:r>
      <w:r w:rsidR="00705B21" w:rsidRPr="00C10E43">
        <w:rPr>
          <w:rFonts w:ascii="Times New Roman" w:hAnsi="Times New Roman"/>
          <w:i/>
          <w:sz w:val="24"/>
          <w:szCs w:val="24"/>
          <w:lang w:eastAsia="en-GB"/>
        </w:rPr>
        <w:t xml:space="preserve">; </w:t>
      </w:r>
      <w:r w:rsidRPr="00C10E43">
        <w:rPr>
          <w:rFonts w:ascii="Times New Roman" w:hAnsi="Times New Roman"/>
          <w:i/>
          <w:sz w:val="24"/>
          <w:szCs w:val="24"/>
          <w:lang w:eastAsia="en-GB"/>
        </w:rPr>
        <w:t>Complete implementation of the new FRIBS</w:t>
      </w:r>
      <w:r w:rsidR="00705B21" w:rsidRPr="00C10E43">
        <w:rPr>
          <w:rFonts w:ascii="Times New Roman" w:hAnsi="Times New Roman"/>
          <w:i/>
          <w:sz w:val="24"/>
          <w:szCs w:val="24"/>
          <w:lang w:eastAsia="en-GB"/>
        </w:rPr>
        <w:t>/EBS</w:t>
      </w:r>
      <w:r w:rsidRPr="00C10E43">
        <w:rPr>
          <w:rFonts w:ascii="Times New Roman" w:hAnsi="Times New Roman"/>
          <w:i/>
          <w:sz w:val="24"/>
          <w:szCs w:val="24"/>
          <w:lang w:eastAsia="en-GB"/>
        </w:rPr>
        <w:t xml:space="preserve"> regulation for short-term business statistics (coverage, statistical unit, periodicity and publishing of detailed short-term business indicators data sets)</w:t>
      </w:r>
    </w:p>
    <w:p w14:paraId="656C5F91" w14:textId="77777777" w:rsidR="00A16206" w:rsidRPr="00C10E43" w:rsidRDefault="00A16206" w:rsidP="00590BDC">
      <w:pPr>
        <w:pStyle w:val="BodyText"/>
        <w:spacing w:after="0"/>
        <w:ind w:left="720"/>
        <w:rPr>
          <w:rFonts w:ascii="Times New Roman" w:hAnsi="Times New Roman"/>
          <w:sz w:val="24"/>
          <w:szCs w:val="24"/>
          <w:lang w:eastAsia="en-GB"/>
        </w:rPr>
      </w:pPr>
      <w:r w:rsidRPr="00C10E43">
        <w:rPr>
          <w:rFonts w:ascii="Times New Roman" w:hAnsi="Times New Roman"/>
          <w:i/>
          <w:sz w:val="24"/>
          <w:szCs w:val="24"/>
          <w:lang w:eastAsia="en-GB"/>
        </w:rPr>
        <w:t>Also: The primary strategic objective for structural statistics is to produce high-quality and timely data on structural characteristics of the agricultural output, energy statistics, transport, science, innovation and ICT in accordance with EU standards</w:t>
      </w:r>
      <w:r w:rsidRPr="00C10E43">
        <w:rPr>
          <w:rFonts w:ascii="Times New Roman" w:hAnsi="Times New Roman"/>
          <w:sz w:val="24"/>
          <w:szCs w:val="24"/>
          <w:lang w:eastAsia="en-GB"/>
        </w:rPr>
        <w:t>.</w:t>
      </w:r>
    </w:p>
    <w:p w14:paraId="099B3C88" w14:textId="77777777" w:rsidR="00A16206" w:rsidRPr="00C10E43" w:rsidRDefault="00A16206" w:rsidP="00590BDC">
      <w:pPr>
        <w:pStyle w:val="BodyText"/>
        <w:spacing w:after="0"/>
        <w:ind w:left="720"/>
        <w:rPr>
          <w:rFonts w:ascii="Times New Roman" w:hAnsi="Times New Roman"/>
          <w:i/>
          <w:sz w:val="24"/>
          <w:szCs w:val="24"/>
          <w:lang w:eastAsia="en-GB"/>
        </w:rPr>
      </w:pPr>
      <w:r w:rsidRPr="00C10E43">
        <w:rPr>
          <w:rFonts w:ascii="Times New Roman" w:hAnsi="Times New Roman"/>
          <w:i/>
          <w:sz w:val="24"/>
          <w:szCs w:val="24"/>
          <w:lang w:eastAsia="en-GB"/>
        </w:rPr>
        <w:t>The basic strategic objective in the area of population and social statistics is to improve data content on population, labour market</w:t>
      </w:r>
      <w:r w:rsidR="00705B21" w:rsidRPr="00C10E43">
        <w:rPr>
          <w:rFonts w:ascii="Times New Roman" w:hAnsi="Times New Roman"/>
          <w:i/>
          <w:sz w:val="24"/>
          <w:szCs w:val="24"/>
          <w:lang w:eastAsia="en-GB"/>
        </w:rPr>
        <w:t>…. and o</w:t>
      </w:r>
      <w:r w:rsidRPr="00C10E43">
        <w:rPr>
          <w:rFonts w:ascii="Times New Roman" w:hAnsi="Times New Roman"/>
          <w:i/>
          <w:sz w:val="24"/>
          <w:szCs w:val="24"/>
          <w:lang w:eastAsia="en-GB"/>
        </w:rPr>
        <w:t xml:space="preserve">ne of the expected </w:t>
      </w:r>
      <w:r w:rsidR="00705B21" w:rsidRPr="00C10E43">
        <w:rPr>
          <w:rFonts w:ascii="Times New Roman" w:hAnsi="Times New Roman"/>
          <w:i/>
          <w:sz w:val="24"/>
          <w:szCs w:val="24"/>
          <w:lang w:eastAsia="en-GB"/>
        </w:rPr>
        <w:t>r</w:t>
      </w:r>
      <w:r w:rsidRPr="00C10E43">
        <w:rPr>
          <w:rFonts w:ascii="Times New Roman" w:hAnsi="Times New Roman"/>
          <w:i/>
          <w:sz w:val="24"/>
          <w:szCs w:val="24"/>
          <w:lang w:eastAsia="en-GB"/>
        </w:rPr>
        <w:t>esult is</w:t>
      </w:r>
      <w:r w:rsidR="00705B21" w:rsidRPr="00C10E43">
        <w:rPr>
          <w:rFonts w:ascii="Times New Roman" w:hAnsi="Times New Roman"/>
          <w:i/>
          <w:sz w:val="24"/>
          <w:szCs w:val="24"/>
          <w:lang w:eastAsia="en-GB"/>
        </w:rPr>
        <w:t xml:space="preserve"> p</w:t>
      </w:r>
      <w:r w:rsidRPr="00C10E43">
        <w:rPr>
          <w:rFonts w:ascii="Times New Roman" w:hAnsi="Times New Roman"/>
          <w:i/>
          <w:sz w:val="24"/>
          <w:szCs w:val="24"/>
          <w:lang w:eastAsia="en-GB"/>
        </w:rPr>
        <w:t>roduction of all required labour market statistics indicators and their transmission to Eurostat</w:t>
      </w:r>
      <w:r w:rsidR="00705B21" w:rsidRPr="00C10E43">
        <w:rPr>
          <w:rFonts w:ascii="Times New Roman" w:hAnsi="Times New Roman"/>
          <w:i/>
          <w:sz w:val="24"/>
          <w:szCs w:val="24"/>
          <w:lang w:eastAsia="en-GB"/>
        </w:rPr>
        <w:t>”</w:t>
      </w:r>
    </w:p>
    <w:p w14:paraId="236DF4BD" w14:textId="77777777" w:rsidR="00AC1651" w:rsidRPr="00C10E43" w:rsidRDefault="00AC1651" w:rsidP="00590BDC">
      <w:pPr>
        <w:pStyle w:val="BodyText"/>
        <w:spacing w:after="0"/>
        <w:ind w:left="720"/>
        <w:rPr>
          <w:rFonts w:ascii="Times New Roman" w:hAnsi="Times New Roman"/>
          <w:i/>
          <w:sz w:val="24"/>
          <w:szCs w:val="24"/>
          <w:lang w:eastAsia="en-GB"/>
        </w:rPr>
      </w:pPr>
      <w:r w:rsidRPr="00C10E43">
        <w:rPr>
          <w:rFonts w:ascii="Times New Roman" w:hAnsi="Times New Roman"/>
          <w:sz w:val="24"/>
          <w:szCs w:val="24"/>
          <w:lang w:eastAsia="en-GB"/>
        </w:rPr>
        <w:t>Goal 1.4 of the Strategy defined improvements and expected results such as: “</w:t>
      </w:r>
      <w:r w:rsidRPr="00C10E43">
        <w:rPr>
          <w:rFonts w:ascii="Times New Roman" w:hAnsi="Times New Roman"/>
          <w:i/>
          <w:sz w:val="24"/>
          <w:szCs w:val="24"/>
          <w:lang w:eastAsia="en-GB"/>
        </w:rPr>
        <w:t>Production of satellite accounts in the area of tourism statistics; Improvement of the science, technology and innovation statistics as well as information-communication technologies in accordance with the Digital Agenda for Western Balkans”</w:t>
      </w:r>
    </w:p>
    <w:p w14:paraId="4C52CD80" w14:textId="77777777" w:rsidR="00590BDC" w:rsidRPr="00C10E43" w:rsidRDefault="00590BDC" w:rsidP="00590BDC">
      <w:pPr>
        <w:pStyle w:val="BodyText"/>
        <w:spacing w:after="0"/>
        <w:ind w:left="720"/>
        <w:rPr>
          <w:rFonts w:ascii="Times New Roman" w:hAnsi="Times New Roman"/>
          <w:i/>
          <w:sz w:val="24"/>
          <w:szCs w:val="24"/>
          <w:lang w:eastAsia="en-GB"/>
        </w:rPr>
      </w:pPr>
    </w:p>
    <w:p w14:paraId="1FA29559" w14:textId="77777777" w:rsidR="009A3D4E" w:rsidRPr="00C10E43" w:rsidRDefault="009A3D4E" w:rsidP="00FE5A4C">
      <w:pPr>
        <w:pStyle w:val="BodyText"/>
        <w:rPr>
          <w:rFonts w:ascii="Times New Roman" w:hAnsi="Times New Roman"/>
          <w:b/>
          <w:bCs/>
          <w:sz w:val="24"/>
          <w:szCs w:val="24"/>
          <w:lang w:eastAsia="en-GB"/>
        </w:rPr>
      </w:pPr>
      <w:r w:rsidRPr="00C10E43">
        <w:rPr>
          <w:rFonts w:ascii="Times New Roman" w:hAnsi="Times New Roman"/>
          <w:b/>
          <w:bCs/>
          <w:sz w:val="24"/>
          <w:szCs w:val="24"/>
          <w:lang w:eastAsia="en-GB"/>
        </w:rPr>
        <w:t>3.</w:t>
      </w:r>
      <w:r w:rsidRPr="00C10E43">
        <w:rPr>
          <w:rFonts w:ascii="Times New Roman" w:hAnsi="Times New Roman"/>
          <w:b/>
          <w:bCs/>
          <w:sz w:val="24"/>
          <w:szCs w:val="24"/>
          <w:lang w:eastAsia="en-GB"/>
        </w:rPr>
        <w:tab/>
        <w:t>Description</w:t>
      </w:r>
    </w:p>
    <w:p w14:paraId="3B4835BF" w14:textId="77777777" w:rsidR="009A3D4E" w:rsidRPr="00C10E43" w:rsidRDefault="009A3D4E" w:rsidP="00FE5A4C">
      <w:pPr>
        <w:pStyle w:val="BodyText"/>
        <w:rPr>
          <w:rFonts w:ascii="Times New Roman" w:hAnsi="Times New Roman"/>
          <w:sz w:val="24"/>
          <w:szCs w:val="24"/>
          <w:lang w:eastAsia="en-GB"/>
        </w:rPr>
      </w:pPr>
      <w:r w:rsidRPr="00C10E43">
        <w:rPr>
          <w:rFonts w:ascii="Times New Roman" w:hAnsi="Times New Roman"/>
          <w:sz w:val="24"/>
          <w:szCs w:val="24"/>
          <w:lang w:eastAsia="en-GB"/>
        </w:rPr>
        <w:t>3.1</w:t>
      </w:r>
      <w:r w:rsidRPr="00C10E43">
        <w:rPr>
          <w:rFonts w:ascii="Times New Roman" w:hAnsi="Times New Roman"/>
          <w:sz w:val="24"/>
          <w:szCs w:val="24"/>
          <w:lang w:eastAsia="en-GB"/>
        </w:rPr>
        <w:tab/>
        <w:t xml:space="preserve">Background and justification: </w:t>
      </w:r>
    </w:p>
    <w:p w14:paraId="5C42C5FD" w14:textId="29EB11D5" w:rsidR="00D054C3" w:rsidRPr="00C10E43" w:rsidRDefault="00D054C3" w:rsidP="00473B98">
      <w:pPr>
        <w:pStyle w:val="BodyText"/>
        <w:ind w:left="720"/>
        <w:rPr>
          <w:rFonts w:ascii="Times New Roman" w:hAnsi="Times New Roman"/>
          <w:i/>
          <w:sz w:val="24"/>
          <w:szCs w:val="24"/>
          <w:lang w:eastAsia="en-GB"/>
        </w:rPr>
      </w:pPr>
      <w:r w:rsidRPr="00C10E43">
        <w:rPr>
          <w:rFonts w:ascii="Times New Roman" w:hAnsi="Times New Roman"/>
          <w:sz w:val="24"/>
          <w:szCs w:val="24"/>
          <w:lang w:eastAsia="en-GB"/>
        </w:rPr>
        <w:t xml:space="preserve">The strategic goal of Bosnia and Herzegovina is the accession to the European Union. BiH applied for </w:t>
      </w:r>
      <w:r w:rsidR="004D5B95">
        <w:rPr>
          <w:rFonts w:ascii="Times New Roman" w:hAnsi="Times New Roman"/>
          <w:sz w:val="24"/>
          <w:szCs w:val="24"/>
          <w:lang w:eastAsia="en-GB"/>
        </w:rPr>
        <w:t>EU membership in February 2016.</w:t>
      </w:r>
      <w:r w:rsidRPr="00C10E43">
        <w:rPr>
          <w:rFonts w:ascii="Times New Roman" w:hAnsi="Times New Roman"/>
          <w:sz w:val="24"/>
          <w:szCs w:val="24"/>
          <w:lang w:eastAsia="en-GB"/>
        </w:rPr>
        <w:t xml:space="preserve"> In 2019, the European Commission provided opinion on Bosnia and Herzegovina’s application for membership of the European Union {COM (2019) and stated:</w:t>
      </w:r>
      <w:r w:rsidR="00981F43" w:rsidRPr="00C10E43">
        <w:rPr>
          <w:rFonts w:ascii="Times New Roman" w:hAnsi="Times New Roman"/>
          <w:sz w:val="24"/>
          <w:szCs w:val="24"/>
          <w:lang w:eastAsia="en-GB"/>
        </w:rPr>
        <w:t xml:space="preserve"> </w:t>
      </w:r>
      <w:r w:rsidRPr="00C10E43">
        <w:rPr>
          <w:rFonts w:ascii="Times New Roman" w:hAnsi="Times New Roman"/>
          <w:i/>
          <w:sz w:val="24"/>
          <w:szCs w:val="24"/>
          <w:lang w:eastAsia="en-GB"/>
        </w:rPr>
        <w:t>“Bosnia and Herzegovina is overall at an early stage regarding its level of preparedness to take on the obligations of EU membership and needs to significantly step up the process to align with the EU acquis and implement and enforce related legislation.</w:t>
      </w:r>
      <w:r w:rsidR="002724B1" w:rsidRPr="00C10E43">
        <w:rPr>
          <w:rFonts w:ascii="Times New Roman" w:hAnsi="Times New Roman"/>
          <w:i/>
          <w:sz w:val="24"/>
          <w:szCs w:val="24"/>
          <w:lang w:eastAsia="en-GB"/>
        </w:rPr>
        <w:t>”</w:t>
      </w:r>
    </w:p>
    <w:p w14:paraId="08B26071" w14:textId="77777777" w:rsidR="007A532A" w:rsidRPr="00C10E43" w:rsidRDefault="007A532A" w:rsidP="00473B98">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On 15 December 2022, Bosnia and Herzegovina received the candidate status for EU membership.</w:t>
      </w:r>
    </w:p>
    <w:p w14:paraId="3E2A873F" w14:textId="77777777" w:rsidR="00AC1651" w:rsidRPr="00C10E43" w:rsidRDefault="00EB08AF" w:rsidP="00473B98">
      <w:pPr>
        <w:pStyle w:val="BodyText"/>
        <w:ind w:left="720"/>
        <w:rPr>
          <w:rFonts w:ascii="Times New Roman" w:hAnsi="Times New Roman"/>
          <w:sz w:val="24"/>
          <w:szCs w:val="24"/>
          <w:lang w:eastAsia="en-GB"/>
        </w:rPr>
      </w:pPr>
      <w:r w:rsidRPr="00C10E43">
        <w:rPr>
          <w:rFonts w:ascii="Times New Roman" w:hAnsi="Times New Roman"/>
          <w:b/>
          <w:sz w:val="24"/>
          <w:szCs w:val="24"/>
          <w:lang w:eastAsia="en-GB"/>
        </w:rPr>
        <w:lastRenderedPageBreak/>
        <w:t>The</w:t>
      </w:r>
      <w:r w:rsidR="007A532A" w:rsidRPr="00C10E43">
        <w:rPr>
          <w:rFonts w:ascii="Times New Roman" w:hAnsi="Times New Roman"/>
          <w:b/>
          <w:sz w:val="24"/>
          <w:szCs w:val="24"/>
          <w:lang w:eastAsia="en-GB"/>
        </w:rPr>
        <w:t xml:space="preserve"> latest EC 2022 Country report for Bosnia and Herzegovina</w:t>
      </w:r>
      <w:r w:rsidR="00F56F45" w:rsidRPr="00C10E43">
        <w:rPr>
          <w:rFonts w:ascii="Times New Roman" w:hAnsi="Times New Roman"/>
          <w:sz w:val="24"/>
          <w:szCs w:val="24"/>
          <w:lang w:eastAsia="en-GB"/>
        </w:rPr>
        <w:t xml:space="preserve"> describes</w:t>
      </w:r>
      <w:r w:rsidR="007A532A" w:rsidRPr="00C10E43">
        <w:rPr>
          <w:rFonts w:ascii="Times New Roman" w:hAnsi="Times New Roman"/>
          <w:sz w:val="24"/>
          <w:szCs w:val="24"/>
          <w:lang w:eastAsia="en-GB"/>
        </w:rPr>
        <w:t xml:space="preserve"> </w:t>
      </w:r>
      <w:r w:rsidR="00AC1651" w:rsidRPr="00C10E43">
        <w:rPr>
          <w:rFonts w:ascii="Times New Roman" w:hAnsi="Times New Roman"/>
          <w:sz w:val="24"/>
          <w:szCs w:val="24"/>
          <w:lang w:eastAsia="en-GB"/>
        </w:rPr>
        <w:t xml:space="preserve">the areas of </w:t>
      </w:r>
      <w:r w:rsidR="007A532A" w:rsidRPr="00C10E43">
        <w:rPr>
          <w:rFonts w:ascii="Times New Roman" w:hAnsi="Times New Roman"/>
          <w:sz w:val="24"/>
          <w:szCs w:val="24"/>
          <w:lang w:eastAsia="en-GB"/>
        </w:rPr>
        <w:t xml:space="preserve">statistics </w:t>
      </w:r>
      <w:r w:rsidR="00AC1651" w:rsidRPr="00C10E43">
        <w:rPr>
          <w:rFonts w:ascii="Times New Roman" w:hAnsi="Times New Roman"/>
          <w:sz w:val="24"/>
          <w:szCs w:val="24"/>
          <w:lang w:eastAsia="en-GB"/>
        </w:rPr>
        <w:t>that are the subject of this project</w:t>
      </w:r>
      <w:r w:rsidR="00F56F45" w:rsidRPr="00C10E43">
        <w:rPr>
          <w:rFonts w:ascii="Times New Roman" w:hAnsi="Times New Roman"/>
          <w:sz w:val="24"/>
          <w:szCs w:val="24"/>
          <w:lang w:eastAsia="en-GB"/>
        </w:rPr>
        <w:t>,</w:t>
      </w:r>
      <w:r w:rsidR="00AC1651" w:rsidRPr="00C10E43">
        <w:rPr>
          <w:rFonts w:ascii="Times New Roman" w:hAnsi="Times New Roman"/>
          <w:sz w:val="24"/>
          <w:szCs w:val="24"/>
          <w:lang w:eastAsia="en-GB"/>
        </w:rPr>
        <w:t xml:space="preserve"> as </w:t>
      </w:r>
      <w:r w:rsidR="007A532A" w:rsidRPr="00C10E43">
        <w:rPr>
          <w:rFonts w:ascii="Times New Roman" w:hAnsi="Times New Roman"/>
          <w:sz w:val="24"/>
          <w:szCs w:val="24"/>
          <w:lang w:eastAsia="en-GB"/>
        </w:rPr>
        <w:t>follow</w:t>
      </w:r>
      <w:r w:rsidR="00AC1651" w:rsidRPr="00C10E43">
        <w:rPr>
          <w:rFonts w:ascii="Times New Roman" w:hAnsi="Times New Roman"/>
          <w:sz w:val="24"/>
          <w:szCs w:val="24"/>
          <w:lang w:eastAsia="en-GB"/>
        </w:rPr>
        <w:t>s:</w:t>
      </w:r>
    </w:p>
    <w:p w14:paraId="00935E92" w14:textId="77777777" w:rsidR="00BD3312" w:rsidRPr="00C50A49" w:rsidRDefault="007A532A" w:rsidP="00C50A49">
      <w:pPr>
        <w:pStyle w:val="BodyText"/>
        <w:spacing w:after="0"/>
        <w:ind w:left="720"/>
        <w:rPr>
          <w:rFonts w:ascii="Times New Roman" w:hAnsi="Times New Roman"/>
          <w:i/>
        </w:rPr>
      </w:pPr>
      <w:r w:rsidRPr="00C50A49">
        <w:rPr>
          <w:rFonts w:ascii="Times New Roman" w:hAnsi="Times New Roman"/>
          <w:i/>
        </w:rPr>
        <w:t>” Bosnia and Herzegovina is at an early stage of preparation in the area of statistics. Limited progress was made, notably by completing a survey on income and living standards. The country should enhance cooperation, coordination, decision-making processes and the legal basis to develop the national statistical system in key areas, increasingly applying European and international standards. In order to better support policy analysis, improvement is needed on the provision of timely, exhaustive and countrywide statistics on government finances, national accounts and the labour market…</w:t>
      </w:r>
    </w:p>
    <w:p w14:paraId="309FC2FC" w14:textId="77777777" w:rsidR="007A532A" w:rsidRPr="00C10E43" w:rsidRDefault="007A532A" w:rsidP="00590BDC">
      <w:pPr>
        <w:pStyle w:val="BodyText"/>
        <w:spacing w:after="0"/>
        <w:ind w:left="720"/>
        <w:rPr>
          <w:rFonts w:ascii="Times New Roman" w:hAnsi="Times New Roman"/>
          <w:i/>
        </w:rPr>
      </w:pPr>
      <w:r w:rsidRPr="00C10E43">
        <w:rPr>
          <w:rFonts w:ascii="Times New Roman" w:hAnsi="Times New Roman"/>
          <w:i/>
        </w:rPr>
        <w:t xml:space="preserve">On </w:t>
      </w:r>
      <w:r w:rsidRPr="00C10E43">
        <w:rPr>
          <w:rFonts w:ascii="Times New Roman" w:hAnsi="Times New Roman"/>
          <w:b/>
          <w:bCs/>
          <w:i/>
        </w:rPr>
        <w:t>classifications and registers</w:t>
      </w:r>
      <w:r w:rsidRPr="00C10E43">
        <w:rPr>
          <w:rFonts w:ascii="Times New Roman" w:hAnsi="Times New Roman"/>
          <w:i/>
        </w:rPr>
        <w:t>, the Statistical Business Register continues to be</w:t>
      </w:r>
      <w:r w:rsidR="00D17C4E" w:rsidRPr="00C10E43">
        <w:rPr>
          <w:rFonts w:ascii="Times New Roman" w:hAnsi="Times New Roman"/>
          <w:i/>
        </w:rPr>
        <w:t xml:space="preserve"> </w:t>
      </w:r>
      <w:r w:rsidRPr="00C10E43">
        <w:rPr>
          <w:rFonts w:ascii="Times New Roman" w:hAnsi="Times New Roman"/>
          <w:i/>
        </w:rPr>
        <w:t>maintained,</w:t>
      </w:r>
      <w:r w:rsidR="009C2425" w:rsidRPr="00C10E43">
        <w:rPr>
          <w:rFonts w:ascii="Times New Roman" w:hAnsi="Times New Roman"/>
          <w:i/>
        </w:rPr>
        <w:t xml:space="preserve"> </w:t>
      </w:r>
      <w:r w:rsidRPr="00C10E43">
        <w:rPr>
          <w:rFonts w:ascii="Times New Roman" w:hAnsi="Times New Roman"/>
          <w:i/>
        </w:rPr>
        <w:t>but data received from administrative sources remains insufficient. The main</w:t>
      </w:r>
      <w:r w:rsidR="00D17C4E" w:rsidRPr="00C10E43">
        <w:rPr>
          <w:rFonts w:ascii="Times New Roman" w:hAnsi="Times New Roman"/>
          <w:i/>
        </w:rPr>
        <w:t xml:space="preserve"> </w:t>
      </w:r>
      <w:r w:rsidRPr="00C10E43">
        <w:rPr>
          <w:rFonts w:ascii="Times New Roman" w:hAnsi="Times New Roman"/>
          <w:i/>
        </w:rPr>
        <w:t>business demography statistics were sent to Eurostat in February for the first time…</w:t>
      </w:r>
    </w:p>
    <w:p w14:paraId="7C07FD02" w14:textId="77777777" w:rsidR="007A532A" w:rsidRPr="00C10E43" w:rsidRDefault="007A532A" w:rsidP="00590BDC">
      <w:pPr>
        <w:pStyle w:val="BodyText"/>
        <w:spacing w:after="0"/>
        <w:ind w:left="720"/>
        <w:rPr>
          <w:rFonts w:ascii="Times New Roman" w:hAnsi="Times New Roman"/>
        </w:rPr>
      </w:pPr>
      <w:r w:rsidRPr="00C10E43">
        <w:rPr>
          <w:rFonts w:ascii="Times New Roman" w:hAnsi="Times New Roman"/>
          <w:i/>
        </w:rPr>
        <w:t>….. Quarterly balance of payments and international investment position data were transmitted. GDP time series by production, income and expenditure is now available for the period 2000-2022. Bosnia and Herzegovina has also put in place adequate infrastructure for data transmissions to Eurostat and the European Central Bank</w:t>
      </w:r>
      <w:r w:rsidRPr="00C10E43">
        <w:rPr>
          <w:rFonts w:ascii="Times New Roman" w:hAnsi="Times New Roman"/>
        </w:rPr>
        <w:t xml:space="preserve">. </w:t>
      </w:r>
    </w:p>
    <w:p w14:paraId="59823BA9" w14:textId="77777777" w:rsidR="007A532A" w:rsidRPr="00C10E43" w:rsidRDefault="007A532A" w:rsidP="00BD3312">
      <w:pPr>
        <w:pStyle w:val="BodyText"/>
        <w:spacing w:after="0"/>
        <w:ind w:left="720"/>
        <w:rPr>
          <w:rFonts w:ascii="Times New Roman" w:hAnsi="Times New Roman"/>
        </w:rPr>
      </w:pPr>
      <w:r w:rsidRPr="00C10E43">
        <w:rPr>
          <w:rFonts w:ascii="Times New Roman" w:hAnsi="Times New Roman"/>
          <w:i/>
        </w:rPr>
        <w:t xml:space="preserve">On </w:t>
      </w:r>
      <w:r w:rsidRPr="00C10E43">
        <w:rPr>
          <w:rFonts w:ascii="Times New Roman" w:hAnsi="Times New Roman"/>
          <w:b/>
          <w:bCs/>
          <w:i/>
        </w:rPr>
        <w:t>business statistics</w:t>
      </w:r>
      <w:r w:rsidRPr="00C10E43">
        <w:rPr>
          <w:rFonts w:ascii="Times New Roman" w:hAnsi="Times New Roman"/>
          <w:i/>
        </w:rPr>
        <w:t xml:space="preserve">, short-term statistics for industry, construction and services are not fully available and will need to be established in line with the requirements of the EU </w:t>
      </w:r>
      <w:r w:rsidRPr="00C10E43">
        <w:rPr>
          <w:rFonts w:ascii="Times New Roman" w:hAnsi="Times New Roman"/>
          <w:i/>
          <w:iCs/>
        </w:rPr>
        <w:t>acquis</w:t>
      </w:r>
      <w:r w:rsidRPr="00C10E43">
        <w:rPr>
          <w:rFonts w:ascii="Times New Roman" w:hAnsi="Times New Roman"/>
          <w:i/>
        </w:rPr>
        <w:t xml:space="preserve">. </w:t>
      </w:r>
    </w:p>
    <w:p w14:paraId="7437A346" w14:textId="77777777" w:rsidR="007A532A" w:rsidRPr="00C10E43" w:rsidRDefault="007A532A" w:rsidP="00BD3312">
      <w:pPr>
        <w:pStyle w:val="BodyText"/>
        <w:spacing w:after="0"/>
        <w:ind w:left="720"/>
        <w:rPr>
          <w:rFonts w:ascii="Times New Roman" w:hAnsi="Times New Roman"/>
          <w:i/>
        </w:rPr>
      </w:pPr>
      <w:r w:rsidRPr="00C10E43">
        <w:rPr>
          <w:rFonts w:ascii="Times New Roman" w:hAnsi="Times New Roman"/>
          <w:i/>
        </w:rPr>
        <w:t>Tourism statistics are limited to data on accommodation, but a private and business travel survey was conducted for the</w:t>
      </w:r>
      <w:r w:rsidR="00AC1651" w:rsidRPr="00C10E43">
        <w:rPr>
          <w:rFonts w:ascii="Times New Roman" w:hAnsi="Times New Roman"/>
          <w:i/>
        </w:rPr>
        <w:t xml:space="preserve"> reference years 2018 and 2019…</w:t>
      </w:r>
    </w:p>
    <w:p w14:paraId="157FAF51" w14:textId="77777777" w:rsidR="00140D7F" w:rsidRPr="00C10E43" w:rsidRDefault="007A532A" w:rsidP="00590BDC">
      <w:pPr>
        <w:pStyle w:val="BodyText"/>
        <w:spacing w:after="0"/>
        <w:ind w:left="720"/>
        <w:rPr>
          <w:rFonts w:ascii="Times New Roman" w:hAnsi="Times New Roman"/>
          <w:lang w:eastAsia="en-GB"/>
        </w:rPr>
      </w:pPr>
      <w:r w:rsidRPr="00C10E43">
        <w:rPr>
          <w:rFonts w:ascii="Times New Roman" w:hAnsi="Times New Roman"/>
        </w:rPr>
        <w:t xml:space="preserve">On </w:t>
      </w:r>
      <w:r w:rsidRPr="00C10E43">
        <w:rPr>
          <w:rFonts w:ascii="Times New Roman" w:hAnsi="Times New Roman"/>
          <w:b/>
          <w:bCs/>
        </w:rPr>
        <w:t>social statistics</w:t>
      </w:r>
      <w:r w:rsidR="00AC1651" w:rsidRPr="00C10E43">
        <w:rPr>
          <w:rFonts w:ascii="Times New Roman" w:hAnsi="Times New Roman"/>
          <w:bCs/>
          <w:i/>
        </w:rPr>
        <w:t>…</w:t>
      </w:r>
      <w:r w:rsidRPr="00C10E43">
        <w:rPr>
          <w:rFonts w:ascii="Times New Roman" w:hAnsi="Times New Roman"/>
          <w:i/>
        </w:rPr>
        <w:t>, Neither the labour cost index nor the structure of earnings survey are implemented. Job vacancy and social protection statistics are collected regularly</w:t>
      </w:r>
      <w:r w:rsidRPr="00C10E43">
        <w:rPr>
          <w:rFonts w:ascii="Times New Roman" w:hAnsi="Times New Roman"/>
        </w:rPr>
        <w:t>.</w:t>
      </w:r>
      <w:r w:rsidR="00AC1651" w:rsidRPr="00C10E43">
        <w:rPr>
          <w:rFonts w:ascii="Times New Roman" w:hAnsi="Times New Roman"/>
        </w:rPr>
        <w:t>”</w:t>
      </w:r>
      <w:r w:rsidRPr="00C10E43">
        <w:rPr>
          <w:rFonts w:ascii="Times New Roman" w:hAnsi="Times New Roman"/>
        </w:rPr>
        <w:t xml:space="preserve"> </w:t>
      </w:r>
    </w:p>
    <w:p w14:paraId="5E7565B4" w14:textId="77777777" w:rsidR="00590BDC" w:rsidRPr="00C10E43" w:rsidRDefault="00590BDC" w:rsidP="00590BDC">
      <w:pPr>
        <w:pStyle w:val="BodyText"/>
        <w:spacing w:after="0"/>
        <w:ind w:left="720"/>
        <w:rPr>
          <w:rFonts w:ascii="Times New Roman" w:hAnsi="Times New Roman"/>
          <w:sz w:val="24"/>
          <w:szCs w:val="24"/>
        </w:rPr>
      </w:pPr>
    </w:p>
    <w:p w14:paraId="58CB9BD5" w14:textId="237371EE" w:rsidR="00A20129" w:rsidRPr="00C10E43" w:rsidRDefault="002724B1" w:rsidP="00590BDC">
      <w:pPr>
        <w:pStyle w:val="BodyText"/>
        <w:spacing w:after="0"/>
        <w:ind w:left="720"/>
        <w:rPr>
          <w:rFonts w:ascii="Times New Roman" w:hAnsi="Times New Roman"/>
          <w:sz w:val="24"/>
          <w:szCs w:val="24"/>
        </w:rPr>
      </w:pPr>
      <w:r w:rsidRPr="00C10E43">
        <w:rPr>
          <w:rFonts w:ascii="Times New Roman" w:hAnsi="Times New Roman"/>
          <w:sz w:val="24"/>
          <w:szCs w:val="24"/>
        </w:rPr>
        <w:t>The three statistical institutions and the Central Bank of BiH are the producers of official statistics in Bosnia and Herzegovina. The statistical system of BiH is governed by the state-level Law on Statistics which assigns coordinating authority to the Agency for Statistics of BiH (BHAS) with respect to the two entity statistical institutions (</w:t>
      </w:r>
      <w:r w:rsidR="00A20129" w:rsidRPr="00C10E43">
        <w:rPr>
          <w:rFonts w:ascii="Times New Roman" w:hAnsi="Times New Roman"/>
          <w:sz w:val="24"/>
          <w:szCs w:val="24"/>
        </w:rPr>
        <w:t>Republi</w:t>
      </w:r>
      <w:r w:rsidR="00473B98" w:rsidRPr="00C10E43">
        <w:rPr>
          <w:rFonts w:ascii="Times New Roman" w:hAnsi="Times New Roman"/>
          <w:sz w:val="24"/>
          <w:szCs w:val="24"/>
        </w:rPr>
        <w:t>ka</w:t>
      </w:r>
      <w:r w:rsidR="00F56F45" w:rsidRPr="00C10E43">
        <w:rPr>
          <w:rFonts w:ascii="Times New Roman" w:hAnsi="Times New Roman"/>
          <w:sz w:val="24"/>
          <w:szCs w:val="24"/>
        </w:rPr>
        <w:t xml:space="preserve"> </w:t>
      </w:r>
      <w:r w:rsidR="00A20129" w:rsidRPr="00C10E43">
        <w:rPr>
          <w:rFonts w:ascii="Times New Roman" w:hAnsi="Times New Roman"/>
          <w:sz w:val="24"/>
          <w:szCs w:val="24"/>
        </w:rPr>
        <w:t xml:space="preserve">Srpska Institute of Statistics/RSIS </w:t>
      </w:r>
      <w:r w:rsidRPr="00C10E43">
        <w:rPr>
          <w:rFonts w:ascii="Times New Roman" w:hAnsi="Times New Roman"/>
          <w:sz w:val="24"/>
          <w:szCs w:val="24"/>
        </w:rPr>
        <w:t>and the Institute for Statistics of</w:t>
      </w:r>
      <w:r w:rsidRPr="00C10E43">
        <w:rPr>
          <w:rFonts w:ascii="Times New Roman" w:hAnsi="Times New Roman"/>
          <w:spacing w:val="51"/>
          <w:sz w:val="24"/>
          <w:szCs w:val="24"/>
        </w:rPr>
        <w:t xml:space="preserve"> </w:t>
      </w:r>
      <w:r w:rsidRPr="00C10E43">
        <w:rPr>
          <w:rFonts w:ascii="Times New Roman" w:hAnsi="Times New Roman"/>
          <w:sz w:val="24"/>
          <w:szCs w:val="24"/>
        </w:rPr>
        <w:t>the Federation of Bosnia and Herzegovina</w:t>
      </w:r>
      <w:r w:rsidR="00A20129" w:rsidRPr="00C10E43">
        <w:rPr>
          <w:rFonts w:ascii="Times New Roman" w:hAnsi="Times New Roman"/>
          <w:sz w:val="24"/>
          <w:szCs w:val="24"/>
        </w:rPr>
        <w:t>/FIS</w:t>
      </w:r>
      <w:r w:rsidRPr="00C10E43">
        <w:rPr>
          <w:rFonts w:ascii="Times New Roman" w:hAnsi="Times New Roman"/>
          <w:sz w:val="24"/>
          <w:szCs w:val="24"/>
        </w:rPr>
        <w:t>). The state-level competences include collecting, processing and disseminating statistical data on a countrywide basis, based on data collected by state-level authorities or provided by entity</w:t>
      </w:r>
      <w:r w:rsidRPr="00C10E43">
        <w:rPr>
          <w:rFonts w:ascii="Times New Roman" w:hAnsi="Times New Roman"/>
          <w:spacing w:val="-13"/>
          <w:sz w:val="24"/>
          <w:szCs w:val="24"/>
        </w:rPr>
        <w:t xml:space="preserve"> </w:t>
      </w:r>
      <w:r w:rsidR="003A50AE" w:rsidRPr="00C10E43">
        <w:rPr>
          <w:rFonts w:ascii="Times New Roman" w:hAnsi="Times New Roman"/>
          <w:sz w:val="24"/>
          <w:szCs w:val="24"/>
        </w:rPr>
        <w:t xml:space="preserve">institutions (RSIS and FIS). </w:t>
      </w:r>
      <w:r w:rsidRPr="00C10E43">
        <w:rPr>
          <w:rFonts w:ascii="Times New Roman" w:hAnsi="Times New Roman"/>
          <w:sz w:val="24"/>
          <w:szCs w:val="24"/>
        </w:rPr>
        <w:t>The Central Bank of Bosnia and Herzegovina is the official producer of the following statistics: government finance statistics, financial accounts statistics, balance of payments, foreign direct investment, international trade in services, and monetary and financial indicators.</w:t>
      </w:r>
    </w:p>
    <w:p w14:paraId="1626145F" w14:textId="77777777" w:rsidR="00141C90" w:rsidRPr="00C10E43" w:rsidRDefault="002724B1" w:rsidP="00473B98">
      <w:pPr>
        <w:pStyle w:val="BodyText"/>
        <w:ind w:left="720"/>
        <w:rPr>
          <w:rFonts w:ascii="Times New Roman" w:hAnsi="Times New Roman"/>
          <w:sz w:val="24"/>
          <w:szCs w:val="24"/>
        </w:rPr>
      </w:pPr>
      <w:r w:rsidRPr="00C10E43">
        <w:rPr>
          <w:rFonts w:ascii="Times New Roman" w:hAnsi="Times New Roman"/>
          <w:sz w:val="24"/>
          <w:szCs w:val="24"/>
        </w:rPr>
        <w:t>The statistics has continuously improved over the past years, but development is still slow and should be much faster and further improved considering the needs of community and users</w:t>
      </w:r>
      <w:r w:rsidR="003F66DC" w:rsidRPr="00C10E43">
        <w:rPr>
          <w:rFonts w:ascii="Times New Roman" w:hAnsi="Times New Roman"/>
          <w:sz w:val="24"/>
          <w:szCs w:val="24"/>
        </w:rPr>
        <w:t>’</w:t>
      </w:r>
      <w:r w:rsidRPr="00C10E43">
        <w:rPr>
          <w:rFonts w:ascii="Times New Roman" w:hAnsi="Times New Roman"/>
          <w:sz w:val="24"/>
          <w:szCs w:val="24"/>
        </w:rPr>
        <w:t xml:space="preserve"> requirements. Compliance with EU standards is at an early stage in many areas. Significant efforts are needed especially to provide the compliance of statistics with the EU acquis. Therefore, there are several </w:t>
      </w:r>
      <w:r w:rsidR="00141C90" w:rsidRPr="00C10E43">
        <w:rPr>
          <w:rFonts w:ascii="Times New Roman" w:hAnsi="Times New Roman"/>
          <w:sz w:val="24"/>
          <w:szCs w:val="24"/>
        </w:rPr>
        <w:t xml:space="preserve">long term </w:t>
      </w:r>
      <w:r w:rsidRPr="00C10E43">
        <w:rPr>
          <w:rFonts w:ascii="Times New Roman" w:hAnsi="Times New Roman"/>
          <w:sz w:val="24"/>
          <w:szCs w:val="24"/>
        </w:rPr>
        <w:t>challenges ahead of BiH statistics: increasing the volume of statistical data, specifically the number of indicators; further harmonization of existing statistics with the EU standards; and increased use of administrative data sources in production of</w:t>
      </w:r>
      <w:r w:rsidRPr="00C10E43">
        <w:rPr>
          <w:rFonts w:ascii="Times New Roman" w:hAnsi="Times New Roman"/>
          <w:spacing w:val="-3"/>
          <w:sz w:val="24"/>
          <w:szCs w:val="24"/>
        </w:rPr>
        <w:t xml:space="preserve"> </w:t>
      </w:r>
      <w:r w:rsidRPr="00C10E43">
        <w:rPr>
          <w:rFonts w:ascii="Times New Roman" w:hAnsi="Times New Roman"/>
          <w:sz w:val="24"/>
          <w:szCs w:val="24"/>
        </w:rPr>
        <w:t>statistics.</w:t>
      </w:r>
      <w:r w:rsidR="00141C90" w:rsidRPr="00C10E43">
        <w:rPr>
          <w:rFonts w:ascii="Times New Roman" w:hAnsi="Times New Roman"/>
          <w:sz w:val="24"/>
          <w:szCs w:val="24"/>
        </w:rPr>
        <w:t xml:space="preserve"> </w:t>
      </w:r>
    </w:p>
    <w:p w14:paraId="4DE839C2" w14:textId="77777777" w:rsidR="001259C5" w:rsidRPr="00C10E43" w:rsidRDefault="002724B1" w:rsidP="00473B98">
      <w:pPr>
        <w:pStyle w:val="BodyText"/>
        <w:ind w:left="720"/>
        <w:rPr>
          <w:rFonts w:ascii="Times New Roman" w:hAnsi="Times New Roman"/>
          <w:sz w:val="24"/>
          <w:szCs w:val="24"/>
        </w:rPr>
      </w:pPr>
      <w:r w:rsidRPr="00C10E43">
        <w:rPr>
          <w:rFonts w:ascii="Times New Roman" w:hAnsi="Times New Roman"/>
          <w:sz w:val="24"/>
          <w:szCs w:val="24"/>
        </w:rPr>
        <w:t xml:space="preserve">BiH is expected to provide higher level of quality and credibility, as well as better availability of basic statistics. Thus, the development of business statistics is </w:t>
      </w:r>
      <w:r w:rsidR="00141C90" w:rsidRPr="00C10E43">
        <w:rPr>
          <w:rFonts w:ascii="Times New Roman" w:hAnsi="Times New Roman"/>
          <w:sz w:val="24"/>
          <w:szCs w:val="24"/>
        </w:rPr>
        <w:t xml:space="preserve">important also as </w:t>
      </w:r>
      <w:r w:rsidRPr="00C10E43">
        <w:rPr>
          <w:rFonts w:ascii="Times New Roman" w:hAnsi="Times New Roman"/>
          <w:sz w:val="24"/>
          <w:szCs w:val="24"/>
        </w:rPr>
        <w:t>one of the conditions for the development of national accounts /NA (macroeconomics statistics). BiH statisticians have a specific document, the 2015 Sector Review on Business Statistics in BiH at their disposal; this document was prepared with the assistance of Eurostat and clearly defines future priorities of business statistics in BiH.</w:t>
      </w:r>
      <w:r w:rsidR="00141C90" w:rsidRPr="00C10E43">
        <w:rPr>
          <w:rFonts w:ascii="Times New Roman" w:hAnsi="Times New Roman"/>
          <w:sz w:val="24"/>
          <w:szCs w:val="24"/>
        </w:rPr>
        <w:t xml:space="preserve"> T</w:t>
      </w:r>
      <w:r w:rsidRPr="00C10E43">
        <w:rPr>
          <w:rFonts w:ascii="Times New Roman" w:hAnsi="Times New Roman"/>
          <w:sz w:val="24"/>
          <w:szCs w:val="24"/>
        </w:rPr>
        <w:t xml:space="preserve">he following issues identified by Sector Review on Business </w:t>
      </w:r>
      <w:r w:rsidRPr="00C10E43">
        <w:rPr>
          <w:rFonts w:ascii="Times New Roman" w:hAnsi="Times New Roman"/>
          <w:sz w:val="24"/>
          <w:szCs w:val="24"/>
        </w:rPr>
        <w:lastRenderedPageBreak/>
        <w:t>Statistics will be targeted by this action:</w:t>
      </w:r>
      <w:r w:rsidR="001259C5" w:rsidRPr="00C10E43">
        <w:rPr>
          <w:rFonts w:ascii="Times New Roman" w:hAnsi="Times New Roman"/>
          <w:sz w:val="24"/>
          <w:szCs w:val="24"/>
        </w:rPr>
        <w:t xml:space="preserve"> “</w:t>
      </w:r>
      <w:r w:rsidRPr="00C10E43">
        <w:rPr>
          <w:rFonts w:ascii="Times New Roman" w:hAnsi="Times New Roman"/>
          <w:i/>
          <w:sz w:val="24"/>
          <w:szCs w:val="24"/>
        </w:rPr>
        <w:t>The Statistical Business Register/SBR does not contain information on enterprise groups (EG) although it is evident that multi-national enterprises are active in</w:t>
      </w:r>
      <w:r w:rsidRPr="00C10E43">
        <w:rPr>
          <w:rFonts w:ascii="Times New Roman" w:hAnsi="Times New Roman"/>
          <w:i/>
          <w:spacing w:val="-6"/>
          <w:sz w:val="24"/>
          <w:szCs w:val="24"/>
        </w:rPr>
        <w:t xml:space="preserve"> </w:t>
      </w:r>
      <w:r w:rsidRPr="00C10E43">
        <w:rPr>
          <w:rFonts w:ascii="Times New Roman" w:hAnsi="Times New Roman"/>
          <w:i/>
          <w:sz w:val="24"/>
          <w:szCs w:val="24"/>
        </w:rPr>
        <w:t>BiH.</w:t>
      </w:r>
      <w:r w:rsidR="001259C5" w:rsidRPr="00C10E43">
        <w:rPr>
          <w:rFonts w:ascii="Times New Roman" w:hAnsi="Times New Roman"/>
          <w:i/>
          <w:sz w:val="24"/>
          <w:szCs w:val="24"/>
        </w:rPr>
        <w:t xml:space="preserve"> …</w:t>
      </w:r>
      <w:r w:rsidRPr="00C10E43">
        <w:rPr>
          <w:rFonts w:ascii="Times New Roman" w:hAnsi="Times New Roman"/>
          <w:i/>
          <w:sz w:val="24"/>
          <w:szCs w:val="24"/>
        </w:rPr>
        <w:t>The Structural Business Statistics/SBS variables for Section K not yet developed according to the (new) FRIBS</w:t>
      </w:r>
      <w:r w:rsidR="001259C5" w:rsidRPr="00C10E43">
        <w:rPr>
          <w:rFonts w:ascii="Times New Roman" w:hAnsi="Times New Roman"/>
          <w:i/>
          <w:sz w:val="24"/>
          <w:szCs w:val="24"/>
        </w:rPr>
        <w:t>/EBS</w:t>
      </w:r>
      <w:r w:rsidRPr="00C10E43">
        <w:rPr>
          <w:rFonts w:ascii="Times New Roman" w:hAnsi="Times New Roman"/>
          <w:i/>
          <w:sz w:val="24"/>
          <w:szCs w:val="24"/>
        </w:rPr>
        <w:t xml:space="preserve"> regulation </w:t>
      </w:r>
      <w:r w:rsidR="001259C5" w:rsidRPr="00C10E43">
        <w:rPr>
          <w:rFonts w:ascii="Times New Roman" w:hAnsi="Times New Roman"/>
          <w:i/>
          <w:sz w:val="24"/>
          <w:szCs w:val="24"/>
        </w:rPr>
        <w:t xml:space="preserve">… </w:t>
      </w:r>
      <w:r w:rsidRPr="00C10E43">
        <w:rPr>
          <w:rFonts w:ascii="Times New Roman" w:hAnsi="Times New Roman"/>
          <w:i/>
          <w:sz w:val="24"/>
          <w:szCs w:val="24"/>
        </w:rPr>
        <w:t xml:space="preserve">A number of Short Term Statistics indicators is missing (e.g. Services Producer Price Index/SPPI and Index of Services Production/ISP) and some (like Index of Production in Construction/OPC) should be improved and fully harmonised with EU standard (according to the new proposed FRIBS Regulation </w:t>
      </w:r>
      <w:r w:rsidR="001259C5" w:rsidRPr="00C10E43">
        <w:rPr>
          <w:rFonts w:ascii="Times New Roman" w:hAnsi="Times New Roman"/>
          <w:sz w:val="24"/>
          <w:szCs w:val="24"/>
        </w:rPr>
        <w:t xml:space="preserve">“ </w:t>
      </w:r>
    </w:p>
    <w:p w14:paraId="60FC989F" w14:textId="15165B51" w:rsidR="001259C5" w:rsidRPr="00C10E43" w:rsidRDefault="002724B1" w:rsidP="00473B98">
      <w:pPr>
        <w:pStyle w:val="BodyText"/>
        <w:ind w:left="720"/>
        <w:rPr>
          <w:rFonts w:ascii="Times New Roman" w:hAnsi="Times New Roman"/>
          <w:sz w:val="24"/>
          <w:szCs w:val="24"/>
        </w:rPr>
      </w:pPr>
      <w:r w:rsidRPr="00C10E43">
        <w:rPr>
          <w:rFonts w:ascii="Times New Roman" w:hAnsi="Times New Roman"/>
          <w:sz w:val="24"/>
          <w:szCs w:val="24"/>
        </w:rPr>
        <w:t xml:space="preserve">The use of administrative data sources is in general high on the international statistics agenda since it has huge qualitative and financial benefits for statistical institutions. </w:t>
      </w:r>
      <w:r w:rsidR="00876389">
        <w:rPr>
          <w:rFonts w:ascii="Times New Roman" w:hAnsi="Times New Roman"/>
          <w:sz w:val="24"/>
          <w:szCs w:val="24"/>
        </w:rPr>
        <w:t>It is a long-</w:t>
      </w:r>
      <w:r w:rsidR="001259C5" w:rsidRPr="00C10E43">
        <w:rPr>
          <w:rFonts w:ascii="Times New Roman" w:hAnsi="Times New Roman"/>
          <w:sz w:val="24"/>
          <w:szCs w:val="24"/>
        </w:rPr>
        <w:t>term process which requires continuous and strategic work. T</w:t>
      </w:r>
      <w:r w:rsidRPr="00C10E43">
        <w:rPr>
          <w:rFonts w:ascii="Times New Roman" w:hAnsi="Times New Roman"/>
          <w:sz w:val="24"/>
          <w:szCs w:val="24"/>
        </w:rPr>
        <w:t>he statistical instituti</w:t>
      </w:r>
      <w:r w:rsidRPr="006C0DF2">
        <w:rPr>
          <w:rFonts w:ascii="Times New Roman" w:hAnsi="Times New Roman"/>
          <w:sz w:val="24"/>
          <w:szCs w:val="24"/>
        </w:rPr>
        <w:t>on</w:t>
      </w:r>
      <w:r w:rsidR="00A20129" w:rsidRPr="006C0DF2">
        <w:rPr>
          <w:rFonts w:ascii="Times New Roman" w:hAnsi="Times New Roman"/>
          <w:sz w:val="24"/>
          <w:szCs w:val="24"/>
        </w:rPr>
        <w:t>s</w:t>
      </w:r>
      <w:r w:rsidRPr="00C10E43">
        <w:rPr>
          <w:rFonts w:ascii="Times New Roman" w:hAnsi="Times New Roman"/>
          <w:sz w:val="24"/>
          <w:szCs w:val="24"/>
        </w:rPr>
        <w:t xml:space="preserve"> started to work with administrative data sources in BiH to increase its use and improve the quality of statistics. </w:t>
      </w:r>
      <w:r w:rsidR="001259C5" w:rsidRPr="00C10E43">
        <w:rPr>
          <w:rFonts w:ascii="Times New Roman" w:hAnsi="Times New Roman"/>
          <w:sz w:val="24"/>
          <w:szCs w:val="24"/>
        </w:rPr>
        <w:t xml:space="preserve">In the </w:t>
      </w:r>
      <w:r w:rsidR="003A50AE" w:rsidRPr="00C10E43">
        <w:rPr>
          <w:rFonts w:ascii="Times New Roman" w:hAnsi="Times New Roman"/>
          <w:sz w:val="24"/>
          <w:szCs w:val="24"/>
        </w:rPr>
        <w:t>proposed action the administrat</w:t>
      </w:r>
      <w:r w:rsidR="001259C5" w:rsidRPr="00C10E43">
        <w:rPr>
          <w:rFonts w:ascii="Times New Roman" w:hAnsi="Times New Roman"/>
          <w:sz w:val="24"/>
          <w:szCs w:val="24"/>
        </w:rPr>
        <w:t>ive sources will be examined for the use in production of t</w:t>
      </w:r>
      <w:r w:rsidRPr="00C10E43">
        <w:rPr>
          <w:rFonts w:ascii="Times New Roman" w:hAnsi="Times New Roman"/>
          <w:sz w:val="24"/>
          <w:szCs w:val="24"/>
        </w:rPr>
        <w:t xml:space="preserve">he labour market statistics </w:t>
      </w:r>
      <w:r w:rsidR="001259C5" w:rsidRPr="00C10E43">
        <w:rPr>
          <w:rFonts w:ascii="Times New Roman" w:hAnsi="Times New Roman"/>
          <w:sz w:val="24"/>
          <w:szCs w:val="24"/>
        </w:rPr>
        <w:t xml:space="preserve">- statistics on wages and salaries and number of employed persons. </w:t>
      </w:r>
    </w:p>
    <w:p w14:paraId="55780119" w14:textId="77777777" w:rsidR="00866C38" w:rsidRPr="00C10E43" w:rsidRDefault="00866C38" w:rsidP="00473B98">
      <w:pPr>
        <w:pStyle w:val="BodyText"/>
        <w:ind w:left="720"/>
        <w:rPr>
          <w:rFonts w:ascii="Times New Roman" w:hAnsi="Times New Roman"/>
          <w:sz w:val="24"/>
          <w:szCs w:val="24"/>
        </w:rPr>
      </w:pPr>
      <w:r w:rsidRPr="00C10E43">
        <w:rPr>
          <w:rFonts w:ascii="Times New Roman" w:hAnsi="Times New Roman"/>
          <w:sz w:val="24"/>
          <w:szCs w:val="24"/>
        </w:rPr>
        <w:t xml:space="preserve">External statistics, including Balance of Payments (BoP) statistics, International Investment Positon, international trade in services, Foreign Direct Investment is the responsibility of the Central Bank of Bosnia and Herzegovina (CBBiH) and currently it is produced in accordance with up-to-date international methodology. The BoP </w:t>
      </w:r>
      <w:r w:rsidR="003F66DC" w:rsidRPr="00C10E43">
        <w:rPr>
          <w:rFonts w:ascii="Times New Roman" w:hAnsi="Times New Roman"/>
          <w:sz w:val="24"/>
          <w:szCs w:val="24"/>
        </w:rPr>
        <w:t>Vadamecum is</w:t>
      </w:r>
      <w:r w:rsidRPr="00C10E43">
        <w:rPr>
          <w:rFonts w:ascii="Times New Roman" w:hAnsi="Times New Roman"/>
          <w:sz w:val="24"/>
          <w:szCs w:val="24"/>
        </w:rPr>
        <w:t xml:space="preserve"> the reference document for the data transmission for external statistics in the EU. Candidate countries are assessed according to the fulfilment of the mentioned criteria. Full reporting as prescribed by Balance of Payment Vadamecum is still not possible due to both non-availability of data and lack of appropriate mechanism of data transmission. Inter alia, Production of Monthly Balance of Payments Statistics is standard within the European Statistical System (EU Regulation 555/2012). This imposes a need on BiH to produce monthly BoP with required methodology, data sources, data processing and data transmission to</w:t>
      </w:r>
      <w:r w:rsidRPr="00C10E43">
        <w:rPr>
          <w:rFonts w:ascii="Times New Roman" w:hAnsi="Times New Roman"/>
          <w:spacing w:val="-1"/>
          <w:sz w:val="24"/>
          <w:szCs w:val="24"/>
        </w:rPr>
        <w:t xml:space="preserve"> </w:t>
      </w:r>
      <w:r w:rsidRPr="00C10E43">
        <w:rPr>
          <w:rFonts w:ascii="Times New Roman" w:hAnsi="Times New Roman"/>
          <w:sz w:val="24"/>
          <w:szCs w:val="24"/>
        </w:rPr>
        <w:t xml:space="preserve">Eurostat. </w:t>
      </w:r>
    </w:p>
    <w:p w14:paraId="77CF0727" w14:textId="77777777" w:rsidR="00866C38" w:rsidRPr="00C10E43" w:rsidRDefault="00866C38" w:rsidP="00473B98">
      <w:pPr>
        <w:pStyle w:val="BodyText"/>
        <w:ind w:left="720"/>
        <w:rPr>
          <w:rFonts w:ascii="Times New Roman" w:hAnsi="Times New Roman"/>
          <w:sz w:val="24"/>
          <w:szCs w:val="24"/>
        </w:rPr>
      </w:pPr>
      <w:r w:rsidRPr="00C10E43">
        <w:rPr>
          <w:rFonts w:ascii="Times New Roman" w:hAnsi="Times New Roman"/>
          <w:sz w:val="24"/>
          <w:szCs w:val="24"/>
        </w:rPr>
        <w:t>Through the implementation of the ongoing Twinning project IPA 201</w:t>
      </w:r>
      <w:r w:rsidR="006F2C06" w:rsidRPr="00C10E43">
        <w:rPr>
          <w:rFonts w:ascii="Times New Roman" w:hAnsi="Times New Roman"/>
          <w:sz w:val="24"/>
          <w:szCs w:val="24"/>
        </w:rPr>
        <w:t>7</w:t>
      </w:r>
      <w:r w:rsidRPr="00C10E43">
        <w:rPr>
          <w:rFonts w:ascii="Times New Roman" w:hAnsi="Times New Roman"/>
          <w:sz w:val="24"/>
          <w:szCs w:val="24"/>
        </w:rPr>
        <w:t>, the monthly BoP should be compiled as a pilot compilation for a selected period (one selected year), including draft methodology for the compilation. An additional result of the project should be a GEO distribution implementation plan for the compilation of the balance of payments for BiH.</w:t>
      </w:r>
    </w:p>
    <w:p w14:paraId="5C5252A9" w14:textId="2BCDABAA" w:rsidR="00866C38" w:rsidRPr="00396868" w:rsidRDefault="00866C38" w:rsidP="00473B98">
      <w:pPr>
        <w:pStyle w:val="BodyText"/>
        <w:ind w:left="720"/>
        <w:rPr>
          <w:rFonts w:ascii="Times New Roman" w:hAnsi="Times New Roman"/>
          <w:strike/>
          <w:sz w:val="24"/>
          <w:szCs w:val="24"/>
        </w:rPr>
      </w:pPr>
      <w:r w:rsidRPr="00C10E43">
        <w:rPr>
          <w:rFonts w:ascii="Times New Roman" w:hAnsi="Times New Roman"/>
          <w:sz w:val="24"/>
          <w:szCs w:val="24"/>
        </w:rPr>
        <w:t>GFS/EDP statistics, compiled by the CBBH, also requires a secure, automated and reliable mechanism for data transmission to the Eurostat. Current practise is based on manual data transformation, formatting and d</w:t>
      </w:r>
      <w:r w:rsidR="002D16F7">
        <w:rPr>
          <w:rFonts w:ascii="Times New Roman" w:hAnsi="Times New Roman"/>
          <w:sz w:val="24"/>
          <w:szCs w:val="24"/>
        </w:rPr>
        <w:t>elivery to the Eurostat</w:t>
      </w:r>
      <w:r w:rsidR="00396868">
        <w:rPr>
          <w:rFonts w:ascii="Times New Roman" w:hAnsi="Times New Roman"/>
          <w:sz w:val="24"/>
          <w:szCs w:val="24"/>
        </w:rPr>
        <w:t xml:space="preserve">. </w:t>
      </w:r>
      <w:r w:rsidR="002D16F7">
        <w:rPr>
          <w:rFonts w:ascii="Times New Roman" w:hAnsi="Times New Roman"/>
          <w:sz w:val="24"/>
          <w:szCs w:val="24"/>
        </w:rPr>
        <w:t xml:space="preserve"> </w:t>
      </w:r>
      <w:r w:rsidR="00FE569B">
        <w:rPr>
          <w:rFonts w:ascii="Times New Roman" w:hAnsi="Times New Roman"/>
          <w:sz w:val="24"/>
          <w:szCs w:val="24"/>
        </w:rPr>
        <w:t xml:space="preserve"> </w:t>
      </w:r>
    </w:p>
    <w:p w14:paraId="5D3A0206" w14:textId="3A157257" w:rsidR="002724B1" w:rsidRDefault="002724B1" w:rsidP="00473B98">
      <w:pPr>
        <w:pStyle w:val="BodyText"/>
        <w:ind w:left="720"/>
        <w:rPr>
          <w:rFonts w:ascii="Times New Roman" w:hAnsi="Times New Roman"/>
          <w:sz w:val="24"/>
          <w:szCs w:val="24"/>
        </w:rPr>
      </w:pPr>
      <w:r w:rsidRPr="00C10E43">
        <w:rPr>
          <w:rFonts w:ascii="Times New Roman" w:hAnsi="Times New Roman"/>
          <w:sz w:val="24"/>
          <w:szCs w:val="24"/>
        </w:rPr>
        <w:t xml:space="preserve">Further to improvement of respective statistical areas, this project will </w:t>
      </w:r>
      <w:r w:rsidR="00C65AAF" w:rsidRPr="00C10E43">
        <w:rPr>
          <w:rFonts w:ascii="Times New Roman" w:hAnsi="Times New Roman"/>
          <w:sz w:val="24"/>
          <w:szCs w:val="24"/>
        </w:rPr>
        <w:t xml:space="preserve">contribute to </w:t>
      </w:r>
      <w:r w:rsidR="009C2425" w:rsidRPr="00C10E43">
        <w:rPr>
          <w:rFonts w:ascii="Times New Roman" w:hAnsi="Times New Roman"/>
          <w:sz w:val="24"/>
          <w:szCs w:val="24"/>
        </w:rPr>
        <w:t xml:space="preserve">further </w:t>
      </w:r>
      <w:r w:rsidR="00C65AAF" w:rsidRPr="00C10E43">
        <w:rPr>
          <w:rFonts w:ascii="Times New Roman" w:hAnsi="Times New Roman"/>
          <w:sz w:val="24"/>
          <w:szCs w:val="24"/>
        </w:rPr>
        <w:t>i</w:t>
      </w:r>
      <w:r w:rsidR="009C2425" w:rsidRPr="00C10E43">
        <w:rPr>
          <w:rFonts w:ascii="Times New Roman" w:hAnsi="Times New Roman"/>
          <w:sz w:val="24"/>
          <w:szCs w:val="24"/>
        </w:rPr>
        <w:t xml:space="preserve">mprove </w:t>
      </w:r>
      <w:r w:rsidRPr="00C10E43">
        <w:rPr>
          <w:rFonts w:ascii="Times New Roman" w:hAnsi="Times New Roman"/>
          <w:sz w:val="24"/>
          <w:szCs w:val="24"/>
        </w:rPr>
        <w:t xml:space="preserve">cooperation between statistical institutions and </w:t>
      </w:r>
      <w:r w:rsidR="009C2425" w:rsidRPr="00C10E43">
        <w:rPr>
          <w:rFonts w:ascii="Times New Roman" w:hAnsi="Times New Roman"/>
          <w:sz w:val="24"/>
          <w:szCs w:val="24"/>
        </w:rPr>
        <w:t>strengthen</w:t>
      </w:r>
      <w:r w:rsidRPr="00C10E43">
        <w:rPr>
          <w:rFonts w:ascii="Times New Roman" w:hAnsi="Times New Roman"/>
          <w:sz w:val="24"/>
          <w:szCs w:val="24"/>
        </w:rPr>
        <w:t xml:space="preserve"> coordination mechanism. Regular common activities within the project course and expert mission from EU Member State Partner Administration provide an opportunity for statistical staff from the aforementioned three institutions to work</w:t>
      </w:r>
      <w:r w:rsidR="009C2425" w:rsidRPr="00C10E43">
        <w:rPr>
          <w:rFonts w:ascii="Times New Roman" w:hAnsi="Times New Roman"/>
          <w:sz w:val="24"/>
          <w:szCs w:val="24"/>
        </w:rPr>
        <w:t xml:space="preserve"> more</w:t>
      </w:r>
      <w:r w:rsidRPr="00C10E43">
        <w:rPr>
          <w:rFonts w:ascii="Times New Roman" w:hAnsi="Times New Roman"/>
          <w:sz w:val="24"/>
          <w:szCs w:val="24"/>
        </w:rPr>
        <w:t xml:space="preserve"> together, learn and develop common methodology. As mentioned in the Commission </w:t>
      </w:r>
      <w:r w:rsidR="009C2425" w:rsidRPr="00C10E43">
        <w:rPr>
          <w:rFonts w:ascii="Times New Roman" w:hAnsi="Times New Roman"/>
          <w:sz w:val="24"/>
          <w:szCs w:val="24"/>
        </w:rPr>
        <w:t xml:space="preserve">2019 </w:t>
      </w:r>
      <w:r w:rsidRPr="00C10E43">
        <w:rPr>
          <w:rFonts w:ascii="Times New Roman" w:hAnsi="Times New Roman"/>
          <w:sz w:val="24"/>
          <w:szCs w:val="24"/>
        </w:rPr>
        <w:t xml:space="preserve">Analytical Report: </w:t>
      </w:r>
      <w:r w:rsidRPr="00C10E43">
        <w:rPr>
          <w:rFonts w:ascii="Times New Roman" w:hAnsi="Times New Roman"/>
          <w:i/>
          <w:sz w:val="24"/>
          <w:szCs w:val="24"/>
        </w:rPr>
        <w:t>“These issues are of particular relevance in order for European methodology to be applied in a harmonised manner”</w:t>
      </w:r>
      <w:r w:rsidRPr="00C10E43">
        <w:rPr>
          <w:rFonts w:ascii="Times New Roman" w:hAnsi="Times New Roman"/>
          <w:sz w:val="24"/>
          <w:szCs w:val="24"/>
        </w:rPr>
        <w:t>.</w:t>
      </w:r>
    </w:p>
    <w:p w14:paraId="0A2341E9" w14:textId="77777777" w:rsidR="008814D2" w:rsidRDefault="008814D2" w:rsidP="00473B98">
      <w:pPr>
        <w:pStyle w:val="BodyText"/>
        <w:ind w:left="720"/>
        <w:rPr>
          <w:rFonts w:ascii="Times New Roman" w:hAnsi="Times New Roman"/>
          <w:sz w:val="24"/>
          <w:szCs w:val="24"/>
        </w:rPr>
      </w:pPr>
      <w:r>
        <w:rPr>
          <w:rFonts w:ascii="Times New Roman" w:hAnsi="Times New Roman"/>
          <w:sz w:val="24"/>
          <w:szCs w:val="24"/>
        </w:rPr>
        <w:t xml:space="preserve">Analytical report can be found at: </w:t>
      </w:r>
    </w:p>
    <w:p w14:paraId="63D04AD2" w14:textId="4EF78E84" w:rsidR="008814D2" w:rsidRDefault="00723544" w:rsidP="00473B98">
      <w:pPr>
        <w:pStyle w:val="BodyText"/>
        <w:ind w:left="720"/>
        <w:rPr>
          <w:rFonts w:ascii="Times New Roman" w:hAnsi="Times New Roman"/>
          <w:sz w:val="24"/>
          <w:szCs w:val="24"/>
        </w:rPr>
      </w:pPr>
      <w:hyperlink r:id="rId10" w:history="1">
        <w:r w:rsidR="008814D2" w:rsidRPr="005939A3">
          <w:rPr>
            <w:rStyle w:val="Hyperlink"/>
            <w:rFonts w:ascii="Times New Roman" w:hAnsi="Times New Roman"/>
            <w:sz w:val="24"/>
            <w:szCs w:val="24"/>
          </w:rPr>
          <w:t>https://neighbourhood-enlargement.ec.europa.eu/system/files/2019-05/20190529-bosnia-and-herzegovina-analytical-report.pdf</w:t>
        </w:r>
      </w:hyperlink>
    </w:p>
    <w:p w14:paraId="010551FB" w14:textId="77777777" w:rsidR="008814D2" w:rsidRDefault="008814D2" w:rsidP="00473B98">
      <w:pPr>
        <w:pStyle w:val="BodyText"/>
        <w:ind w:left="720"/>
        <w:rPr>
          <w:rFonts w:ascii="Times New Roman" w:hAnsi="Times New Roman"/>
          <w:sz w:val="24"/>
          <w:szCs w:val="24"/>
        </w:rPr>
      </w:pPr>
    </w:p>
    <w:p w14:paraId="725E9389" w14:textId="77777777" w:rsidR="00C50A49" w:rsidRPr="00C10E43" w:rsidRDefault="00C50A49" w:rsidP="00473B98">
      <w:pPr>
        <w:pStyle w:val="BodyText"/>
        <w:ind w:left="720"/>
        <w:rPr>
          <w:rFonts w:ascii="Times New Roman" w:hAnsi="Times New Roman"/>
          <w:sz w:val="24"/>
          <w:szCs w:val="24"/>
        </w:rPr>
      </w:pPr>
    </w:p>
    <w:p w14:paraId="156C77D9" w14:textId="77777777" w:rsidR="009A3D4E" w:rsidRPr="00C10E43" w:rsidRDefault="009A3D4E" w:rsidP="00FE5A4C">
      <w:pPr>
        <w:pStyle w:val="BodyText"/>
        <w:rPr>
          <w:rFonts w:ascii="Times New Roman" w:hAnsi="Times New Roman"/>
          <w:sz w:val="24"/>
          <w:szCs w:val="24"/>
          <w:lang w:eastAsia="en-GB"/>
        </w:rPr>
      </w:pPr>
      <w:r w:rsidRPr="00C10E43">
        <w:rPr>
          <w:rFonts w:ascii="Times New Roman" w:hAnsi="Times New Roman"/>
          <w:sz w:val="24"/>
          <w:szCs w:val="24"/>
          <w:lang w:eastAsia="en-GB"/>
        </w:rPr>
        <w:t>3.2</w:t>
      </w:r>
      <w:r w:rsidRPr="00C10E43">
        <w:rPr>
          <w:rFonts w:ascii="Times New Roman" w:hAnsi="Times New Roman"/>
          <w:sz w:val="24"/>
          <w:szCs w:val="24"/>
          <w:lang w:eastAsia="en-GB"/>
        </w:rPr>
        <w:tab/>
        <w:t>Ongoing reforms:</w:t>
      </w:r>
    </w:p>
    <w:p w14:paraId="7D3E873C" w14:textId="77777777" w:rsidR="00BD3312" w:rsidRPr="00C10E43" w:rsidRDefault="00BD3312" w:rsidP="00BD3312">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As mentioned earlier in the text, the development of the statistics in BIH is based on the “The Strategy for Development of Statistics of Bosnia and Herzegovina 2030“.</w:t>
      </w:r>
    </w:p>
    <w:p w14:paraId="62D70CF8" w14:textId="77777777" w:rsidR="00832DB0" w:rsidRPr="00C10E43" w:rsidRDefault="00C6795B" w:rsidP="00DA5033">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 xml:space="preserve">The statistics has continuously improved over the past years, but development is still slow and should be much faster, considering the needs of community and users’ requirements. </w:t>
      </w:r>
      <w:r w:rsidR="00832DB0" w:rsidRPr="00C10E43">
        <w:rPr>
          <w:rFonts w:ascii="Times New Roman" w:hAnsi="Times New Roman"/>
          <w:sz w:val="24"/>
          <w:szCs w:val="24"/>
          <w:lang w:eastAsia="en-GB"/>
        </w:rPr>
        <w:t xml:space="preserve">One of the reasons is the lack of staff (in terms of number and competencies) in all institutions, the non-existing administrative registers in some areas, and the insufficient use of available administrative sources. </w:t>
      </w:r>
    </w:p>
    <w:p w14:paraId="6F196FD1" w14:textId="77777777" w:rsidR="00DA5033" w:rsidRPr="00C10E43" w:rsidRDefault="00C6795B" w:rsidP="00DA5033">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Compliance with EU standards is at an early stage in many areas</w:t>
      </w:r>
      <w:r w:rsidR="00830517" w:rsidRPr="00C10E43">
        <w:rPr>
          <w:rFonts w:ascii="Times New Roman" w:hAnsi="Times New Roman"/>
          <w:sz w:val="24"/>
          <w:szCs w:val="24"/>
          <w:lang w:eastAsia="en-GB"/>
        </w:rPr>
        <w:t>, so continuous work and significant efforts are required to ensure alignment of statistics with the EU standards.</w:t>
      </w:r>
    </w:p>
    <w:p w14:paraId="3DE38A14" w14:textId="77777777" w:rsidR="00B85221" w:rsidRPr="00C10E43" w:rsidRDefault="00830517" w:rsidP="00DA5033">
      <w:pPr>
        <w:pStyle w:val="BodyText"/>
        <w:spacing w:after="0"/>
        <w:ind w:left="720"/>
        <w:rPr>
          <w:rFonts w:ascii="Times New Roman" w:hAnsi="Times New Roman"/>
        </w:rPr>
      </w:pPr>
      <w:r w:rsidRPr="00C10E43">
        <w:rPr>
          <w:rFonts w:ascii="Times New Roman" w:hAnsi="Times New Roman"/>
          <w:sz w:val="24"/>
          <w:szCs w:val="24"/>
          <w:lang w:eastAsia="en-GB"/>
        </w:rPr>
        <w:t>This Action will enable continuation in this process and further development of a statistical system in accordance with EU standards and obligations from the Stabilisation and Association Agreement. The ultimate goal is to ensure reliable data for all the users, including all government levels which should base their plans on reliable statistics.</w:t>
      </w:r>
      <w:r w:rsidR="00832DB0" w:rsidRPr="00C10E43">
        <w:rPr>
          <w:rFonts w:ascii="Times New Roman" w:hAnsi="Times New Roman"/>
        </w:rPr>
        <w:t xml:space="preserve"> </w:t>
      </w:r>
    </w:p>
    <w:p w14:paraId="5D35037F" w14:textId="77777777" w:rsidR="009C2425" w:rsidRPr="00C10E43" w:rsidRDefault="009C2425" w:rsidP="00DA5033">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According to the IPA II and related documents, statistics is part of Democracy and governance sector and area where improvements are needed.</w:t>
      </w:r>
      <w:r w:rsidR="00666F0C" w:rsidRPr="00C10E43">
        <w:rPr>
          <w:rFonts w:ascii="Times New Roman" w:hAnsi="Times New Roman"/>
          <w:sz w:val="24"/>
          <w:szCs w:val="24"/>
          <w:lang w:eastAsia="en-GB"/>
        </w:rPr>
        <w:t xml:space="preserve"> In t</w:t>
      </w:r>
      <w:r w:rsidRPr="00C10E43">
        <w:rPr>
          <w:rFonts w:ascii="Times New Roman" w:hAnsi="Times New Roman"/>
          <w:sz w:val="24"/>
          <w:szCs w:val="24"/>
          <w:lang w:eastAsia="en-GB"/>
        </w:rPr>
        <w:t>he Indicative Strategy Pa</w:t>
      </w:r>
      <w:r w:rsidR="00666F0C" w:rsidRPr="00C10E43">
        <w:rPr>
          <w:rFonts w:ascii="Times New Roman" w:hAnsi="Times New Roman"/>
          <w:sz w:val="24"/>
          <w:szCs w:val="24"/>
          <w:lang w:eastAsia="en-GB"/>
        </w:rPr>
        <w:t>per, i</w:t>
      </w:r>
      <w:r w:rsidRPr="00C10E43">
        <w:rPr>
          <w:rFonts w:ascii="Times New Roman" w:hAnsi="Times New Roman"/>
          <w:sz w:val="24"/>
          <w:szCs w:val="24"/>
          <w:lang w:eastAsia="en-GB"/>
        </w:rPr>
        <w:t>n the part dedicated to 1. Democracy and governance needs and capacities in the sector are defined (1.2. Objectives, results, actions and indicators):</w:t>
      </w:r>
    </w:p>
    <w:p w14:paraId="55D3FDFF" w14:textId="77777777" w:rsidR="009C2425" w:rsidRPr="00C10E43" w:rsidRDefault="009C2425" w:rsidP="0082331E">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w:t>
      </w:r>
      <w:r w:rsidRPr="00C10E43">
        <w:rPr>
          <w:rFonts w:ascii="Times New Roman" w:hAnsi="Times New Roman"/>
          <w:i/>
          <w:sz w:val="24"/>
          <w:szCs w:val="24"/>
          <w:lang w:eastAsia="en-GB"/>
        </w:rPr>
        <w:t>EU assistance aims to support Bosnia and Herzegovina in improving its public sector management, including public financial management, by applying the Principles of Public Administration. A closely linked key objective is to support Bosnia and Herzegovina on its Economic Reform Programme preparation and implementation in order to have a sound basis for socio-economic and structural reforms. Thereto closely related is the support for the statistical system to improve its capacities to produce reliable statistics. Further EU assistance will support the parliamentary assemblies and the civil society to play a key role in the accession process</w:t>
      </w:r>
      <w:r w:rsidRPr="00C10E43">
        <w:rPr>
          <w:rFonts w:ascii="Times New Roman" w:hAnsi="Times New Roman"/>
          <w:sz w:val="24"/>
          <w:szCs w:val="24"/>
          <w:lang w:eastAsia="en-GB"/>
        </w:rPr>
        <w:t>.”</w:t>
      </w:r>
    </w:p>
    <w:p w14:paraId="40C3F7D4" w14:textId="77777777" w:rsidR="009C2425" w:rsidRPr="00C10E43" w:rsidRDefault="009C2425" w:rsidP="00DA5033">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Among the expected results the following one is for statistics:</w:t>
      </w:r>
    </w:p>
    <w:p w14:paraId="390751D7" w14:textId="77777777" w:rsidR="009C2425" w:rsidRPr="00C10E43" w:rsidRDefault="009C2425" w:rsidP="00DA5033">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w:t>
      </w:r>
      <w:r w:rsidRPr="00C10E43">
        <w:rPr>
          <w:rFonts w:ascii="Times New Roman" w:hAnsi="Times New Roman"/>
          <w:i/>
          <w:sz w:val="24"/>
          <w:szCs w:val="24"/>
          <w:lang w:eastAsia="en-GB"/>
        </w:rPr>
        <w:t>More reliable macro-economic, business, social and demographic, multi-domain statistics, statistics output, financial and agricultural statistics; Regional statistical classification harmonised with the nomenclature of territorial units for statistics (NUTS) regulation</w:t>
      </w:r>
      <w:r w:rsidRPr="00C10E43">
        <w:rPr>
          <w:rFonts w:ascii="Times New Roman" w:hAnsi="Times New Roman"/>
          <w:sz w:val="24"/>
          <w:szCs w:val="24"/>
          <w:lang w:eastAsia="en-GB"/>
        </w:rPr>
        <w:t>;”</w:t>
      </w:r>
      <w:r w:rsidR="00666F0C" w:rsidRPr="00C10E43">
        <w:rPr>
          <w:rFonts w:ascii="Times New Roman" w:hAnsi="Times New Roman"/>
          <w:sz w:val="24"/>
          <w:szCs w:val="24"/>
          <w:lang w:eastAsia="en-GB"/>
        </w:rPr>
        <w:t xml:space="preserve"> T</w:t>
      </w:r>
      <w:r w:rsidRPr="00C10E43">
        <w:rPr>
          <w:rFonts w:ascii="Times New Roman" w:hAnsi="Times New Roman"/>
          <w:sz w:val="24"/>
          <w:szCs w:val="24"/>
          <w:lang w:eastAsia="en-GB"/>
        </w:rPr>
        <w:t>he need to support improvements of statistical system is recognised both by BiH and EU.</w:t>
      </w:r>
    </w:p>
    <w:p w14:paraId="68DB6611" w14:textId="77777777" w:rsidR="009C2425" w:rsidRPr="00C10E43" w:rsidRDefault="00666F0C" w:rsidP="00DA5033">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I</w:t>
      </w:r>
      <w:r w:rsidR="009C2425" w:rsidRPr="00C10E43">
        <w:rPr>
          <w:rFonts w:ascii="Times New Roman" w:hAnsi="Times New Roman"/>
          <w:sz w:val="24"/>
          <w:szCs w:val="24"/>
          <w:lang w:eastAsia="en-GB"/>
        </w:rPr>
        <w:t>n the Sector Planning Document (SPD) for Democracy and governance, in part 1.1 Description and problem analysis it is stated:</w:t>
      </w:r>
    </w:p>
    <w:p w14:paraId="43E78686" w14:textId="77777777" w:rsidR="00666F0C" w:rsidRPr="00C10E43" w:rsidRDefault="009C2425" w:rsidP="00DA5033">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w:t>
      </w:r>
      <w:r w:rsidRPr="00C10E43">
        <w:rPr>
          <w:rFonts w:ascii="Times New Roman" w:hAnsi="Times New Roman"/>
          <w:i/>
          <w:sz w:val="24"/>
          <w:szCs w:val="24"/>
          <w:lang w:eastAsia="en-GB"/>
        </w:rPr>
        <w:t xml:space="preserve">The development of the statistical system in BiH is one of the obligations of the Stabilization and Association Agreement, but also the prerequisite for ensuring comparable, reliable, objective and accurate data that is the basis for good Development of the statistical system is a complex process requiring continued dialogue with statistical data users, reporting units and other institutions in charge of </w:t>
      </w:r>
      <w:r w:rsidRPr="00C10E43">
        <w:rPr>
          <w:rFonts w:ascii="Times New Roman" w:hAnsi="Times New Roman"/>
          <w:i/>
          <w:sz w:val="24"/>
          <w:szCs w:val="24"/>
          <w:lang w:eastAsia="en-GB"/>
        </w:rPr>
        <w:lastRenderedPageBreak/>
        <w:t>the official statistics activities as well as the constant monitoring and application of international standards. Special care in this process is taken in order to provide and maintain appropriate human and material resources</w:t>
      </w:r>
      <w:r w:rsidRPr="00C10E43">
        <w:rPr>
          <w:rFonts w:ascii="Times New Roman" w:hAnsi="Times New Roman"/>
          <w:sz w:val="24"/>
          <w:szCs w:val="24"/>
          <w:lang w:eastAsia="en-GB"/>
        </w:rPr>
        <w:t>.”</w:t>
      </w:r>
      <w:r w:rsidR="008749D2" w:rsidRPr="00C10E43">
        <w:rPr>
          <w:rFonts w:ascii="Times New Roman" w:hAnsi="Times New Roman"/>
          <w:sz w:val="24"/>
          <w:szCs w:val="24"/>
          <w:lang w:eastAsia="en-GB"/>
        </w:rPr>
        <w:t xml:space="preserve"> </w:t>
      </w:r>
    </w:p>
    <w:p w14:paraId="24208F2F" w14:textId="77777777" w:rsidR="00DA5033" w:rsidRPr="00C10E43" w:rsidRDefault="00DA5033" w:rsidP="00DA5033">
      <w:pPr>
        <w:pStyle w:val="BodyText"/>
        <w:spacing w:after="0"/>
        <w:ind w:left="720"/>
        <w:rPr>
          <w:rFonts w:ascii="Times New Roman" w:hAnsi="Times New Roman"/>
          <w:sz w:val="24"/>
          <w:szCs w:val="24"/>
          <w:lang w:eastAsia="en-GB"/>
        </w:rPr>
      </w:pPr>
    </w:p>
    <w:p w14:paraId="1021C303" w14:textId="77777777" w:rsidR="00666F0C" w:rsidRPr="00C10E43" w:rsidRDefault="009C2425" w:rsidP="00F24E48">
      <w:pPr>
        <w:pStyle w:val="BodyText"/>
        <w:spacing w:after="0"/>
        <w:ind w:left="720"/>
        <w:rPr>
          <w:rFonts w:ascii="Times New Roman" w:hAnsi="Times New Roman"/>
          <w:sz w:val="24"/>
          <w:szCs w:val="24"/>
          <w:lang w:eastAsia="en-GB"/>
        </w:rPr>
      </w:pPr>
      <w:r w:rsidRPr="00C10E43">
        <w:rPr>
          <w:rFonts w:ascii="Times New Roman" w:hAnsi="Times New Roman"/>
          <w:sz w:val="24"/>
          <w:szCs w:val="24"/>
          <w:lang w:eastAsia="en-GB"/>
        </w:rPr>
        <w:t xml:space="preserve">The importance of statistics in the accession process is underlined in the new </w:t>
      </w:r>
    </w:p>
    <w:p w14:paraId="7A4301C2" w14:textId="77777777" w:rsidR="00F47ED4" w:rsidRPr="00C10E43" w:rsidRDefault="00F47ED4" w:rsidP="00DA5033">
      <w:pPr>
        <w:pStyle w:val="BodyText"/>
        <w:spacing w:after="0"/>
        <w:ind w:left="720"/>
        <w:rPr>
          <w:rFonts w:ascii="Times New Roman" w:hAnsi="Times New Roman"/>
          <w:i/>
          <w:sz w:val="24"/>
          <w:szCs w:val="24"/>
          <w:lang w:eastAsia="en-GB"/>
        </w:rPr>
      </w:pPr>
      <w:r w:rsidRPr="00C10E43">
        <w:rPr>
          <w:rFonts w:ascii="Times New Roman" w:hAnsi="Times New Roman"/>
          <w:sz w:val="24"/>
          <w:szCs w:val="24"/>
          <w:lang w:eastAsia="en-GB"/>
        </w:rPr>
        <w:t>Instrument for Pre-</w:t>
      </w:r>
      <w:r w:rsidR="008749D2" w:rsidRPr="00C10E43">
        <w:rPr>
          <w:rFonts w:ascii="Times New Roman" w:hAnsi="Times New Roman"/>
          <w:sz w:val="24"/>
          <w:szCs w:val="24"/>
          <w:lang w:eastAsia="en-GB"/>
        </w:rPr>
        <w:t>Accession</w:t>
      </w:r>
      <w:r w:rsidRPr="00C10E43">
        <w:rPr>
          <w:rFonts w:ascii="Times New Roman" w:hAnsi="Times New Roman"/>
          <w:sz w:val="24"/>
          <w:szCs w:val="24"/>
          <w:lang w:eastAsia="en-GB"/>
        </w:rPr>
        <w:t xml:space="preserve"> Assistance (IPA III) Programming Framework for the period 2021-202</w:t>
      </w:r>
      <w:r w:rsidR="00666F0C" w:rsidRPr="00C10E43">
        <w:rPr>
          <w:rFonts w:ascii="Times New Roman" w:hAnsi="Times New Roman"/>
          <w:sz w:val="24"/>
          <w:szCs w:val="24"/>
          <w:lang w:eastAsia="en-GB"/>
        </w:rPr>
        <w:t>7. “…</w:t>
      </w:r>
      <w:r w:rsidRPr="00C10E43">
        <w:rPr>
          <w:rFonts w:ascii="Times New Roman" w:hAnsi="Times New Roman"/>
          <w:i/>
          <w:sz w:val="24"/>
          <w:szCs w:val="24"/>
          <w:lang w:eastAsia="en-GB"/>
        </w:rPr>
        <w:t>Also part of cluster 1 (Fundamentals) under the enhanced enlargement methodology, reliable, objective and timely statistics are crucial for decision-makers for evidence-based policy development and monitoring and evaluation of implementation of policies. They are equally important for citizens to scrutinise governments’ performances and the use of public finance.</w:t>
      </w:r>
    </w:p>
    <w:p w14:paraId="77A76E1A" w14:textId="77777777" w:rsidR="00DD59AB" w:rsidRPr="00C10E43" w:rsidRDefault="00F47ED4" w:rsidP="00DA5033">
      <w:pPr>
        <w:pStyle w:val="BodyText"/>
        <w:spacing w:after="0"/>
        <w:ind w:left="720"/>
        <w:rPr>
          <w:rFonts w:ascii="Times New Roman" w:hAnsi="Times New Roman"/>
          <w:i/>
          <w:sz w:val="24"/>
          <w:szCs w:val="24"/>
          <w:lang w:eastAsia="en-GB"/>
        </w:rPr>
      </w:pPr>
      <w:r w:rsidRPr="00C10E43">
        <w:rPr>
          <w:rFonts w:ascii="Times New Roman" w:hAnsi="Times New Roman"/>
          <w:i/>
          <w:sz w:val="24"/>
          <w:szCs w:val="24"/>
          <w:lang w:eastAsia="en-GB"/>
        </w:rPr>
        <w:t xml:space="preserve">Statistics provide the basis for evidence-based policy development and monitoring and evaluation of implementation of policies. </w:t>
      </w:r>
      <w:r w:rsidR="00666F0C" w:rsidRPr="00C10E43">
        <w:rPr>
          <w:rFonts w:ascii="Times New Roman" w:hAnsi="Times New Roman"/>
          <w:i/>
          <w:sz w:val="24"/>
          <w:szCs w:val="24"/>
          <w:lang w:eastAsia="en-GB"/>
        </w:rPr>
        <w:t>…</w:t>
      </w:r>
      <w:r w:rsidRPr="00C10E43">
        <w:rPr>
          <w:rFonts w:ascii="Times New Roman" w:hAnsi="Times New Roman"/>
          <w:i/>
          <w:sz w:val="24"/>
          <w:szCs w:val="24"/>
          <w:lang w:eastAsia="en-GB"/>
        </w:rPr>
        <w:t xml:space="preserve">The priority will be to ensure support to IPA III beneficiaries in meeting the EU acquis requirements under chapter 18 (Statistics) and to build capacity for administrative data and high quality statistics production and use in all sectors. </w:t>
      </w:r>
      <w:r w:rsidR="00666F0C" w:rsidRPr="00C10E43">
        <w:rPr>
          <w:rFonts w:ascii="Times New Roman" w:hAnsi="Times New Roman"/>
          <w:i/>
          <w:sz w:val="24"/>
          <w:szCs w:val="24"/>
          <w:lang w:eastAsia="en-GB"/>
        </w:rPr>
        <w:t>….</w:t>
      </w:r>
      <w:r w:rsidRPr="00C10E43">
        <w:rPr>
          <w:rFonts w:ascii="Times New Roman" w:hAnsi="Times New Roman"/>
          <w:i/>
          <w:sz w:val="24"/>
          <w:szCs w:val="24"/>
          <w:lang w:eastAsia="en-GB"/>
        </w:rPr>
        <w:t xml:space="preserve"> The national statistical institutes will be supported to develop the methodology and ensure the production and dissemination of statistical information in various areas such as macro-economic and price statistics, demographic and social statistics, regional statistics, and statistics on business, transport, external trade, agriculture, environment, science and technology. Sex-disaggregated data should be made available where relevant. The line institutions will be supported in building capacity for administrative data and statistics production, storage and use for evidence-based policy-making.”</w:t>
      </w:r>
    </w:p>
    <w:p w14:paraId="6D37DABF" w14:textId="77777777" w:rsidR="00DD59AB" w:rsidRPr="00C10E43" w:rsidRDefault="00DD59AB" w:rsidP="00DA5033">
      <w:pPr>
        <w:pStyle w:val="BodyText"/>
        <w:spacing w:after="0"/>
        <w:ind w:left="720"/>
        <w:rPr>
          <w:rFonts w:ascii="Times New Roman" w:hAnsi="Times New Roman"/>
          <w:iCs/>
          <w:sz w:val="24"/>
          <w:szCs w:val="24"/>
          <w:lang w:eastAsia="en-GB"/>
        </w:rPr>
      </w:pPr>
      <w:r w:rsidRPr="00C10E43">
        <w:rPr>
          <w:rFonts w:ascii="Times New Roman" w:hAnsi="Times New Roman"/>
          <w:iCs/>
          <w:sz w:val="24"/>
          <w:szCs w:val="24"/>
          <w:lang w:eastAsia="en-GB"/>
        </w:rPr>
        <w:t>The specific objective of IPA III support in this area is to modernise public administrations at all levels of government, strengthen statistical systems and economic governance, and hence contribute to sustainable growth and to improve competitiveness which is complementary to overall vision of PAR Strategic framework. Thus this Action contributes directly to implementation of IPA III specific objectives. Further strengthening of statistical system which is planned by this Action will also directly contribute to fulfilment of related IPA III strategic objective.</w:t>
      </w:r>
    </w:p>
    <w:p w14:paraId="12CFC29B" w14:textId="77777777" w:rsidR="00DA5033" w:rsidRPr="00C10E43" w:rsidRDefault="00DA5033" w:rsidP="00DA5033">
      <w:pPr>
        <w:pStyle w:val="BodyText"/>
        <w:spacing w:after="0"/>
        <w:ind w:left="720"/>
        <w:rPr>
          <w:rFonts w:ascii="Times New Roman" w:hAnsi="Times New Roman"/>
          <w:iCs/>
          <w:sz w:val="24"/>
          <w:szCs w:val="24"/>
          <w:lang w:eastAsia="en-GB"/>
        </w:rPr>
      </w:pPr>
    </w:p>
    <w:p w14:paraId="47697978" w14:textId="77777777" w:rsidR="009A3D4E" w:rsidRPr="00C10E43" w:rsidRDefault="009A3D4E" w:rsidP="00FE5A4C">
      <w:pPr>
        <w:pStyle w:val="BodyText"/>
        <w:rPr>
          <w:rFonts w:ascii="Times New Roman" w:hAnsi="Times New Roman"/>
          <w:sz w:val="24"/>
          <w:szCs w:val="24"/>
          <w:lang w:eastAsia="en-GB"/>
        </w:rPr>
      </w:pPr>
      <w:r w:rsidRPr="00C10E43">
        <w:rPr>
          <w:rFonts w:ascii="Times New Roman" w:hAnsi="Times New Roman"/>
          <w:sz w:val="24"/>
          <w:szCs w:val="24"/>
          <w:lang w:eastAsia="en-GB"/>
        </w:rPr>
        <w:t>3.3</w:t>
      </w:r>
      <w:r w:rsidRPr="00C10E43">
        <w:rPr>
          <w:rFonts w:ascii="Times New Roman" w:hAnsi="Times New Roman"/>
          <w:sz w:val="24"/>
          <w:szCs w:val="24"/>
          <w:lang w:eastAsia="en-GB"/>
        </w:rPr>
        <w:tab/>
        <w:t xml:space="preserve">Linked activities: </w:t>
      </w:r>
    </w:p>
    <w:p w14:paraId="3465BD2C" w14:textId="77777777" w:rsidR="00A04F45" w:rsidRDefault="00A04F45" w:rsidP="0082331E">
      <w:pPr>
        <w:pStyle w:val="BodyText"/>
        <w:ind w:left="720"/>
        <w:rPr>
          <w:rFonts w:ascii="Times New Roman" w:hAnsi="Times New Roman"/>
          <w:sz w:val="24"/>
          <w:szCs w:val="24"/>
          <w:lang w:eastAsia="en-GB"/>
        </w:rPr>
      </w:pPr>
      <w:r>
        <w:rPr>
          <w:rFonts w:ascii="Times New Roman" w:hAnsi="Times New Roman"/>
          <w:sz w:val="24"/>
          <w:szCs w:val="24"/>
          <w:lang w:eastAsia="en-GB"/>
        </w:rPr>
        <w:t>In terms of ongoing public administration reform in Bosnia and Herzegovina, in which statistics has important role, please see Bosnia and Herzegovina Country report 2022 at:</w:t>
      </w:r>
    </w:p>
    <w:p w14:paraId="3E170CE3" w14:textId="77777777" w:rsidR="004556B4" w:rsidRDefault="00A04F45" w:rsidP="0082331E">
      <w:pPr>
        <w:pStyle w:val="BodyText"/>
        <w:ind w:left="720"/>
        <w:rPr>
          <w:rFonts w:ascii="Times New Roman" w:hAnsi="Times New Roman"/>
          <w:sz w:val="24"/>
          <w:szCs w:val="24"/>
          <w:lang w:eastAsia="en-GB"/>
        </w:rPr>
      </w:pPr>
      <w:r>
        <w:rPr>
          <w:rFonts w:ascii="Times New Roman" w:hAnsi="Times New Roman"/>
          <w:sz w:val="24"/>
          <w:szCs w:val="24"/>
          <w:lang w:eastAsia="en-GB"/>
        </w:rPr>
        <w:t xml:space="preserve"> </w:t>
      </w:r>
      <w:hyperlink r:id="rId11" w:history="1">
        <w:r w:rsidR="004556B4" w:rsidRPr="0023155B">
          <w:rPr>
            <w:rStyle w:val="Hyperlink"/>
            <w:rFonts w:ascii="Times New Roman" w:hAnsi="Times New Roman"/>
            <w:sz w:val="24"/>
            <w:szCs w:val="24"/>
            <w:lang w:eastAsia="en-GB"/>
          </w:rPr>
          <w:t>https://neighbourhood-enlargement.ec.europa.eu/system/files/2022-10/Bosnia%20and%20Herzegovina%20Report%202022.pdf</w:t>
        </w:r>
      </w:hyperlink>
    </w:p>
    <w:p w14:paraId="15563A62" w14:textId="7F434709" w:rsidR="00D054C3" w:rsidRPr="00C10E43" w:rsidRDefault="00D054C3" w:rsidP="0082331E">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Through implementation of national and multi-beneficiary projects</w:t>
      </w:r>
      <w:r w:rsidR="00311EDF" w:rsidRPr="00C10E43">
        <w:rPr>
          <w:rFonts w:ascii="Times New Roman" w:hAnsi="Times New Roman"/>
          <w:sz w:val="24"/>
          <w:szCs w:val="24"/>
          <w:lang w:eastAsia="en-GB"/>
        </w:rPr>
        <w:t xml:space="preserve">, </w:t>
      </w:r>
      <w:r w:rsidR="00480E37">
        <w:rPr>
          <w:rFonts w:ascii="Times New Roman" w:hAnsi="Times New Roman"/>
          <w:sz w:val="24"/>
          <w:szCs w:val="24"/>
          <w:lang w:eastAsia="en-GB"/>
        </w:rPr>
        <w:t xml:space="preserve">currently </w:t>
      </w:r>
      <w:r w:rsidR="00311EDF" w:rsidRPr="00C10E43">
        <w:rPr>
          <w:rFonts w:ascii="Times New Roman" w:hAnsi="Times New Roman"/>
          <w:sz w:val="24"/>
          <w:szCs w:val="24"/>
          <w:lang w:eastAsia="en-GB"/>
        </w:rPr>
        <w:t xml:space="preserve">the EU </w:t>
      </w:r>
      <w:r w:rsidRPr="00C10E43">
        <w:rPr>
          <w:rFonts w:ascii="Times New Roman" w:hAnsi="Times New Roman"/>
          <w:sz w:val="24"/>
          <w:szCs w:val="24"/>
          <w:lang w:eastAsia="en-GB"/>
        </w:rPr>
        <w:t xml:space="preserve">is the </w:t>
      </w:r>
      <w:r w:rsidR="00480E37">
        <w:rPr>
          <w:rFonts w:ascii="Times New Roman" w:hAnsi="Times New Roman"/>
          <w:sz w:val="24"/>
          <w:szCs w:val="24"/>
          <w:lang w:eastAsia="en-GB"/>
        </w:rPr>
        <w:t>only</w:t>
      </w:r>
      <w:r w:rsidRPr="00C10E43">
        <w:rPr>
          <w:rFonts w:ascii="Times New Roman" w:hAnsi="Times New Roman"/>
          <w:sz w:val="24"/>
          <w:szCs w:val="24"/>
          <w:lang w:eastAsia="en-GB"/>
        </w:rPr>
        <w:t xml:space="preserve"> donor for BiH statistics. </w:t>
      </w:r>
      <w:r w:rsidR="00311EDF" w:rsidRPr="00C10E43">
        <w:rPr>
          <w:rFonts w:ascii="Times New Roman" w:hAnsi="Times New Roman"/>
          <w:sz w:val="24"/>
          <w:szCs w:val="24"/>
          <w:lang w:eastAsia="en-GB"/>
        </w:rPr>
        <w:t>T</w:t>
      </w:r>
      <w:r w:rsidRPr="00C10E43">
        <w:rPr>
          <w:rFonts w:ascii="Times New Roman" w:hAnsi="Times New Roman"/>
          <w:sz w:val="24"/>
          <w:szCs w:val="24"/>
          <w:lang w:eastAsia="en-GB"/>
        </w:rPr>
        <w:t xml:space="preserve">he most visible results and progress in BiH statistics are achieved through the implementation of the IPA national projects complemented by activities within IPA multi-beneficiary projects. The additional benefit of projects </w:t>
      </w:r>
      <w:r w:rsidR="00025A1C" w:rsidRPr="00C10E43">
        <w:rPr>
          <w:rFonts w:ascii="Times New Roman" w:hAnsi="Times New Roman"/>
          <w:sz w:val="24"/>
          <w:szCs w:val="24"/>
          <w:lang w:eastAsia="en-GB"/>
        </w:rPr>
        <w:t>are</w:t>
      </w:r>
      <w:r w:rsidRPr="00C10E43">
        <w:rPr>
          <w:rFonts w:ascii="Times New Roman" w:hAnsi="Times New Roman"/>
          <w:sz w:val="24"/>
          <w:szCs w:val="24"/>
          <w:lang w:eastAsia="en-GB"/>
        </w:rPr>
        <w:t xml:space="preserve"> extensive learning, joint work and collaboration of staff from three statistical institutions. EU funded projects also provide more efficient transfer of knowledge, adoption of EU acquis and further harmonisation with EU standards. </w:t>
      </w:r>
    </w:p>
    <w:p w14:paraId="280A73E1" w14:textId="77777777" w:rsidR="00D054C3" w:rsidRPr="00C10E43" w:rsidRDefault="00D054C3" w:rsidP="0082331E">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 xml:space="preserve">The following EU projects </w:t>
      </w:r>
      <w:r w:rsidR="00BF64DF" w:rsidRPr="00C10E43">
        <w:rPr>
          <w:rFonts w:ascii="Times New Roman" w:hAnsi="Times New Roman"/>
          <w:sz w:val="24"/>
          <w:szCs w:val="24"/>
          <w:lang w:eastAsia="en-GB"/>
        </w:rPr>
        <w:t>are</w:t>
      </w:r>
      <w:r w:rsidRPr="00C10E43">
        <w:rPr>
          <w:rFonts w:ascii="Times New Roman" w:hAnsi="Times New Roman"/>
          <w:sz w:val="24"/>
          <w:szCs w:val="24"/>
          <w:lang w:eastAsia="en-GB"/>
        </w:rPr>
        <w:t xml:space="preserve"> related to </w:t>
      </w:r>
      <w:r w:rsidR="00311EDF" w:rsidRPr="00C10E43">
        <w:rPr>
          <w:rFonts w:ascii="Times New Roman" w:hAnsi="Times New Roman"/>
          <w:sz w:val="24"/>
          <w:szCs w:val="24"/>
          <w:lang w:eastAsia="en-GB"/>
        </w:rPr>
        <w:t>this proposal</w:t>
      </w:r>
      <w:r w:rsidRPr="00C10E43">
        <w:rPr>
          <w:rFonts w:ascii="Times New Roman" w:hAnsi="Times New Roman"/>
          <w:sz w:val="24"/>
          <w:szCs w:val="24"/>
          <w:lang w:eastAsia="en-GB"/>
        </w:rPr>
        <w:t>:</w:t>
      </w:r>
    </w:p>
    <w:p w14:paraId="340C5402" w14:textId="77777777" w:rsidR="00025A1C" w:rsidRPr="00C10E43" w:rsidRDefault="00D054C3" w:rsidP="0082331E">
      <w:pPr>
        <w:pStyle w:val="BodyText"/>
        <w:ind w:left="720"/>
        <w:rPr>
          <w:rFonts w:ascii="Times New Roman" w:hAnsi="Times New Roman"/>
          <w:sz w:val="24"/>
          <w:szCs w:val="24"/>
          <w:lang w:eastAsia="en-GB"/>
        </w:rPr>
      </w:pPr>
      <w:r w:rsidRPr="00C10E43">
        <w:rPr>
          <w:rFonts w:ascii="Times New Roman" w:hAnsi="Times New Roman"/>
          <w:sz w:val="24"/>
          <w:szCs w:val="24"/>
          <w:u w:val="single"/>
          <w:lang w:eastAsia="en-GB"/>
        </w:rPr>
        <w:lastRenderedPageBreak/>
        <w:t>IPA 2017 Twinning project</w:t>
      </w:r>
      <w:r w:rsidRPr="00C10E43">
        <w:rPr>
          <w:rFonts w:ascii="Times New Roman" w:hAnsi="Times New Roman"/>
          <w:sz w:val="24"/>
          <w:szCs w:val="24"/>
          <w:lang w:eastAsia="en-GB"/>
        </w:rPr>
        <w:t xml:space="preserve"> “Further Support to the Reform of Statistics System in Bosnia and Herzegovina”</w:t>
      </w:r>
      <w:r w:rsidR="00F925B5" w:rsidRPr="00C10E43">
        <w:rPr>
          <w:rFonts w:ascii="Times New Roman" w:hAnsi="Times New Roman"/>
          <w:sz w:val="24"/>
          <w:szCs w:val="24"/>
          <w:lang w:eastAsia="en-GB"/>
        </w:rPr>
        <w:t xml:space="preserve"> with 5 Components</w:t>
      </w:r>
      <w:r w:rsidR="00BF64DF" w:rsidRPr="00C10E43">
        <w:rPr>
          <w:rFonts w:ascii="Times New Roman" w:hAnsi="Times New Roman"/>
          <w:sz w:val="24"/>
          <w:szCs w:val="24"/>
          <w:lang w:eastAsia="en-GB"/>
        </w:rPr>
        <w:t xml:space="preserve">: </w:t>
      </w:r>
      <w:r w:rsidR="00F925B5" w:rsidRPr="00C10E43">
        <w:rPr>
          <w:rFonts w:ascii="Times New Roman" w:hAnsi="Times New Roman"/>
          <w:sz w:val="24"/>
          <w:szCs w:val="24"/>
          <w:lang w:eastAsia="en-GB"/>
        </w:rPr>
        <w:t>Business Statistics (with sub</w:t>
      </w:r>
      <w:r w:rsidR="00F925B5" w:rsidRPr="00C10E43">
        <w:rPr>
          <w:rFonts w:ascii="Times New Roman" w:hAnsi="Times New Roman"/>
          <w:sz w:val="24"/>
          <w:szCs w:val="24"/>
        </w:rPr>
        <w:t xml:space="preserve"> </w:t>
      </w:r>
      <w:r w:rsidR="00F925B5" w:rsidRPr="00C10E43">
        <w:rPr>
          <w:rFonts w:ascii="Times New Roman" w:hAnsi="Times New Roman"/>
          <w:sz w:val="24"/>
          <w:szCs w:val="24"/>
          <w:lang w:eastAsia="en-GB"/>
        </w:rPr>
        <w:t xml:space="preserve">components for </w:t>
      </w:r>
      <w:r w:rsidR="00F925B5" w:rsidRPr="00C10E43">
        <w:rPr>
          <w:rFonts w:ascii="Times New Roman" w:hAnsi="Times New Roman"/>
          <w:sz w:val="24"/>
          <w:szCs w:val="24"/>
        </w:rPr>
        <w:t xml:space="preserve">Short Term Statistics, </w:t>
      </w:r>
      <w:r w:rsidR="00F925B5" w:rsidRPr="00C10E43">
        <w:rPr>
          <w:rFonts w:ascii="Times New Roman" w:hAnsi="Times New Roman"/>
          <w:sz w:val="24"/>
          <w:szCs w:val="24"/>
          <w:lang w:eastAsia="en-GB"/>
        </w:rPr>
        <w:t xml:space="preserve">Structural Business Statistics and Statistical Business </w:t>
      </w:r>
      <w:r w:rsidR="00025A1C" w:rsidRPr="00C10E43">
        <w:rPr>
          <w:rFonts w:ascii="Times New Roman" w:hAnsi="Times New Roman"/>
          <w:sz w:val="24"/>
          <w:szCs w:val="24"/>
          <w:lang w:eastAsia="en-GB"/>
        </w:rPr>
        <w:t>r</w:t>
      </w:r>
      <w:r w:rsidR="00F925B5" w:rsidRPr="00C10E43">
        <w:rPr>
          <w:rFonts w:ascii="Times New Roman" w:hAnsi="Times New Roman"/>
          <w:sz w:val="24"/>
          <w:szCs w:val="24"/>
          <w:lang w:eastAsia="en-GB"/>
        </w:rPr>
        <w:t>egister)</w:t>
      </w:r>
      <w:r w:rsidR="00BF64DF" w:rsidRPr="00C10E43">
        <w:rPr>
          <w:rFonts w:ascii="Times New Roman" w:hAnsi="Times New Roman"/>
          <w:sz w:val="24"/>
          <w:szCs w:val="24"/>
          <w:lang w:eastAsia="en-GB"/>
        </w:rPr>
        <w:t xml:space="preserve">, Labour markets </w:t>
      </w:r>
      <w:r w:rsidR="008749D2" w:rsidRPr="00C10E43">
        <w:rPr>
          <w:rFonts w:ascii="Times New Roman" w:hAnsi="Times New Roman"/>
          <w:sz w:val="24"/>
          <w:szCs w:val="24"/>
          <w:lang w:eastAsia="en-GB"/>
        </w:rPr>
        <w:t>statistics, Agriculture</w:t>
      </w:r>
      <w:r w:rsidR="00BF64DF" w:rsidRPr="00C10E43">
        <w:rPr>
          <w:rFonts w:ascii="Times New Roman" w:hAnsi="Times New Roman"/>
          <w:sz w:val="24"/>
          <w:szCs w:val="24"/>
          <w:lang w:eastAsia="en-GB"/>
        </w:rPr>
        <w:t xml:space="preserve"> Statistics, Administrative data sources, Monthly Balance of Payments Statistics. Duration is 24 months (it started in March 2021 and will be extended until September 2023).</w:t>
      </w:r>
    </w:p>
    <w:p w14:paraId="57FF9F53" w14:textId="77777777" w:rsidR="00D054C3" w:rsidRPr="00C10E43" w:rsidRDefault="00D054C3" w:rsidP="0082331E">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 xml:space="preserve">This </w:t>
      </w:r>
      <w:r w:rsidR="00311EDF" w:rsidRPr="00C10E43">
        <w:rPr>
          <w:rFonts w:ascii="Times New Roman" w:hAnsi="Times New Roman"/>
          <w:sz w:val="24"/>
          <w:szCs w:val="24"/>
          <w:lang w:eastAsia="en-GB"/>
        </w:rPr>
        <w:t>project w</w:t>
      </w:r>
      <w:r w:rsidRPr="00C10E43">
        <w:rPr>
          <w:rFonts w:ascii="Times New Roman" w:hAnsi="Times New Roman"/>
          <w:sz w:val="24"/>
          <w:szCs w:val="24"/>
          <w:lang w:eastAsia="en-GB"/>
        </w:rPr>
        <w:t xml:space="preserve">ould be the input for </w:t>
      </w:r>
      <w:r w:rsidR="00B239A5" w:rsidRPr="00C10E43">
        <w:rPr>
          <w:rFonts w:ascii="Times New Roman" w:hAnsi="Times New Roman"/>
          <w:sz w:val="24"/>
          <w:szCs w:val="24"/>
          <w:lang w:eastAsia="en-GB"/>
        </w:rPr>
        <w:t xml:space="preserve">this </w:t>
      </w:r>
      <w:r w:rsidR="00BF64DF" w:rsidRPr="00C10E43">
        <w:rPr>
          <w:rFonts w:ascii="Times New Roman" w:hAnsi="Times New Roman"/>
          <w:sz w:val="24"/>
          <w:szCs w:val="24"/>
          <w:lang w:eastAsia="en-GB"/>
        </w:rPr>
        <w:t>Twinning</w:t>
      </w:r>
      <w:r w:rsidR="00B239A5" w:rsidRPr="00C10E43">
        <w:rPr>
          <w:rFonts w:ascii="Times New Roman" w:hAnsi="Times New Roman"/>
          <w:sz w:val="24"/>
          <w:szCs w:val="24"/>
          <w:lang w:eastAsia="en-GB"/>
        </w:rPr>
        <w:t xml:space="preserve"> project</w:t>
      </w:r>
      <w:r w:rsidR="00BF64DF" w:rsidRPr="00C10E43">
        <w:rPr>
          <w:rFonts w:ascii="Times New Roman" w:hAnsi="Times New Roman"/>
          <w:sz w:val="24"/>
          <w:szCs w:val="24"/>
          <w:lang w:eastAsia="en-GB"/>
        </w:rPr>
        <w:t xml:space="preserve"> in respective areas.</w:t>
      </w:r>
    </w:p>
    <w:p w14:paraId="049021C0" w14:textId="636AEFEF" w:rsidR="00D054C3" w:rsidRPr="00C10E43" w:rsidRDefault="00D054C3" w:rsidP="0082331E">
      <w:pPr>
        <w:pStyle w:val="BodyText"/>
        <w:ind w:left="720"/>
        <w:rPr>
          <w:rFonts w:ascii="Times New Roman" w:hAnsi="Times New Roman"/>
          <w:sz w:val="24"/>
          <w:szCs w:val="24"/>
          <w:lang w:eastAsia="en-GB"/>
        </w:rPr>
      </w:pPr>
      <w:r w:rsidRPr="00C10E43">
        <w:rPr>
          <w:rFonts w:ascii="Times New Roman" w:hAnsi="Times New Roman"/>
          <w:sz w:val="24"/>
          <w:szCs w:val="24"/>
          <w:u w:val="single"/>
          <w:lang w:eastAsia="en-GB"/>
        </w:rPr>
        <w:t>IPA 2019 Multi-beneficiary statistical cooperation programme</w:t>
      </w:r>
      <w:r w:rsidR="00BF64DF" w:rsidRPr="00C10E43">
        <w:rPr>
          <w:rFonts w:ascii="Times New Roman" w:hAnsi="Times New Roman"/>
          <w:sz w:val="24"/>
          <w:szCs w:val="24"/>
          <w:lang w:eastAsia="en-GB"/>
        </w:rPr>
        <w:t>.</w:t>
      </w:r>
      <w:r w:rsidR="0046152D" w:rsidRPr="00C10E43">
        <w:rPr>
          <w:rFonts w:ascii="Times New Roman" w:hAnsi="Times New Roman"/>
          <w:sz w:val="24"/>
          <w:szCs w:val="24"/>
          <w:lang w:eastAsia="en-GB"/>
        </w:rPr>
        <w:t xml:space="preserve"> </w:t>
      </w:r>
      <w:r w:rsidR="00F925B5" w:rsidRPr="00C10E43">
        <w:rPr>
          <w:rFonts w:ascii="Times New Roman" w:hAnsi="Times New Roman"/>
          <w:sz w:val="24"/>
          <w:szCs w:val="24"/>
          <w:lang w:eastAsia="en-GB"/>
        </w:rPr>
        <w:t xml:space="preserve">Short business statistics and </w:t>
      </w:r>
      <w:r w:rsidR="008749D2" w:rsidRPr="00C10E43">
        <w:rPr>
          <w:rFonts w:ascii="Times New Roman" w:hAnsi="Times New Roman"/>
          <w:sz w:val="24"/>
          <w:szCs w:val="24"/>
          <w:lang w:eastAsia="en-GB"/>
        </w:rPr>
        <w:t>Labour</w:t>
      </w:r>
      <w:r w:rsidR="00F925B5" w:rsidRPr="00C10E43">
        <w:rPr>
          <w:rFonts w:ascii="Times New Roman" w:hAnsi="Times New Roman"/>
          <w:sz w:val="24"/>
          <w:szCs w:val="24"/>
          <w:lang w:eastAsia="en-GB"/>
        </w:rPr>
        <w:t xml:space="preserve"> </w:t>
      </w:r>
      <w:r w:rsidR="00BF64DF" w:rsidRPr="00C10E43">
        <w:rPr>
          <w:rFonts w:ascii="Times New Roman" w:hAnsi="Times New Roman"/>
          <w:sz w:val="24"/>
          <w:szCs w:val="24"/>
          <w:lang w:eastAsia="en-GB"/>
        </w:rPr>
        <w:t>force</w:t>
      </w:r>
      <w:r w:rsidR="00F925B5" w:rsidRPr="00C10E43">
        <w:rPr>
          <w:rFonts w:ascii="Times New Roman" w:hAnsi="Times New Roman"/>
          <w:sz w:val="24"/>
          <w:szCs w:val="24"/>
          <w:lang w:eastAsia="en-GB"/>
        </w:rPr>
        <w:t xml:space="preserve"> survey project</w:t>
      </w:r>
      <w:r w:rsidR="00BF64DF" w:rsidRPr="00C10E43">
        <w:rPr>
          <w:rFonts w:ascii="Times New Roman" w:hAnsi="Times New Roman"/>
          <w:sz w:val="24"/>
          <w:szCs w:val="24"/>
          <w:lang w:eastAsia="en-GB"/>
        </w:rPr>
        <w:t>s</w:t>
      </w:r>
      <w:r w:rsidR="00F925B5" w:rsidRPr="00C10E43">
        <w:rPr>
          <w:rFonts w:ascii="Times New Roman" w:hAnsi="Times New Roman"/>
          <w:sz w:val="24"/>
          <w:szCs w:val="24"/>
          <w:lang w:eastAsia="en-GB"/>
        </w:rPr>
        <w:t xml:space="preserve"> are</w:t>
      </w:r>
      <w:r w:rsidR="00BF64DF" w:rsidRPr="00C10E43">
        <w:rPr>
          <w:rFonts w:ascii="Times New Roman" w:hAnsi="Times New Roman"/>
          <w:sz w:val="24"/>
          <w:szCs w:val="24"/>
          <w:lang w:eastAsia="en-GB"/>
        </w:rPr>
        <w:t xml:space="preserve"> among 14 Statistical projects/SP for BiH. </w:t>
      </w:r>
      <w:r w:rsidRPr="00C10E43">
        <w:rPr>
          <w:rFonts w:ascii="Times New Roman" w:hAnsi="Times New Roman"/>
          <w:sz w:val="24"/>
          <w:szCs w:val="24"/>
          <w:lang w:eastAsia="en-GB"/>
        </w:rPr>
        <w:t xml:space="preserve">It lasts 36 months and should </w:t>
      </w:r>
      <w:r w:rsidR="00CC70A8">
        <w:rPr>
          <w:rFonts w:ascii="Times New Roman" w:hAnsi="Times New Roman"/>
          <w:sz w:val="24"/>
          <w:szCs w:val="24"/>
          <w:lang w:eastAsia="en-GB"/>
        </w:rPr>
        <w:t xml:space="preserve">be </w:t>
      </w:r>
      <w:r w:rsidRPr="00C10E43">
        <w:rPr>
          <w:rFonts w:ascii="Times New Roman" w:hAnsi="Times New Roman"/>
          <w:sz w:val="24"/>
          <w:szCs w:val="24"/>
          <w:lang w:eastAsia="en-GB"/>
        </w:rPr>
        <w:t xml:space="preserve">finished in March 2024. </w:t>
      </w:r>
    </w:p>
    <w:p w14:paraId="286B7A20" w14:textId="77777777" w:rsidR="005C208E" w:rsidRPr="00C10E43" w:rsidRDefault="005C208E" w:rsidP="0082331E">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Th</w:t>
      </w:r>
      <w:r w:rsidR="00025A1C" w:rsidRPr="00C10E43">
        <w:rPr>
          <w:rFonts w:ascii="Times New Roman" w:hAnsi="Times New Roman"/>
          <w:sz w:val="24"/>
          <w:szCs w:val="24"/>
          <w:lang w:eastAsia="en-GB"/>
        </w:rPr>
        <w:t>e</w:t>
      </w:r>
      <w:r w:rsidRPr="00C10E43">
        <w:rPr>
          <w:rFonts w:ascii="Times New Roman" w:hAnsi="Times New Roman"/>
          <w:sz w:val="24"/>
          <w:szCs w:val="24"/>
          <w:lang w:eastAsia="en-GB"/>
        </w:rPr>
        <w:t xml:space="preserve"> Twinning has been planned in a way to avoid overlapping with current regional projects activities.</w:t>
      </w:r>
    </w:p>
    <w:p w14:paraId="3E38DA05" w14:textId="77777777" w:rsidR="00D054C3" w:rsidRPr="00C10E43" w:rsidRDefault="00D054C3" w:rsidP="0082331E">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It is important to mention that all three statistical institutions from BiH are involved in the activities of all the aforementioned projects.</w:t>
      </w:r>
    </w:p>
    <w:p w14:paraId="2610B4BB" w14:textId="77777777" w:rsidR="00C6795B" w:rsidRPr="00C10E43" w:rsidRDefault="00C6795B" w:rsidP="00FE5A4C">
      <w:pPr>
        <w:pStyle w:val="BodyText"/>
        <w:rPr>
          <w:rFonts w:ascii="Times New Roman" w:hAnsi="Times New Roman"/>
          <w:sz w:val="24"/>
          <w:szCs w:val="24"/>
          <w:lang w:eastAsia="en-GB"/>
        </w:rPr>
      </w:pPr>
      <w:r w:rsidRPr="00C10E43">
        <w:rPr>
          <w:rFonts w:ascii="Times New Roman" w:hAnsi="Times New Roman"/>
          <w:sz w:val="24"/>
          <w:szCs w:val="24"/>
          <w:lang w:eastAsia="en-GB"/>
        </w:rPr>
        <w:t>3.4</w:t>
      </w:r>
      <w:r w:rsidRPr="00C10E43">
        <w:rPr>
          <w:rFonts w:ascii="Times New Roman" w:hAnsi="Times New Roman"/>
          <w:sz w:val="24"/>
          <w:szCs w:val="24"/>
          <w:lang w:eastAsia="en-GB"/>
        </w:rPr>
        <w:tab/>
        <w:t xml:space="preserve">List of applicable </w:t>
      </w:r>
      <w:r w:rsidRPr="00C10E43">
        <w:rPr>
          <w:rFonts w:ascii="Times New Roman" w:hAnsi="Times New Roman"/>
          <w:i/>
          <w:sz w:val="24"/>
          <w:szCs w:val="24"/>
          <w:lang w:eastAsia="en-GB"/>
        </w:rPr>
        <w:t>Union acquis</w:t>
      </w:r>
      <w:r w:rsidRPr="00C10E43">
        <w:rPr>
          <w:rFonts w:ascii="Times New Roman" w:hAnsi="Times New Roman"/>
          <w:sz w:val="24"/>
          <w:szCs w:val="24"/>
          <w:lang w:eastAsia="en-GB"/>
        </w:rPr>
        <w:t>/standards/norms:</w:t>
      </w:r>
    </w:p>
    <w:p w14:paraId="69F22546" w14:textId="77777777" w:rsidR="00A04F45" w:rsidRPr="00A04F45" w:rsidRDefault="00A04F45" w:rsidP="00FE5A4C">
      <w:pPr>
        <w:pStyle w:val="BodyText"/>
        <w:rPr>
          <w:rFonts w:ascii="Times New Roman" w:hAnsi="Times New Roman"/>
          <w:bCs/>
          <w:sz w:val="24"/>
          <w:szCs w:val="24"/>
          <w:lang w:eastAsia="en-GB"/>
        </w:rPr>
      </w:pPr>
      <w:r w:rsidRPr="00A04F45">
        <w:rPr>
          <w:rFonts w:ascii="Times New Roman" w:hAnsi="Times New Roman"/>
          <w:bCs/>
          <w:sz w:val="24"/>
          <w:szCs w:val="24"/>
          <w:lang w:eastAsia="en-GB"/>
        </w:rPr>
        <w:t xml:space="preserve">Legislative framework on statistics in BiH is regulated at three levels of government. </w:t>
      </w:r>
    </w:p>
    <w:p w14:paraId="098CE93E" w14:textId="77777777" w:rsidR="00D054C3" w:rsidRPr="00C10E43" w:rsidRDefault="00D054C3" w:rsidP="00FE5A4C">
      <w:pPr>
        <w:pStyle w:val="BodyText"/>
        <w:rPr>
          <w:rFonts w:ascii="Times New Roman" w:hAnsi="Times New Roman"/>
          <w:b/>
          <w:bCs/>
          <w:sz w:val="24"/>
          <w:szCs w:val="24"/>
          <w:lang w:eastAsia="en-GB"/>
        </w:rPr>
      </w:pPr>
      <w:r w:rsidRPr="00C10E43">
        <w:rPr>
          <w:rFonts w:ascii="Times New Roman" w:hAnsi="Times New Roman"/>
          <w:b/>
          <w:bCs/>
          <w:sz w:val="24"/>
          <w:szCs w:val="24"/>
          <w:lang w:eastAsia="en-GB"/>
        </w:rPr>
        <w:t>Business Statistics</w:t>
      </w:r>
    </w:p>
    <w:p w14:paraId="7DDC97D5" w14:textId="77777777" w:rsidR="00983A7A" w:rsidRPr="00C10E43" w:rsidRDefault="00983A7A" w:rsidP="00B42EFD">
      <w:pPr>
        <w:pStyle w:val="BodyText"/>
        <w:numPr>
          <w:ilvl w:val="0"/>
          <w:numId w:val="22"/>
        </w:numPr>
        <w:tabs>
          <w:tab w:val="clear" w:pos="851"/>
          <w:tab w:val="clear" w:pos="1191"/>
          <w:tab w:val="clear" w:pos="1531"/>
          <w:tab w:val="left" w:pos="709"/>
        </w:tabs>
        <w:rPr>
          <w:rFonts w:ascii="Times New Roman" w:hAnsi="Times New Roman"/>
          <w:bCs/>
          <w:sz w:val="24"/>
          <w:szCs w:val="24"/>
          <w:lang w:eastAsia="en-GB"/>
        </w:rPr>
      </w:pPr>
      <w:r w:rsidRPr="00C10E43">
        <w:rPr>
          <w:rFonts w:ascii="Times New Roman" w:hAnsi="Times New Roman"/>
          <w:bCs/>
          <w:sz w:val="24"/>
          <w:szCs w:val="24"/>
          <w:lang w:eastAsia="en-GB"/>
        </w:rPr>
        <w:t>Regulation (EU) 2019/2152 of the European Parliament and of the Council of 27 November 2019 on European business statistics, repealing 10 legal acts in the field of business statistics (Text with EEA relevance); PE/81/2019/REV/1 OJ L 327, 17.12.2019, p. 1–35 (NEW LEGAL BASIS FOR BUSINESS STATISTICS</w:t>
      </w:r>
    </w:p>
    <w:p w14:paraId="12B9BBF2" w14:textId="77777777" w:rsidR="0082331E" w:rsidRPr="00C10E43" w:rsidRDefault="0082331E" w:rsidP="00B42EFD">
      <w:pPr>
        <w:pStyle w:val="BodyText"/>
        <w:numPr>
          <w:ilvl w:val="0"/>
          <w:numId w:val="22"/>
        </w:numPr>
        <w:tabs>
          <w:tab w:val="clear" w:pos="1191"/>
          <w:tab w:val="clear" w:pos="1531"/>
          <w:tab w:val="left" w:pos="993"/>
        </w:tabs>
        <w:rPr>
          <w:rFonts w:ascii="Times New Roman" w:hAnsi="Times New Roman"/>
          <w:sz w:val="24"/>
          <w:szCs w:val="24"/>
          <w:lang w:eastAsia="en-GB"/>
        </w:rPr>
      </w:pPr>
      <w:r w:rsidRPr="00C10E43">
        <w:rPr>
          <w:rFonts w:ascii="Times New Roman" w:hAnsi="Times New Roman"/>
          <w:sz w:val="24"/>
          <w:szCs w:val="24"/>
          <w:lang w:eastAsia="en-GB"/>
        </w:rPr>
        <w:t xml:space="preserve">Commission Implementing Regulation (EU) 2020/1197 of 30 July 2020 laying down technical specifications and arrangements pursuant to Regulation (EU) 2019/2152 of the European Parliament and of the Council on European business statistics repealing 10 legal acts in the field of business statistics (Text with EEA relevance); OJ L 271, 18.8.2020, p. 1–170 </w:t>
      </w:r>
    </w:p>
    <w:p w14:paraId="186C9C43" w14:textId="77777777" w:rsidR="00305A13" w:rsidRPr="00B239A5" w:rsidRDefault="00305A13" w:rsidP="00305A13">
      <w:pPr>
        <w:autoSpaceDE w:val="0"/>
        <w:autoSpaceDN w:val="0"/>
        <w:adjustRightInd w:val="0"/>
        <w:spacing w:before="120" w:after="0"/>
        <w:rPr>
          <w:rFonts w:ascii="Times New Roman" w:eastAsia="Times New Roman" w:hAnsi="Times New Roman" w:cs="Times New Roman"/>
          <w:b/>
          <w:bCs/>
          <w:sz w:val="24"/>
          <w:szCs w:val="24"/>
          <w:lang w:eastAsia="en-GB"/>
        </w:rPr>
      </w:pPr>
      <w:r w:rsidRPr="00B239A5">
        <w:rPr>
          <w:rFonts w:ascii="Times New Roman" w:eastAsia="Times New Roman" w:hAnsi="Times New Roman" w:cs="Times New Roman"/>
          <w:b/>
          <w:bCs/>
          <w:sz w:val="24"/>
          <w:szCs w:val="24"/>
          <w:lang w:eastAsia="en-GB"/>
        </w:rPr>
        <w:t>Tourism Statistics</w:t>
      </w:r>
    </w:p>
    <w:p w14:paraId="19B3719C" w14:textId="77777777" w:rsidR="00305A13" w:rsidRPr="007A69B0" w:rsidRDefault="00305A13" w:rsidP="00305A13">
      <w:pPr>
        <w:autoSpaceDE w:val="0"/>
        <w:autoSpaceDN w:val="0"/>
        <w:adjustRightInd w:val="0"/>
        <w:spacing w:before="120" w:after="0"/>
        <w:rPr>
          <w:rFonts w:ascii="Times New Roman" w:eastAsia="Times New Roman" w:hAnsi="Times New Roman" w:cs="Times New Roman"/>
          <w:b/>
          <w:bCs/>
          <w:sz w:val="24"/>
          <w:szCs w:val="24"/>
          <w:lang w:eastAsia="en-GB"/>
        </w:rPr>
      </w:pPr>
    </w:p>
    <w:p w14:paraId="141A3B27" w14:textId="77777777" w:rsidR="00305A13" w:rsidRPr="003B3C93" w:rsidRDefault="00305A13" w:rsidP="0088501F">
      <w:pPr>
        <w:numPr>
          <w:ilvl w:val="0"/>
          <w:numId w:val="23"/>
        </w:numPr>
        <w:autoSpaceDE w:val="0"/>
        <w:autoSpaceDN w:val="0"/>
        <w:adjustRightInd w:val="0"/>
        <w:spacing w:before="120" w:after="0"/>
        <w:contextualSpacing/>
        <w:jc w:val="both"/>
        <w:rPr>
          <w:rFonts w:ascii="Times New Roman" w:eastAsia="Times New Roman" w:hAnsi="Times New Roman" w:cs="Times New Roman"/>
          <w:sz w:val="24"/>
          <w:szCs w:val="24"/>
          <w:lang w:eastAsia="en-GB"/>
        </w:rPr>
      </w:pPr>
      <w:r w:rsidRPr="003B3C93">
        <w:rPr>
          <w:rFonts w:ascii="Times New Roman" w:eastAsia="Times New Roman" w:hAnsi="Times New Roman" w:cs="Times New Roman"/>
          <w:sz w:val="24"/>
          <w:szCs w:val="24"/>
          <w:lang w:eastAsia="en-GB"/>
        </w:rPr>
        <w:t>Regulation (EU) No 692/2011 of the European Parliament and of the Council of 6 July 2011 concerning European statistics on tourism and repealing Council Directive 95/57/EC</w:t>
      </w:r>
    </w:p>
    <w:p w14:paraId="4D5BF39A" w14:textId="77777777" w:rsidR="00305A13" w:rsidRPr="003B3C93" w:rsidRDefault="00305A13" w:rsidP="0088501F">
      <w:pPr>
        <w:numPr>
          <w:ilvl w:val="0"/>
          <w:numId w:val="23"/>
        </w:numPr>
        <w:autoSpaceDE w:val="0"/>
        <w:autoSpaceDN w:val="0"/>
        <w:adjustRightInd w:val="0"/>
        <w:spacing w:before="120" w:after="0"/>
        <w:contextualSpacing/>
        <w:jc w:val="both"/>
        <w:rPr>
          <w:rFonts w:ascii="Times New Roman" w:eastAsia="Times New Roman" w:hAnsi="Times New Roman" w:cs="Times New Roman"/>
          <w:sz w:val="24"/>
          <w:szCs w:val="24"/>
          <w:lang w:eastAsia="en-GB"/>
        </w:rPr>
      </w:pPr>
      <w:r w:rsidRPr="003B3C93">
        <w:rPr>
          <w:rFonts w:ascii="Times New Roman" w:eastAsia="Times New Roman" w:hAnsi="Times New Roman" w:cs="Times New Roman"/>
          <w:sz w:val="24"/>
          <w:szCs w:val="24"/>
          <w:lang w:eastAsia="en-GB"/>
        </w:rPr>
        <w:t>Commission Implementing Regulation (EU) No 1051/2011 of 20 October 2011 implementing Regulation (EU) No 692/2011 of the European Parliament and of the Council concerning European statistics on tourism, as regards the structure of the quality reports and the transmission of the data</w:t>
      </w:r>
    </w:p>
    <w:p w14:paraId="5B9D29C5" w14:textId="77777777" w:rsidR="00305A13" w:rsidRPr="003B3C93" w:rsidRDefault="00305A13" w:rsidP="0088501F">
      <w:pPr>
        <w:autoSpaceDE w:val="0"/>
        <w:autoSpaceDN w:val="0"/>
        <w:adjustRightInd w:val="0"/>
        <w:spacing w:before="120" w:after="0"/>
        <w:ind w:left="720"/>
        <w:contextualSpacing/>
        <w:jc w:val="both"/>
        <w:rPr>
          <w:rFonts w:ascii="Times New Roman" w:eastAsia="Times New Roman" w:hAnsi="Times New Roman" w:cs="Times New Roman"/>
          <w:sz w:val="24"/>
          <w:szCs w:val="24"/>
          <w:lang w:eastAsia="en-GB"/>
        </w:rPr>
      </w:pPr>
    </w:p>
    <w:p w14:paraId="375847B4" w14:textId="77777777" w:rsidR="00305A13" w:rsidRPr="00B239A5" w:rsidRDefault="00305A13" w:rsidP="00305A13">
      <w:pPr>
        <w:autoSpaceDE w:val="0"/>
        <w:autoSpaceDN w:val="0"/>
        <w:adjustRightInd w:val="0"/>
        <w:spacing w:before="120" w:after="0"/>
        <w:rPr>
          <w:rFonts w:ascii="Times New Roman" w:eastAsia="Times New Roman" w:hAnsi="Times New Roman" w:cs="Times New Roman"/>
          <w:b/>
          <w:sz w:val="24"/>
          <w:szCs w:val="24"/>
          <w:lang w:eastAsia="en-GB"/>
        </w:rPr>
      </w:pPr>
      <w:r w:rsidRPr="003B3C93">
        <w:rPr>
          <w:rFonts w:ascii="Times New Roman" w:eastAsia="Times New Roman" w:hAnsi="Times New Roman" w:cs="Times New Roman"/>
          <w:b/>
          <w:sz w:val="24"/>
          <w:szCs w:val="24"/>
          <w:lang w:eastAsia="en-GB"/>
        </w:rPr>
        <w:t>International Methodological References related to</w:t>
      </w:r>
      <w:r w:rsidRPr="00C10E43">
        <w:rPr>
          <w:rFonts w:ascii="Times New Roman" w:hAnsi="Times New Roman" w:cs="Times New Roman"/>
        </w:rPr>
        <w:t xml:space="preserve"> </w:t>
      </w:r>
      <w:r w:rsidRPr="00B239A5">
        <w:rPr>
          <w:rFonts w:ascii="Times New Roman" w:eastAsia="Times New Roman" w:hAnsi="Times New Roman" w:cs="Times New Roman"/>
          <w:b/>
          <w:sz w:val="24"/>
          <w:szCs w:val="24"/>
          <w:lang w:eastAsia="en-GB"/>
        </w:rPr>
        <w:t>Tourism Satellite Accounts (TSA) compilation:</w:t>
      </w:r>
    </w:p>
    <w:p w14:paraId="50C395C3" w14:textId="77777777" w:rsidR="00305A13" w:rsidRPr="003B3C93" w:rsidRDefault="00305A13" w:rsidP="0088501F">
      <w:pPr>
        <w:numPr>
          <w:ilvl w:val="0"/>
          <w:numId w:val="23"/>
        </w:numPr>
        <w:autoSpaceDE w:val="0"/>
        <w:autoSpaceDN w:val="0"/>
        <w:adjustRightInd w:val="0"/>
        <w:spacing w:before="120" w:after="0"/>
        <w:contextualSpacing/>
        <w:jc w:val="both"/>
        <w:rPr>
          <w:rFonts w:ascii="Times New Roman" w:eastAsia="Times New Roman" w:hAnsi="Times New Roman" w:cs="Times New Roman"/>
          <w:sz w:val="24"/>
          <w:szCs w:val="24"/>
          <w:lang w:eastAsia="en-GB"/>
        </w:rPr>
      </w:pPr>
      <w:r w:rsidRPr="007A69B0">
        <w:rPr>
          <w:rFonts w:ascii="Times New Roman" w:eastAsia="Times New Roman" w:hAnsi="Times New Roman" w:cs="Times New Roman"/>
          <w:sz w:val="24"/>
          <w:szCs w:val="24"/>
          <w:lang w:eastAsia="en-GB"/>
        </w:rPr>
        <w:t>Tourism Satellite Accounts: Recommended methodological framework; UNWTO/UN/OECD/EUTOSTAT 2008 (TSA-RMF 2008)</w:t>
      </w:r>
    </w:p>
    <w:p w14:paraId="7A553DB7" w14:textId="77777777" w:rsidR="00305A13" w:rsidRPr="003B3C93" w:rsidRDefault="00305A13" w:rsidP="0088501F">
      <w:pPr>
        <w:numPr>
          <w:ilvl w:val="0"/>
          <w:numId w:val="23"/>
        </w:numPr>
        <w:autoSpaceDE w:val="0"/>
        <w:autoSpaceDN w:val="0"/>
        <w:adjustRightInd w:val="0"/>
        <w:spacing w:before="120" w:after="0"/>
        <w:contextualSpacing/>
        <w:jc w:val="both"/>
        <w:rPr>
          <w:rFonts w:ascii="Times New Roman" w:eastAsia="Times New Roman" w:hAnsi="Times New Roman" w:cs="Times New Roman"/>
          <w:sz w:val="24"/>
          <w:szCs w:val="24"/>
          <w:lang w:eastAsia="en-GB"/>
        </w:rPr>
      </w:pPr>
      <w:r w:rsidRPr="003B3C93">
        <w:rPr>
          <w:rFonts w:ascii="Times New Roman" w:eastAsia="Times New Roman" w:hAnsi="Times New Roman" w:cs="Times New Roman"/>
          <w:sz w:val="24"/>
          <w:szCs w:val="24"/>
          <w:lang w:eastAsia="en-GB"/>
        </w:rPr>
        <w:lastRenderedPageBreak/>
        <w:t>International Recommendations for Tourism Statistics 2008 (IRTS 2008); UN</w:t>
      </w:r>
    </w:p>
    <w:p w14:paraId="332D9A8E" w14:textId="77777777" w:rsidR="00305A13" w:rsidRPr="003B3C93" w:rsidRDefault="00305A13" w:rsidP="0088501F">
      <w:pPr>
        <w:numPr>
          <w:ilvl w:val="0"/>
          <w:numId w:val="23"/>
        </w:numPr>
        <w:spacing w:after="200"/>
        <w:contextualSpacing/>
        <w:jc w:val="both"/>
        <w:rPr>
          <w:rFonts w:ascii="Times New Roman" w:eastAsia="Times New Roman" w:hAnsi="Times New Roman" w:cs="Times New Roman"/>
          <w:sz w:val="24"/>
          <w:szCs w:val="24"/>
          <w:lang w:eastAsia="en-GB"/>
        </w:rPr>
      </w:pPr>
      <w:r w:rsidRPr="003B3C93">
        <w:rPr>
          <w:rFonts w:ascii="Times New Roman" w:eastAsia="Times New Roman" w:hAnsi="Times New Roman" w:cs="Times New Roman"/>
          <w:sz w:val="24"/>
          <w:szCs w:val="24"/>
          <w:lang w:eastAsia="en-GB"/>
        </w:rPr>
        <w:t>International Recommendations for Tourism Statistics 2008 Compilation Guide (IRTS 2008 Compilation Guide); UN</w:t>
      </w:r>
    </w:p>
    <w:p w14:paraId="778F03D6" w14:textId="77777777" w:rsidR="00305A13" w:rsidRPr="003B3C93" w:rsidRDefault="00305A13" w:rsidP="0088501F">
      <w:pPr>
        <w:numPr>
          <w:ilvl w:val="0"/>
          <w:numId w:val="23"/>
        </w:numPr>
        <w:autoSpaceDE w:val="0"/>
        <w:autoSpaceDN w:val="0"/>
        <w:adjustRightInd w:val="0"/>
        <w:spacing w:before="120" w:after="0"/>
        <w:contextualSpacing/>
        <w:jc w:val="both"/>
        <w:rPr>
          <w:rFonts w:ascii="Times New Roman" w:eastAsia="Times New Roman" w:hAnsi="Times New Roman" w:cs="Times New Roman"/>
          <w:sz w:val="24"/>
          <w:szCs w:val="24"/>
          <w:lang w:eastAsia="en-GB"/>
        </w:rPr>
      </w:pPr>
      <w:r w:rsidRPr="003B3C93">
        <w:rPr>
          <w:rFonts w:ascii="Times New Roman" w:eastAsia="Times New Roman" w:hAnsi="Times New Roman" w:cs="Times New Roman"/>
          <w:sz w:val="24"/>
          <w:szCs w:val="24"/>
          <w:lang w:eastAsia="en-GB"/>
        </w:rPr>
        <w:t>European Implementation Manual on Tourism Satellite Accounts; EUROSTAT 2001</w:t>
      </w:r>
    </w:p>
    <w:p w14:paraId="4493292B" w14:textId="77777777" w:rsidR="00305A13" w:rsidRPr="00B239A5" w:rsidRDefault="00305A13" w:rsidP="0088501F">
      <w:pPr>
        <w:autoSpaceDE w:val="0"/>
        <w:autoSpaceDN w:val="0"/>
        <w:adjustRightInd w:val="0"/>
        <w:spacing w:before="120" w:after="0"/>
        <w:ind w:left="720"/>
        <w:contextualSpacing/>
        <w:jc w:val="both"/>
        <w:rPr>
          <w:rFonts w:ascii="Times New Roman" w:eastAsia="Times New Roman" w:hAnsi="Times New Roman" w:cs="Times New Roman"/>
          <w:sz w:val="24"/>
          <w:szCs w:val="24"/>
          <w:lang w:eastAsia="en-GB"/>
        </w:rPr>
      </w:pPr>
      <w:r w:rsidRPr="00B239A5">
        <w:rPr>
          <w:rFonts w:ascii="Times New Roman" w:eastAsia="Times New Roman" w:hAnsi="Times New Roman" w:cs="Times New Roman"/>
          <w:sz w:val="24"/>
          <w:szCs w:val="24"/>
          <w:lang w:eastAsia="en-GB"/>
        </w:rPr>
        <w:t>(TSA-EIM 2001)</w:t>
      </w:r>
    </w:p>
    <w:p w14:paraId="5C9F3D59" w14:textId="77777777" w:rsidR="00305A13" w:rsidRPr="00B239A5" w:rsidRDefault="00305A13" w:rsidP="0088501F">
      <w:pPr>
        <w:numPr>
          <w:ilvl w:val="0"/>
          <w:numId w:val="23"/>
        </w:numPr>
        <w:autoSpaceDE w:val="0"/>
        <w:autoSpaceDN w:val="0"/>
        <w:adjustRightInd w:val="0"/>
        <w:spacing w:before="120" w:after="0"/>
        <w:contextualSpacing/>
        <w:jc w:val="both"/>
        <w:rPr>
          <w:rFonts w:ascii="Times New Roman" w:eastAsia="Times New Roman" w:hAnsi="Times New Roman" w:cs="Times New Roman"/>
          <w:sz w:val="24"/>
          <w:szCs w:val="24"/>
          <w:lang w:eastAsia="en-GB"/>
        </w:rPr>
      </w:pPr>
      <w:r w:rsidRPr="00B239A5">
        <w:rPr>
          <w:rFonts w:ascii="Times New Roman" w:eastAsia="Times New Roman" w:hAnsi="Times New Roman" w:cs="Times New Roman"/>
          <w:sz w:val="24"/>
          <w:szCs w:val="24"/>
          <w:lang w:eastAsia="en-GB"/>
        </w:rPr>
        <w:t>Measuring the role of tourism in OECD economies - The OECD manual on TSAs and</w:t>
      </w:r>
    </w:p>
    <w:p w14:paraId="64015A4B" w14:textId="77777777" w:rsidR="00305A13" w:rsidRPr="00B239A5" w:rsidRDefault="00305A13" w:rsidP="0088501F">
      <w:pPr>
        <w:autoSpaceDE w:val="0"/>
        <w:autoSpaceDN w:val="0"/>
        <w:adjustRightInd w:val="0"/>
        <w:spacing w:before="120" w:after="0"/>
        <w:ind w:left="720"/>
        <w:contextualSpacing/>
        <w:jc w:val="both"/>
        <w:rPr>
          <w:rFonts w:ascii="Times New Roman" w:eastAsia="Times New Roman" w:hAnsi="Times New Roman" w:cs="Times New Roman"/>
          <w:sz w:val="24"/>
          <w:szCs w:val="24"/>
          <w:lang w:eastAsia="en-GB"/>
        </w:rPr>
      </w:pPr>
      <w:r w:rsidRPr="00B239A5">
        <w:rPr>
          <w:rFonts w:ascii="Times New Roman" w:eastAsia="Times New Roman" w:hAnsi="Times New Roman" w:cs="Times New Roman"/>
          <w:sz w:val="24"/>
          <w:szCs w:val="24"/>
          <w:lang w:eastAsia="en-GB"/>
        </w:rPr>
        <w:t>Employment; OECD 2000</w:t>
      </w:r>
    </w:p>
    <w:p w14:paraId="22F1DCB8" w14:textId="77777777" w:rsidR="00305A13" w:rsidRPr="00B239A5" w:rsidRDefault="00305A13" w:rsidP="0088501F">
      <w:pPr>
        <w:numPr>
          <w:ilvl w:val="0"/>
          <w:numId w:val="23"/>
        </w:numPr>
        <w:autoSpaceDE w:val="0"/>
        <w:autoSpaceDN w:val="0"/>
        <w:adjustRightInd w:val="0"/>
        <w:spacing w:before="120" w:after="0"/>
        <w:contextualSpacing/>
        <w:jc w:val="both"/>
        <w:rPr>
          <w:rFonts w:ascii="Times New Roman" w:eastAsia="Times New Roman" w:hAnsi="Times New Roman" w:cs="Times New Roman"/>
          <w:sz w:val="24"/>
          <w:szCs w:val="24"/>
          <w:lang w:eastAsia="en-GB"/>
        </w:rPr>
      </w:pPr>
      <w:r w:rsidRPr="00B239A5">
        <w:rPr>
          <w:rFonts w:ascii="Times New Roman" w:eastAsia="Times New Roman" w:hAnsi="Times New Roman" w:cs="Times New Roman"/>
          <w:sz w:val="24"/>
          <w:szCs w:val="24"/>
          <w:lang w:eastAsia="en-GB"/>
        </w:rPr>
        <w:t>The System of National Accounts 2008 (SNA 2008): Setting a satellite system for tourism is considered (see para. 29.89-29.101)</w:t>
      </w:r>
    </w:p>
    <w:p w14:paraId="33AD40C8" w14:textId="77777777" w:rsidR="00305A13" w:rsidRPr="00B239A5" w:rsidRDefault="00305A13" w:rsidP="0088501F">
      <w:pPr>
        <w:numPr>
          <w:ilvl w:val="0"/>
          <w:numId w:val="23"/>
        </w:numPr>
        <w:autoSpaceDE w:val="0"/>
        <w:autoSpaceDN w:val="0"/>
        <w:adjustRightInd w:val="0"/>
        <w:spacing w:before="120" w:after="0"/>
        <w:contextualSpacing/>
        <w:jc w:val="both"/>
        <w:rPr>
          <w:rFonts w:ascii="Times New Roman" w:eastAsia="Times New Roman" w:hAnsi="Times New Roman" w:cs="Times New Roman"/>
          <w:sz w:val="24"/>
          <w:szCs w:val="24"/>
          <w:lang w:eastAsia="en-GB"/>
        </w:rPr>
      </w:pPr>
      <w:r w:rsidRPr="00B239A5">
        <w:rPr>
          <w:rFonts w:ascii="Times New Roman" w:eastAsia="Times New Roman" w:hAnsi="Times New Roman" w:cs="Times New Roman"/>
          <w:sz w:val="24"/>
          <w:szCs w:val="24"/>
          <w:lang w:eastAsia="en-GB"/>
        </w:rPr>
        <w:t>The European System of Accounts 2010 (ESA 2010): TSA is mentioned (see para. 22.123-22.129)</w:t>
      </w:r>
    </w:p>
    <w:p w14:paraId="189B0C81" w14:textId="77777777" w:rsidR="00305A13" w:rsidRPr="00B239A5" w:rsidRDefault="00305A13" w:rsidP="0088501F">
      <w:pPr>
        <w:autoSpaceDE w:val="0"/>
        <w:autoSpaceDN w:val="0"/>
        <w:adjustRightInd w:val="0"/>
        <w:spacing w:before="120" w:after="0"/>
        <w:jc w:val="both"/>
        <w:rPr>
          <w:rFonts w:ascii="Times New Roman" w:eastAsia="Times New Roman" w:hAnsi="Times New Roman" w:cs="Times New Roman"/>
          <w:sz w:val="24"/>
          <w:szCs w:val="24"/>
          <w:lang w:eastAsia="en-GB"/>
        </w:rPr>
      </w:pPr>
    </w:p>
    <w:p w14:paraId="0F3B6E28" w14:textId="77777777" w:rsidR="00305A13" w:rsidRPr="00B239A5" w:rsidRDefault="00305A13" w:rsidP="00305A13">
      <w:pPr>
        <w:autoSpaceDE w:val="0"/>
        <w:autoSpaceDN w:val="0"/>
        <w:adjustRightInd w:val="0"/>
        <w:spacing w:before="120" w:after="0"/>
        <w:ind w:left="540" w:hanging="540"/>
        <w:rPr>
          <w:rFonts w:ascii="Times New Roman" w:eastAsia="Times New Roman" w:hAnsi="Times New Roman" w:cs="Times New Roman"/>
          <w:b/>
          <w:bCs/>
          <w:sz w:val="24"/>
          <w:szCs w:val="24"/>
          <w:lang w:eastAsia="en-GB"/>
        </w:rPr>
      </w:pPr>
      <w:r w:rsidRPr="00B239A5">
        <w:rPr>
          <w:rFonts w:ascii="Times New Roman" w:eastAsia="Times New Roman" w:hAnsi="Times New Roman" w:cs="Times New Roman"/>
          <w:b/>
          <w:bCs/>
          <w:sz w:val="24"/>
          <w:szCs w:val="24"/>
          <w:lang w:eastAsia="en-GB"/>
        </w:rPr>
        <w:t>Information Society Statistics</w:t>
      </w:r>
    </w:p>
    <w:p w14:paraId="75FDBE55" w14:textId="77777777" w:rsidR="00305A13" w:rsidRPr="00B239A5" w:rsidRDefault="00305A13" w:rsidP="00305A13">
      <w:pPr>
        <w:autoSpaceDE w:val="0"/>
        <w:autoSpaceDN w:val="0"/>
        <w:adjustRightInd w:val="0"/>
        <w:spacing w:before="120" w:after="0"/>
        <w:ind w:left="540" w:hanging="540"/>
        <w:rPr>
          <w:rFonts w:ascii="Times New Roman" w:eastAsia="Times New Roman" w:hAnsi="Times New Roman" w:cs="Times New Roman"/>
          <w:b/>
          <w:bCs/>
          <w:sz w:val="24"/>
          <w:szCs w:val="24"/>
          <w:lang w:eastAsia="en-GB"/>
        </w:rPr>
      </w:pPr>
    </w:p>
    <w:p w14:paraId="227BBFDD" w14:textId="77777777" w:rsidR="00305A13" w:rsidRPr="00B239A5" w:rsidRDefault="00305A13" w:rsidP="0088501F">
      <w:pPr>
        <w:numPr>
          <w:ilvl w:val="0"/>
          <w:numId w:val="24"/>
        </w:numPr>
        <w:autoSpaceDE w:val="0"/>
        <w:autoSpaceDN w:val="0"/>
        <w:adjustRightInd w:val="0"/>
        <w:spacing w:before="120" w:after="0"/>
        <w:contextualSpacing/>
        <w:jc w:val="both"/>
        <w:rPr>
          <w:rFonts w:ascii="Times New Roman" w:eastAsia="Times New Roman" w:hAnsi="Times New Roman" w:cs="Times New Roman"/>
          <w:sz w:val="24"/>
          <w:szCs w:val="24"/>
          <w:lang w:eastAsia="en-GB"/>
        </w:rPr>
      </w:pPr>
      <w:r w:rsidRPr="00B239A5">
        <w:rPr>
          <w:rFonts w:ascii="Times New Roman" w:eastAsia="Times New Roman" w:hAnsi="Times New Roman" w:cs="Times New Roman"/>
          <w:sz w:val="24"/>
          <w:szCs w:val="24"/>
          <w:lang w:eastAsia="en-GB"/>
        </w:rPr>
        <w:t>Regulation (EU) 2019/2152 of the European Parliament and of the Council of 27 November 2019 on European business statistics, repealing 10 legal acts in the field of business statistics (Text with EEA relevance); PE/81/2019/REV/1 OJ L 327, 17.12.2019, p. 1–35 (ICT Enterprise survey)</w:t>
      </w:r>
    </w:p>
    <w:p w14:paraId="007C33DE" w14:textId="77777777" w:rsidR="00305A13" w:rsidRPr="00B239A5" w:rsidRDefault="00305A13" w:rsidP="0088501F">
      <w:pPr>
        <w:numPr>
          <w:ilvl w:val="0"/>
          <w:numId w:val="24"/>
        </w:numPr>
        <w:autoSpaceDE w:val="0"/>
        <w:autoSpaceDN w:val="0"/>
        <w:adjustRightInd w:val="0"/>
        <w:spacing w:before="120" w:after="0"/>
        <w:contextualSpacing/>
        <w:jc w:val="both"/>
        <w:rPr>
          <w:rFonts w:ascii="Times New Roman" w:eastAsia="Times New Roman" w:hAnsi="Times New Roman" w:cs="Times New Roman"/>
          <w:sz w:val="24"/>
          <w:szCs w:val="24"/>
          <w:lang w:eastAsia="en-GB"/>
        </w:rPr>
      </w:pPr>
      <w:r w:rsidRPr="00B239A5">
        <w:rPr>
          <w:rFonts w:ascii="Times New Roman" w:eastAsia="Times New Roman" w:hAnsi="Times New Roman" w:cs="Times New Roman"/>
          <w:sz w:val="24"/>
          <w:szCs w:val="24"/>
          <w:lang w:eastAsia="en-GB"/>
        </w:rPr>
        <w:t>Regulation (EU) 2019/1700 of the European Parliament and of the Council of 10 October 2019 establishing a common framework for European statistics relating to persons and households, based on data at individual level collected from samples, amending Regulations (EC) No 808/2004, (EC) No 452/2008 and (EC) No 1338/2008 of the European Parliament and of the Council, and repealing Regulation (EC) No 1177/2003 of the European Parliament and of the Council and Council Regulation (EC) No 577/98 (Text with EEA relevance); PE/63/2019/REV/1; OJ L 261I , 14.10.2019, p. 1–32 (ICT Households/individuals survey)</w:t>
      </w:r>
    </w:p>
    <w:p w14:paraId="37DE7010" w14:textId="77777777" w:rsidR="00305A13" w:rsidRPr="00B239A5" w:rsidRDefault="00305A13" w:rsidP="0088501F">
      <w:pPr>
        <w:numPr>
          <w:ilvl w:val="0"/>
          <w:numId w:val="24"/>
        </w:numPr>
        <w:autoSpaceDE w:val="0"/>
        <w:autoSpaceDN w:val="0"/>
        <w:adjustRightInd w:val="0"/>
        <w:spacing w:before="120" w:after="0"/>
        <w:contextualSpacing/>
        <w:jc w:val="both"/>
        <w:rPr>
          <w:rFonts w:ascii="Times New Roman" w:eastAsia="Times New Roman" w:hAnsi="Times New Roman" w:cs="Times New Roman"/>
          <w:sz w:val="24"/>
          <w:szCs w:val="24"/>
          <w:lang w:eastAsia="en-GB"/>
        </w:rPr>
      </w:pPr>
      <w:r w:rsidRPr="00B239A5">
        <w:rPr>
          <w:rFonts w:ascii="Times New Roman" w:eastAsia="Times New Roman" w:hAnsi="Times New Roman" w:cs="Times New Roman"/>
          <w:sz w:val="24"/>
          <w:szCs w:val="24"/>
          <w:lang w:eastAsia="en-GB"/>
        </w:rPr>
        <w:t>Commission Implementing Regulations (EU) laying down the technical specifications of data requirements for the topic 'ICT usage and e-commerce' for specific reference year pursuant to Regulation (EU) 2019/2152 of the European Parliament and of the Council</w:t>
      </w:r>
    </w:p>
    <w:p w14:paraId="6B7DFA4A" w14:textId="77777777" w:rsidR="00305A13" w:rsidRPr="00B239A5" w:rsidRDefault="00305A13" w:rsidP="0088501F">
      <w:pPr>
        <w:numPr>
          <w:ilvl w:val="0"/>
          <w:numId w:val="24"/>
        </w:numPr>
        <w:autoSpaceDE w:val="0"/>
        <w:autoSpaceDN w:val="0"/>
        <w:adjustRightInd w:val="0"/>
        <w:spacing w:before="120" w:after="0"/>
        <w:contextualSpacing/>
        <w:jc w:val="both"/>
        <w:rPr>
          <w:rFonts w:ascii="Times New Roman" w:eastAsia="Times New Roman" w:hAnsi="Times New Roman" w:cs="Times New Roman"/>
          <w:sz w:val="24"/>
          <w:szCs w:val="24"/>
          <w:lang w:eastAsia="en-GB"/>
        </w:rPr>
      </w:pPr>
      <w:r w:rsidRPr="00B239A5">
        <w:rPr>
          <w:rFonts w:ascii="Times New Roman" w:eastAsia="Times New Roman" w:hAnsi="Times New Roman" w:cs="Times New Roman"/>
          <w:sz w:val="24"/>
          <w:szCs w:val="24"/>
          <w:lang w:eastAsia="en-GB"/>
        </w:rPr>
        <w:t xml:space="preserve">Commission Implementing Regulations (EU) </w:t>
      </w:r>
      <w:r w:rsidRPr="00B239A5">
        <w:rPr>
          <w:rFonts w:ascii="Times New Roman" w:eastAsia="Times New Roman" w:hAnsi="Times New Roman" w:cs="Times New Roman"/>
          <w:bCs/>
          <w:sz w:val="24"/>
          <w:szCs w:val="24"/>
          <w:lang w:eastAsia="en-GB"/>
        </w:rPr>
        <w:t>specifying the technical items of the data set, establishing the technical formats for transmission of information and specifying the arrangements and content of the quality reports on the organisation of a sample survey in the use of information and communication technologies domain for the specific reference year in accordance with Regulation (EU) 2019/1700 of the European Parliament and of the Council</w:t>
      </w:r>
    </w:p>
    <w:p w14:paraId="5AF7E470" w14:textId="77777777" w:rsidR="00BD3312" w:rsidRPr="00B239A5" w:rsidRDefault="00BD3312" w:rsidP="00BD3312">
      <w:pPr>
        <w:autoSpaceDE w:val="0"/>
        <w:autoSpaceDN w:val="0"/>
        <w:adjustRightInd w:val="0"/>
        <w:spacing w:before="120" w:after="0" w:line="276" w:lineRule="auto"/>
        <w:ind w:left="720"/>
        <w:contextualSpacing/>
        <w:jc w:val="both"/>
        <w:rPr>
          <w:rFonts w:ascii="Times New Roman" w:eastAsia="Times New Roman" w:hAnsi="Times New Roman" w:cs="Times New Roman"/>
          <w:sz w:val="24"/>
          <w:szCs w:val="24"/>
          <w:lang w:eastAsia="en-GB"/>
        </w:rPr>
      </w:pPr>
    </w:p>
    <w:p w14:paraId="73038AC1" w14:textId="77777777" w:rsidR="00D054C3" w:rsidRPr="00B239A5" w:rsidRDefault="00D054C3" w:rsidP="00FE5A4C">
      <w:pPr>
        <w:pStyle w:val="BodyText"/>
        <w:rPr>
          <w:rFonts w:ascii="Times New Roman" w:hAnsi="Times New Roman"/>
          <w:b/>
          <w:bCs/>
          <w:sz w:val="24"/>
          <w:szCs w:val="24"/>
          <w:lang w:eastAsia="en-GB"/>
        </w:rPr>
      </w:pPr>
      <w:r w:rsidRPr="00B239A5">
        <w:rPr>
          <w:rFonts w:ascii="Times New Roman" w:hAnsi="Times New Roman"/>
          <w:b/>
          <w:bCs/>
          <w:sz w:val="24"/>
          <w:szCs w:val="24"/>
          <w:lang w:eastAsia="en-GB"/>
        </w:rPr>
        <w:t>Balance of Payments Statistics</w:t>
      </w:r>
    </w:p>
    <w:p w14:paraId="69EF07CB" w14:textId="77777777" w:rsidR="00D054C3" w:rsidRPr="00B239A5" w:rsidRDefault="00D054C3" w:rsidP="004B45AF">
      <w:pPr>
        <w:pStyle w:val="BodyText"/>
        <w:numPr>
          <w:ilvl w:val="0"/>
          <w:numId w:val="3"/>
        </w:numPr>
        <w:rPr>
          <w:rFonts w:ascii="Times New Roman" w:hAnsi="Times New Roman"/>
          <w:sz w:val="24"/>
          <w:szCs w:val="24"/>
          <w:lang w:eastAsia="en-GB"/>
        </w:rPr>
      </w:pPr>
      <w:r w:rsidRPr="00B239A5">
        <w:rPr>
          <w:rFonts w:ascii="Times New Roman" w:hAnsi="Times New Roman"/>
          <w:sz w:val="24"/>
          <w:szCs w:val="24"/>
          <w:lang w:eastAsia="en-GB"/>
        </w:rPr>
        <w:t>Regulation (EC) No 184/2005 of the European Parliament and of the Council of 12 January 2005 on Community statistics concerning balance3 of payments, international trade in services and foreign direct investment, as amended by the Commission Regulation (EU) No. 555/2012 of 22 June 2012 and Regulation (EU) No. 2016/1013 of the European Parliament and of the Council of 8 June 2016.</w:t>
      </w:r>
    </w:p>
    <w:p w14:paraId="120AF65A" w14:textId="77777777" w:rsidR="00D054C3" w:rsidRPr="00B239A5" w:rsidRDefault="00D054C3" w:rsidP="004B45AF">
      <w:pPr>
        <w:pStyle w:val="BodyText"/>
        <w:numPr>
          <w:ilvl w:val="0"/>
          <w:numId w:val="3"/>
        </w:numPr>
        <w:rPr>
          <w:rFonts w:ascii="Times New Roman" w:hAnsi="Times New Roman"/>
          <w:sz w:val="24"/>
          <w:szCs w:val="24"/>
          <w:lang w:eastAsia="en-GB"/>
        </w:rPr>
      </w:pPr>
      <w:r w:rsidRPr="00B239A5">
        <w:rPr>
          <w:rFonts w:ascii="Times New Roman" w:hAnsi="Times New Roman"/>
          <w:sz w:val="24"/>
          <w:szCs w:val="24"/>
          <w:lang w:eastAsia="en-GB"/>
        </w:rPr>
        <w:t xml:space="preserve">Regulation (EU) No 549/2013 of the European Parliament and of the </w:t>
      </w:r>
      <w:r w:rsidR="008749D2" w:rsidRPr="00B239A5">
        <w:rPr>
          <w:rFonts w:ascii="Times New Roman" w:hAnsi="Times New Roman"/>
          <w:sz w:val="24"/>
          <w:szCs w:val="24"/>
          <w:lang w:eastAsia="en-GB"/>
        </w:rPr>
        <w:t>Council of</w:t>
      </w:r>
      <w:r w:rsidRPr="00B239A5">
        <w:rPr>
          <w:rFonts w:ascii="Times New Roman" w:hAnsi="Times New Roman"/>
          <w:sz w:val="24"/>
          <w:szCs w:val="24"/>
          <w:lang w:eastAsia="en-GB"/>
        </w:rPr>
        <w:t xml:space="preserve">   21 May 2013 on the European system of national and regional accounts in the European Union Text with EEA relevance</w:t>
      </w:r>
    </w:p>
    <w:p w14:paraId="49999AFC" w14:textId="77777777" w:rsidR="00D054C3" w:rsidRPr="00B239A5" w:rsidRDefault="00D054C3" w:rsidP="0088501F">
      <w:pPr>
        <w:pStyle w:val="BodyText"/>
        <w:numPr>
          <w:ilvl w:val="0"/>
          <w:numId w:val="3"/>
        </w:numPr>
        <w:rPr>
          <w:rFonts w:ascii="Times New Roman" w:hAnsi="Times New Roman"/>
          <w:sz w:val="24"/>
          <w:szCs w:val="24"/>
          <w:lang w:eastAsia="en-GB"/>
        </w:rPr>
      </w:pPr>
      <w:r w:rsidRPr="00B239A5">
        <w:rPr>
          <w:rFonts w:ascii="Times New Roman" w:hAnsi="Times New Roman"/>
          <w:sz w:val="24"/>
          <w:szCs w:val="24"/>
          <w:lang w:eastAsia="en-GB"/>
        </w:rPr>
        <w:lastRenderedPageBreak/>
        <w:t>Regulation (EC) No 2516/2000 of the European Parliament and of the Council of 7 November 2000 modifying the common principles of the European system of national and regional accounts in the Community (ESA) 95 as concerns taxes and social contributions and amending Council Regulation (EC) No 2223/96</w:t>
      </w:r>
    </w:p>
    <w:p w14:paraId="24DB898B" w14:textId="77777777" w:rsidR="00946C58" w:rsidRPr="00B239A5" w:rsidRDefault="00D054C3" w:rsidP="0088501F">
      <w:pPr>
        <w:pStyle w:val="BodyText"/>
        <w:numPr>
          <w:ilvl w:val="0"/>
          <w:numId w:val="3"/>
        </w:numPr>
        <w:rPr>
          <w:rFonts w:ascii="Times New Roman" w:hAnsi="Times New Roman"/>
          <w:sz w:val="24"/>
          <w:szCs w:val="24"/>
          <w:lang w:eastAsia="en-GB"/>
        </w:rPr>
      </w:pPr>
      <w:r w:rsidRPr="00B239A5">
        <w:rPr>
          <w:rFonts w:ascii="Times New Roman" w:hAnsi="Times New Roman"/>
          <w:sz w:val="24"/>
          <w:szCs w:val="24"/>
          <w:lang w:eastAsia="en-GB"/>
        </w:rPr>
        <w:t>Council Directive 2011/85/EU of 8 November 2011 on requirements for budgetary frameworks of the Member States</w:t>
      </w:r>
      <w:r w:rsidR="00946C58" w:rsidRPr="00B239A5">
        <w:rPr>
          <w:rFonts w:ascii="Times New Roman" w:hAnsi="Times New Roman"/>
          <w:bCs/>
          <w:color w:val="333333"/>
          <w:sz w:val="24"/>
          <w:szCs w:val="24"/>
          <w:shd w:val="clear" w:color="auto" w:fill="FFFFFF"/>
        </w:rPr>
        <w:t xml:space="preserve"> </w:t>
      </w:r>
    </w:p>
    <w:p w14:paraId="153864BA" w14:textId="77777777" w:rsidR="00946C58" w:rsidRPr="00B239A5" w:rsidRDefault="00946C58" w:rsidP="0088501F">
      <w:pPr>
        <w:pStyle w:val="BodyText"/>
        <w:numPr>
          <w:ilvl w:val="0"/>
          <w:numId w:val="3"/>
        </w:numPr>
        <w:rPr>
          <w:rFonts w:ascii="Times New Roman" w:hAnsi="Times New Roman"/>
          <w:sz w:val="24"/>
          <w:szCs w:val="24"/>
          <w:lang w:eastAsia="en-GB"/>
        </w:rPr>
      </w:pPr>
      <w:r w:rsidRPr="00B239A5">
        <w:rPr>
          <w:rFonts w:ascii="Times New Roman" w:hAnsi="Times New Roman"/>
          <w:bCs/>
          <w:color w:val="333333"/>
          <w:sz w:val="24"/>
          <w:szCs w:val="24"/>
          <w:shd w:val="clear" w:color="auto" w:fill="FFFFFF"/>
        </w:rPr>
        <w:t>Council Regulation (EC) No 479/2009 of 25 May 2009 on the application of the Protocol on the excessive deficit procedure annexed to the Treaty establishing the European Community (Codified version)</w:t>
      </w:r>
    </w:p>
    <w:p w14:paraId="2F7CF522" w14:textId="77777777" w:rsidR="00946C58" w:rsidRPr="00B239A5" w:rsidRDefault="00946C58" w:rsidP="0088501F">
      <w:pPr>
        <w:pStyle w:val="BodyText"/>
        <w:numPr>
          <w:ilvl w:val="0"/>
          <w:numId w:val="3"/>
        </w:numPr>
        <w:rPr>
          <w:rFonts w:ascii="Times New Roman" w:hAnsi="Times New Roman"/>
          <w:sz w:val="24"/>
          <w:szCs w:val="24"/>
          <w:lang w:eastAsia="en-GB"/>
        </w:rPr>
      </w:pPr>
      <w:r w:rsidRPr="00B239A5">
        <w:rPr>
          <w:rFonts w:ascii="Times New Roman" w:hAnsi="Times New Roman"/>
          <w:bCs/>
          <w:color w:val="333333"/>
          <w:sz w:val="24"/>
          <w:szCs w:val="24"/>
          <w:shd w:val="clear" w:color="auto" w:fill="FFFFFF"/>
        </w:rPr>
        <w:t>Council Regulation (EU) No 679/2010 of 26 July 2010 amending Regulation (EC) No 479/2009 as regards the quality of statistical data in the context of the excessive deficit procedure</w:t>
      </w:r>
    </w:p>
    <w:p w14:paraId="67D4F0B7" w14:textId="77777777" w:rsidR="009A3D4E" w:rsidRPr="00C10E43" w:rsidRDefault="00D17C4E" w:rsidP="00FE5A4C">
      <w:pPr>
        <w:pStyle w:val="BodyText"/>
        <w:rPr>
          <w:rFonts w:ascii="Times New Roman" w:hAnsi="Times New Roman"/>
          <w:b/>
          <w:sz w:val="24"/>
          <w:szCs w:val="24"/>
          <w:lang w:eastAsia="en-GB"/>
        </w:rPr>
      </w:pPr>
      <w:r w:rsidRPr="00C10E43">
        <w:rPr>
          <w:rFonts w:ascii="Times New Roman" w:hAnsi="Times New Roman"/>
          <w:b/>
          <w:sz w:val="24"/>
          <w:szCs w:val="24"/>
          <w:lang w:eastAsia="en-GB"/>
        </w:rPr>
        <w:t xml:space="preserve">3.5 </w:t>
      </w:r>
      <w:r w:rsidR="009A3D4E" w:rsidRPr="00C10E43">
        <w:rPr>
          <w:rFonts w:ascii="Times New Roman" w:hAnsi="Times New Roman"/>
          <w:b/>
          <w:sz w:val="24"/>
          <w:szCs w:val="24"/>
          <w:lang w:eastAsia="en-GB"/>
        </w:rPr>
        <w:t>Components and results per component</w:t>
      </w:r>
    </w:p>
    <w:p w14:paraId="6F2394BD" w14:textId="77777777" w:rsidR="005C208E" w:rsidRPr="00C10E43" w:rsidRDefault="005C208E" w:rsidP="00FE5A4C">
      <w:pPr>
        <w:pStyle w:val="BodyText"/>
        <w:rPr>
          <w:rFonts w:ascii="Times New Roman" w:eastAsia="Calibri" w:hAnsi="Times New Roman"/>
          <w:b/>
          <w:bCs/>
          <w:color w:val="000000"/>
          <w:sz w:val="24"/>
          <w:szCs w:val="24"/>
          <w:lang w:eastAsia="bs-Latn-BA"/>
        </w:rPr>
      </w:pPr>
      <w:r w:rsidRPr="00C10E43">
        <w:rPr>
          <w:rFonts w:ascii="Times New Roman" w:eastAsia="Calibri" w:hAnsi="Times New Roman"/>
          <w:b/>
          <w:bCs/>
          <w:color w:val="000000"/>
          <w:sz w:val="24"/>
          <w:szCs w:val="24"/>
          <w:lang w:eastAsia="bs-Latn-BA"/>
        </w:rPr>
        <w:t>Component 1 for Business Statistics with three sub-components:</w:t>
      </w:r>
    </w:p>
    <w:p w14:paraId="430E04F4" w14:textId="77777777" w:rsidR="005C208E" w:rsidRPr="00C10E43" w:rsidRDefault="005C208E" w:rsidP="0046152D">
      <w:pPr>
        <w:pStyle w:val="BodyText"/>
        <w:spacing w:after="0"/>
        <w:rPr>
          <w:rFonts w:ascii="Times New Roman" w:eastAsia="Calibri" w:hAnsi="Times New Roman"/>
          <w:b/>
          <w:bCs/>
          <w:i/>
          <w:color w:val="000000"/>
          <w:sz w:val="24"/>
          <w:szCs w:val="24"/>
          <w:lang w:eastAsia="bs-Latn-BA"/>
        </w:rPr>
      </w:pPr>
      <w:r w:rsidRPr="00C10E43">
        <w:rPr>
          <w:rFonts w:ascii="Times New Roman" w:eastAsia="Calibri" w:hAnsi="Times New Roman"/>
          <w:b/>
          <w:bCs/>
          <w:color w:val="000000"/>
          <w:sz w:val="24"/>
          <w:szCs w:val="24"/>
          <w:lang w:eastAsia="bs-Latn-BA"/>
        </w:rPr>
        <w:t>1.</w:t>
      </w:r>
      <w:r w:rsidR="00060CDA" w:rsidRPr="00C10E43">
        <w:rPr>
          <w:rFonts w:ascii="Times New Roman" w:eastAsia="Calibri" w:hAnsi="Times New Roman"/>
          <w:b/>
          <w:bCs/>
          <w:color w:val="000000"/>
          <w:sz w:val="24"/>
          <w:szCs w:val="24"/>
          <w:lang w:eastAsia="bs-Latn-BA"/>
        </w:rPr>
        <w:t>1</w:t>
      </w:r>
      <w:r w:rsidRPr="00C10E43">
        <w:rPr>
          <w:rFonts w:ascii="Times New Roman" w:eastAsia="Calibri" w:hAnsi="Times New Roman"/>
          <w:b/>
          <w:bCs/>
          <w:color w:val="000000"/>
          <w:sz w:val="24"/>
          <w:szCs w:val="24"/>
          <w:lang w:eastAsia="bs-Latn-BA"/>
        </w:rPr>
        <w:t xml:space="preserve"> </w:t>
      </w:r>
      <w:r w:rsidRPr="00C10E43">
        <w:rPr>
          <w:rFonts w:ascii="Times New Roman" w:eastAsia="Calibri" w:hAnsi="Times New Roman"/>
          <w:b/>
          <w:bCs/>
          <w:i/>
          <w:color w:val="000000"/>
          <w:sz w:val="24"/>
          <w:szCs w:val="24"/>
          <w:lang w:eastAsia="bs-Latn-BA"/>
        </w:rPr>
        <w:t>Statistical business register/SBR sub-component</w:t>
      </w:r>
    </w:p>
    <w:p w14:paraId="0BE0ECDF" w14:textId="77777777" w:rsidR="00BD3312" w:rsidRPr="00C10E43" w:rsidRDefault="00E6260D" w:rsidP="0046152D">
      <w:pPr>
        <w:pStyle w:val="BodyText"/>
        <w:spacing w:after="0"/>
        <w:ind w:left="720" w:hanging="720"/>
        <w:rPr>
          <w:rFonts w:ascii="Times New Roman" w:hAnsi="Times New Roman"/>
          <w:sz w:val="24"/>
          <w:szCs w:val="24"/>
          <w:lang w:eastAsia="en-GB"/>
        </w:rPr>
      </w:pPr>
      <w:r w:rsidRPr="00C10E43">
        <w:rPr>
          <w:rFonts w:ascii="Times New Roman" w:hAnsi="Times New Roman"/>
          <w:sz w:val="24"/>
          <w:szCs w:val="24"/>
          <w:lang w:eastAsia="en-GB"/>
        </w:rPr>
        <w:t xml:space="preserve">Result 1.1: </w:t>
      </w:r>
      <w:r w:rsidR="005C208E" w:rsidRPr="00C10E43">
        <w:rPr>
          <w:rFonts w:ascii="Times New Roman" w:hAnsi="Times New Roman"/>
          <w:sz w:val="24"/>
          <w:szCs w:val="24"/>
          <w:lang w:eastAsia="en-GB"/>
        </w:rPr>
        <w:t>Volume of characteristics in SBR increased and quality of data improved, in line</w:t>
      </w:r>
    </w:p>
    <w:p w14:paraId="4EEBCD86" w14:textId="77777777" w:rsidR="00BD3312" w:rsidRPr="00C10E43" w:rsidRDefault="00BD3312" w:rsidP="0046152D">
      <w:pPr>
        <w:pStyle w:val="BodyText"/>
        <w:spacing w:after="0"/>
        <w:ind w:left="720" w:hanging="720"/>
        <w:rPr>
          <w:rFonts w:ascii="Times New Roman" w:hAnsi="Times New Roman"/>
          <w:sz w:val="24"/>
          <w:szCs w:val="24"/>
          <w:lang w:eastAsia="en-GB"/>
        </w:rPr>
      </w:pPr>
      <w:r w:rsidRPr="00C10E43">
        <w:rPr>
          <w:rFonts w:ascii="Times New Roman" w:hAnsi="Times New Roman"/>
          <w:sz w:val="24"/>
          <w:szCs w:val="24"/>
          <w:lang w:eastAsia="en-GB"/>
        </w:rPr>
        <w:tab/>
      </w:r>
      <w:r w:rsidRPr="00C10E43">
        <w:rPr>
          <w:rFonts w:ascii="Times New Roman" w:hAnsi="Times New Roman"/>
          <w:sz w:val="24"/>
          <w:szCs w:val="24"/>
          <w:lang w:eastAsia="en-GB"/>
        </w:rPr>
        <w:tab/>
      </w:r>
      <w:r w:rsidRPr="00C10E43">
        <w:rPr>
          <w:rFonts w:ascii="Times New Roman" w:hAnsi="Times New Roman"/>
          <w:sz w:val="24"/>
          <w:szCs w:val="24"/>
          <w:lang w:eastAsia="en-GB"/>
        </w:rPr>
        <w:tab/>
      </w:r>
      <w:r w:rsidR="005C208E" w:rsidRPr="00C10E43">
        <w:rPr>
          <w:rFonts w:ascii="Times New Roman" w:hAnsi="Times New Roman"/>
          <w:sz w:val="24"/>
          <w:szCs w:val="24"/>
          <w:lang w:eastAsia="en-GB"/>
        </w:rPr>
        <w:t xml:space="preserve">with EBS; guidelines for the profiling process for large and complex Enterprise </w:t>
      </w:r>
    </w:p>
    <w:p w14:paraId="47387575" w14:textId="77777777" w:rsidR="005C208E" w:rsidRPr="00C10E43" w:rsidRDefault="00BD3312" w:rsidP="0046152D">
      <w:pPr>
        <w:pStyle w:val="BodyText"/>
        <w:spacing w:after="0"/>
        <w:ind w:left="720" w:hanging="720"/>
        <w:rPr>
          <w:rFonts w:ascii="Times New Roman" w:hAnsi="Times New Roman"/>
          <w:sz w:val="24"/>
          <w:szCs w:val="24"/>
          <w:lang w:eastAsia="en-GB"/>
        </w:rPr>
      </w:pPr>
      <w:r w:rsidRPr="00C10E43">
        <w:rPr>
          <w:rFonts w:ascii="Times New Roman" w:hAnsi="Times New Roman"/>
          <w:sz w:val="24"/>
          <w:szCs w:val="24"/>
          <w:lang w:eastAsia="en-GB"/>
        </w:rPr>
        <w:tab/>
      </w:r>
      <w:r w:rsidRPr="00C10E43">
        <w:rPr>
          <w:rFonts w:ascii="Times New Roman" w:hAnsi="Times New Roman"/>
          <w:sz w:val="24"/>
          <w:szCs w:val="24"/>
          <w:lang w:eastAsia="en-GB"/>
        </w:rPr>
        <w:tab/>
      </w:r>
      <w:r w:rsidRPr="00C10E43">
        <w:rPr>
          <w:rFonts w:ascii="Times New Roman" w:hAnsi="Times New Roman"/>
          <w:sz w:val="24"/>
          <w:szCs w:val="24"/>
          <w:lang w:eastAsia="en-GB"/>
        </w:rPr>
        <w:tab/>
      </w:r>
      <w:r w:rsidR="005C208E" w:rsidRPr="00C10E43">
        <w:rPr>
          <w:rFonts w:ascii="Times New Roman" w:hAnsi="Times New Roman"/>
          <w:sz w:val="24"/>
          <w:szCs w:val="24"/>
          <w:lang w:eastAsia="en-GB"/>
        </w:rPr>
        <w:t xml:space="preserve">groups </w:t>
      </w:r>
      <w:r w:rsidR="008749D2" w:rsidRPr="00C10E43">
        <w:rPr>
          <w:rFonts w:ascii="Times New Roman" w:hAnsi="Times New Roman"/>
          <w:sz w:val="24"/>
          <w:szCs w:val="24"/>
          <w:lang w:eastAsia="en-GB"/>
        </w:rPr>
        <w:t>d</w:t>
      </w:r>
      <w:r w:rsidR="005C208E" w:rsidRPr="00C10E43">
        <w:rPr>
          <w:rFonts w:ascii="Times New Roman" w:hAnsi="Times New Roman"/>
          <w:sz w:val="24"/>
          <w:szCs w:val="24"/>
          <w:lang w:eastAsia="en-GB"/>
        </w:rPr>
        <w:t>eveloped</w:t>
      </w:r>
    </w:p>
    <w:p w14:paraId="5BFED2EF" w14:textId="77777777" w:rsidR="0046152D" w:rsidRPr="00C10E43" w:rsidRDefault="0046152D" w:rsidP="0046152D">
      <w:pPr>
        <w:pStyle w:val="BodyText"/>
        <w:spacing w:after="0"/>
        <w:ind w:left="720" w:hanging="720"/>
        <w:rPr>
          <w:rFonts w:ascii="Times New Roman" w:hAnsi="Times New Roman"/>
          <w:sz w:val="24"/>
          <w:szCs w:val="24"/>
          <w:lang w:eastAsia="en-GB"/>
        </w:rPr>
      </w:pPr>
    </w:p>
    <w:p w14:paraId="59EEF4F6" w14:textId="77777777" w:rsidR="00060CDA" w:rsidRPr="00C10E43" w:rsidRDefault="00060CDA" w:rsidP="0046152D">
      <w:pPr>
        <w:pStyle w:val="BodyText"/>
        <w:spacing w:after="0"/>
        <w:rPr>
          <w:rFonts w:ascii="Times New Roman" w:eastAsia="Calibri" w:hAnsi="Times New Roman"/>
          <w:b/>
          <w:bCs/>
          <w:i/>
          <w:color w:val="000000"/>
          <w:sz w:val="24"/>
          <w:szCs w:val="24"/>
          <w:lang w:eastAsia="bs-Latn-BA"/>
        </w:rPr>
      </w:pPr>
      <w:r w:rsidRPr="00C10E43">
        <w:rPr>
          <w:rFonts w:ascii="Times New Roman" w:eastAsia="Calibri" w:hAnsi="Times New Roman"/>
          <w:b/>
          <w:bCs/>
          <w:i/>
          <w:color w:val="000000"/>
          <w:sz w:val="24"/>
          <w:szCs w:val="24"/>
          <w:lang w:eastAsia="bs-Latn-BA"/>
        </w:rPr>
        <w:t>1.2 Structural Business Statistics/SBS sub-component</w:t>
      </w:r>
    </w:p>
    <w:p w14:paraId="3F386EEA" w14:textId="77777777" w:rsidR="00BD3312" w:rsidRPr="00C10E43" w:rsidRDefault="00E6260D" w:rsidP="0046152D">
      <w:pPr>
        <w:pStyle w:val="BodyText"/>
        <w:tabs>
          <w:tab w:val="clear" w:pos="851"/>
        </w:tabs>
        <w:spacing w:after="0"/>
        <w:ind w:left="709" w:hanging="720"/>
        <w:rPr>
          <w:rFonts w:ascii="Times New Roman" w:hAnsi="Times New Roman"/>
          <w:sz w:val="24"/>
          <w:szCs w:val="24"/>
          <w:lang w:eastAsia="en-GB"/>
        </w:rPr>
      </w:pPr>
      <w:r w:rsidRPr="00C10E43">
        <w:rPr>
          <w:rFonts w:ascii="Times New Roman" w:hAnsi="Times New Roman"/>
          <w:sz w:val="24"/>
          <w:szCs w:val="24"/>
          <w:lang w:eastAsia="en-GB"/>
        </w:rPr>
        <w:t xml:space="preserve">Result 1.2:  </w:t>
      </w:r>
      <w:r w:rsidR="00060CDA" w:rsidRPr="00C10E43">
        <w:rPr>
          <w:rFonts w:ascii="Times New Roman" w:hAnsi="Times New Roman"/>
          <w:sz w:val="24"/>
          <w:szCs w:val="24"/>
          <w:lang w:eastAsia="en-GB"/>
        </w:rPr>
        <w:t xml:space="preserve">SBS variables for Section K developed according to the EBS regulation; </w:t>
      </w:r>
    </w:p>
    <w:p w14:paraId="7303CFE9" w14:textId="77777777" w:rsidR="00BD3312" w:rsidRPr="00C10E43" w:rsidRDefault="00BD3312" w:rsidP="0046152D">
      <w:pPr>
        <w:pStyle w:val="BodyText"/>
        <w:tabs>
          <w:tab w:val="clear" w:pos="851"/>
        </w:tabs>
        <w:spacing w:after="0"/>
        <w:ind w:left="709" w:hanging="720"/>
        <w:rPr>
          <w:rFonts w:ascii="Times New Roman" w:hAnsi="Times New Roman"/>
          <w:sz w:val="24"/>
          <w:szCs w:val="24"/>
          <w:lang w:eastAsia="en-GB"/>
        </w:rPr>
      </w:pPr>
      <w:r w:rsidRPr="00C10E43">
        <w:rPr>
          <w:rFonts w:ascii="Times New Roman" w:hAnsi="Times New Roman"/>
          <w:sz w:val="24"/>
          <w:szCs w:val="24"/>
          <w:lang w:eastAsia="en-GB"/>
        </w:rPr>
        <w:tab/>
      </w:r>
      <w:r w:rsidR="00F3566D" w:rsidRPr="00C10E43">
        <w:rPr>
          <w:rFonts w:ascii="Times New Roman" w:hAnsi="Times New Roman"/>
          <w:sz w:val="24"/>
          <w:szCs w:val="24"/>
          <w:lang w:eastAsia="en-GB"/>
        </w:rPr>
        <w:t xml:space="preserve">  </w:t>
      </w:r>
      <w:r w:rsidRPr="00C10E43">
        <w:rPr>
          <w:rFonts w:ascii="Times New Roman" w:hAnsi="Times New Roman"/>
          <w:sz w:val="24"/>
          <w:szCs w:val="24"/>
          <w:lang w:eastAsia="en-GB"/>
        </w:rPr>
        <w:t xml:space="preserve">     </w:t>
      </w:r>
      <w:r w:rsidR="00060CDA" w:rsidRPr="00C10E43">
        <w:rPr>
          <w:rFonts w:ascii="Times New Roman" w:hAnsi="Times New Roman"/>
          <w:sz w:val="24"/>
          <w:szCs w:val="24"/>
          <w:lang w:eastAsia="en-GB"/>
        </w:rPr>
        <w:t xml:space="preserve">Methodology </w:t>
      </w:r>
      <w:r w:rsidR="008749D2" w:rsidRPr="00C10E43">
        <w:rPr>
          <w:rFonts w:ascii="Times New Roman" w:hAnsi="Times New Roman"/>
          <w:sz w:val="24"/>
          <w:szCs w:val="24"/>
          <w:lang w:eastAsia="en-GB"/>
        </w:rPr>
        <w:t xml:space="preserve">  </w:t>
      </w:r>
      <w:r w:rsidR="00060CDA" w:rsidRPr="00C10E43">
        <w:rPr>
          <w:rFonts w:ascii="Times New Roman" w:hAnsi="Times New Roman"/>
          <w:sz w:val="24"/>
          <w:szCs w:val="24"/>
          <w:lang w:eastAsia="en-GB"/>
        </w:rPr>
        <w:t xml:space="preserve">for the implementation of statistical unit “enterprise” in structural </w:t>
      </w:r>
    </w:p>
    <w:p w14:paraId="744C13BB" w14:textId="77777777" w:rsidR="00060CDA" w:rsidRPr="00C10E43" w:rsidRDefault="00BD3312" w:rsidP="0046152D">
      <w:pPr>
        <w:pStyle w:val="BodyText"/>
        <w:tabs>
          <w:tab w:val="clear" w:pos="851"/>
        </w:tabs>
        <w:spacing w:after="0"/>
        <w:ind w:left="709" w:hanging="720"/>
        <w:rPr>
          <w:rFonts w:ascii="Times New Roman" w:hAnsi="Times New Roman"/>
          <w:sz w:val="24"/>
          <w:szCs w:val="24"/>
          <w:lang w:eastAsia="en-GB"/>
        </w:rPr>
      </w:pPr>
      <w:r w:rsidRPr="00C10E43">
        <w:rPr>
          <w:rFonts w:ascii="Times New Roman" w:hAnsi="Times New Roman"/>
          <w:sz w:val="24"/>
          <w:szCs w:val="24"/>
          <w:lang w:eastAsia="en-GB"/>
        </w:rPr>
        <w:tab/>
        <w:t xml:space="preserve">       </w:t>
      </w:r>
      <w:r w:rsidR="00060CDA" w:rsidRPr="00C10E43">
        <w:rPr>
          <w:rFonts w:ascii="Times New Roman" w:hAnsi="Times New Roman"/>
          <w:sz w:val="24"/>
          <w:szCs w:val="24"/>
          <w:lang w:eastAsia="en-GB"/>
        </w:rPr>
        <w:t>business statistics developed in line with new EBS regulation</w:t>
      </w:r>
    </w:p>
    <w:p w14:paraId="259DD0F7" w14:textId="77777777" w:rsidR="0046152D" w:rsidRPr="00C10E43" w:rsidRDefault="0046152D" w:rsidP="0046152D">
      <w:pPr>
        <w:pStyle w:val="BodyText"/>
        <w:tabs>
          <w:tab w:val="clear" w:pos="851"/>
        </w:tabs>
        <w:spacing w:after="0"/>
        <w:ind w:left="709" w:hanging="720"/>
        <w:rPr>
          <w:rFonts w:ascii="Times New Roman" w:hAnsi="Times New Roman"/>
          <w:sz w:val="24"/>
          <w:szCs w:val="24"/>
          <w:lang w:eastAsia="en-GB"/>
        </w:rPr>
      </w:pPr>
    </w:p>
    <w:p w14:paraId="32665A17" w14:textId="77777777" w:rsidR="00060CDA" w:rsidRPr="00C10E43" w:rsidRDefault="00D17C4E" w:rsidP="0046152D">
      <w:pPr>
        <w:pStyle w:val="BodyText"/>
        <w:spacing w:after="0"/>
        <w:rPr>
          <w:rFonts w:ascii="Times New Roman" w:eastAsia="Calibri" w:hAnsi="Times New Roman"/>
          <w:b/>
          <w:bCs/>
          <w:i/>
          <w:color w:val="000000"/>
          <w:sz w:val="24"/>
          <w:szCs w:val="24"/>
          <w:lang w:eastAsia="bs-Latn-BA"/>
        </w:rPr>
      </w:pPr>
      <w:r w:rsidRPr="00C10E43">
        <w:rPr>
          <w:rFonts w:ascii="Times New Roman" w:eastAsia="Calibri" w:hAnsi="Times New Roman"/>
          <w:b/>
          <w:bCs/>
          <w:i/>
          <w:color w:val="000000"/>
          <w:sz w:val="24"/>
          <w:szCs w:val="24"/>
          <w:lang w:eastAsia="bs-Latn-BA"/>
        </w:rPr>
        <w:t xml:space="preserve">1.3 </w:t>
      </w:r>
      <w:r w:rsidR="00060CDA" w:rsidRPr="00C10E43">
        <w:rPr>
          <w:rFonts w:ascii="Times New Roman" w:eastAsia="Calibri" w:hAnsi="Times New Roman"/>
          <w:b/>
          <w:bCs/>
          <w:i/>
          <w:color w:val="000000"/>
          <w:sz w:val="24"/>
          <w:szCs w:val="24"/>
          <w:lang w:eastAsia="bs-Latn-BA"/>
        </w:rPr>
        <w:t>Short Term Statistics/STS sub-component</w:t>
      </w:r>
    </w:p>
    <w:p w14:paraId="1B9AED57" w14:textId="77777777" w:rsidR="00060CDA" w:rsidRPr="00C10E43" w:rsidRDefault="00060CDA" w:rsidP="0046152D">
      <w:pPr>
        <w:pStyle w:val="BodyText"/>
        <w:spacing w:after="0"/>
        <w:ind w:left="1276" w:hanging="1276"/>
        <w:rPr>
          <w:rFonts w:ascii="Times New Roman" w:eastAsia="Calibri" w:hAnsi="Times New Roman"/>
          <w:bCs/>
          <w:color w:val="000000"/>
          <w:sz w:val="24"/>
          <w:szCs w:val="24"/>
          <w:lang w:eastAsia="bs-Latn-BA"/>
        </w:rPr>
      </w:pPr>
      <w:r w:rsidRPr="00C10E43">
        <w:rPr>
          <w:rFonts w:ascii="Times New Roman" w:eastAsia="Calibri" w:hAnsi="Times New Roman"/>
          <w:bCs/>
          <w:color w:val="000000"/>
          <w:sz w:val="24"/>
          <w:szCs w:val="24"/>
          <w:lang w:eastAsia="bs-Latn-BA"/>
        </w:rPr>
        <w:t>Result 1.</w:t>
      </w:r>
      <w:r w:rsidR="00E6260D" w:rsidRPr="00C10E43">
        <w:rPr>
          <w:rFonts w:ascii="Times New Roman" w:eastAsia="Calibri" w:hAnsi="Times New Roman"/>
          <w:bCs/>
          <w:color w:val="000000"/>
          <w:sz w:val="24"/>
          <w:szCs w:val="24"/>
          <w:lang w:eastAsia="bs-Latn-BA"/>
        </w:rPr>
        <w:t>3</w:t>
      </w:r>
      <w:r w:rsidRPr="00C10E43">
        <w:rPr>
          <w:rFonts w:ascii="Times New Roman" w:eastAsia="Calibri" w:hAnsi="Times New Roman"/>
          <w:bCs/>
          <w:color w:val="000000"/>
          <w:sz w:val="24"/>
          <w:szCs w:val="24"/>
          <w:lang w:eastAsia="bs-Latn-BA"/>
        </w:rPr>
        <w:t>.1: New Service Producer Price Indices (SPPIs)</w:t>
      </w:r>
      <w:r w:rsidR="006E797C" w:rsidRPr="00C10E43">
        <w:rPr>
          <w:rFonts w:ascii="Times New Roman" w:eastAsia="Calibri" w:hAnsi="Times New Roman"/>
          <w:bCs/>
          <w:color w:val="000000"/>
          <w:sz w:val="24"/>
          <w:szCs w:val="24"/>
          <w:lang w:eastAsia="bs-Latn-BA"/>
        </w:rPr>
        <w:t xml:space="preserve"> </w:t>
      </w:r>
      <w:r w:rsidRPr="00C10E43">
        <w:rPr>
          <w:rFonts w:ascii="Times New Roman" w:eastAsia="Calibri" w:hAnsi="Times New Roman"/>
          <w:bCs/>
          <w:color w:val="000000"/>
          <w:sz w:val="24"/>
          <w:szCs w:val="24"/>
          <w:lang w:eastAsia="bs-Latn-BA"/>
        </w:rPr>
        <w:t>produced in line with EBS Regulation and deflators for wholesale trade and trade and repair of motor vehicles (G45, G46) developed</w:t>
      </w:r>
    </w:p>
    <w:p w14:paraId="218FD2F0" w14:textId="77777777" w:rsidR="00060CDA" w:rsidRPr="00C10E43" w:rsidRDefault="00060CDA" w:rsidP="0046152D">
      <w:pPr>
        <w:pStyle w:val="BodyText"/>
        <w:spacing w:after="0"/>
        <w:ind w:left="1276" w:hanging="1276"/>
        <w:rPr>
          <w:rFonts w:ascii="Times New Roman" w:eastAsia="Calibri" w:hAnsi="Times New Roman"/>
          <w:bCs/>
          <w:color w:val="000000"/>
          <w:sz w:val="24"/>
          <w:szCs w:val="24"/>
          <w:lang w:eastAsia="bs-Latn-BA"/>
        </w:rPr>
      </w:pPr>
      <w:r w:rsidRPr="00C10E43">
        <w:rPr>
          <w:rFonts w:ascii="Times New Roman" w:eastAsia="Calibri" w:hAnsi="Times New Roman"/>
          <w:bCs/>
          <w:color w:val="000000"/>
          <w:sz w:val="24"/>
          <w:szCs w:val="24"/>
          <w:lang w:eastAsia="bs-Latn-BA"/>
        </w:rPr>
        <w:t>Result 1.</w:t>
      </w:r>
      <w:r w:rsidR="00E6260D" w:rsidRPr="00C10E43">
        <w:rPr>
          <w:rFonts w:ascii="Times New Roman" w:eastAsia="Calibri" w:hAnsi="Times New Roman"/>
          <w:bCs/>
          <w:color w:val="000000"/>
          <w:sz w:val="24"/>
          <w:szCs w:val="24"/>
          <w:lang w:eastAsia="bs-Latn-BA"/>
        </w:rPr>
        <w:t>3</w:t>
      </w:r>
      <w:r w:rsidRPr="00C10E43">
        <w:rPr>
          <w:rFonts w:ascii="Times New Roman" w:eastAsia="Calibri" w:hAnsi="Times New Roman"/>
          <w:bCs/>
          <w:color w:val="000000"/>
          <w:sz w:val="24"/>
          <w:szCs w:val="24"/>
          <w:lang w:eastAsia="bs-Latn-BA"/>
        </w:rPr>
        <w:t xml:space="preserve">.2: CREI indicator in Construction Statistics (with three variables: Construction starts, Works completions, Vacancy rates) developed according to the EBS requirements </w:t>
      </w:r>
    </w:p>
    <w:p w14:paraId="259BFABC" w14:textId="77777777" w:rsidR="0046152D" w:rsidRPr="00C10E43" w:rsidRDefault="0046152D" w:rsidP="0046152D">
      <w:pPr>
        <w:pStyle w:val="BodyText"/>
        <w:spacing w:after="0"/>
        <w:ind w:left="1276" w:hanging="1276"/>
        <w:rPr>
          <w:rFonts w:ascii="Times New Roman" w:eastAsia="Calibri" w:hAnsi="Times New Roman"/>
          <w:bCs/>
          <w:color w:val="000000"/>
          <w:sz w:val="24"/>
          <w:szCs w:val="24"/>
          <w:lang w:eastAsia="bs-Latn-BA"/>
        </w:rPr>
      </w:pPr>
    </w:p>
    <w:p w14:paraId="6BEEC4F4" w14:textId="5E6D2AA1" w:rsidR="00060CDA" w:rsidRPr="00C10E43" w:rsidRDefault="00060CDA" w:rsidP="0046152D">
      <w:pPr>
        <w:pStyle w:val="BodyText"/>
        <w:spacing w:after="0"/>
        <w:rPr>
          <w:rFonts w:ascii="Times New Roman" w:eastAsia="Calibri" w:hAnsi="Times New Roman"/>
          <w:b/>
          <w:bCs/>
          <w:color w:val="000000"/>
          <w:sz w:val="24"/>
          <w:szCs w:val="24"/>
          <w:lang w:eastAsia="bs-Latn-BA"/>
        </w:rPr>
      </w:pPr>
      <w:r w:rsidRPr="00C10E43">
        <w:rPr>
          <w:rFonts w:ascii="Times New Roman" w:eastAsia="Calibri" w:hAnsi="Times New Roman"/>
          <w:b/>
          <w:bCs/>
          <w:color w:val="000000"/>
          <w:sz w:val="24"/>
          <w:szCs w:val="24"/>
          <w:lang w:eastAsia="bs-Latn-BA"/>
        </w:rPr>
        <w:t xml:space="preserve">Component </w:t>
      </w:r>
      <w:r w:rsidR="00E6260D" w:rsidRPr="00C10E43">
        <w:rPr>
          <w:rFonts w:ascii="Times New Roman" w:eastAsia="Calibri" w:hAnsi="Times New Roman"/>
          <w:b/>
          <w:bCs/>
          <w:color w:val="000000"/>
          <w:sz w:val="24"/>
          <w:szCs w:val="24"/>
          <w:lang w:eastAsia="bs-Latn-BA"/>
        </w:rPr>
        <w:t>2</w:t>
      </w:r>
      <w:r w:rsidRPr="00C10E43">
        <w:rPr>
          <w:rFonts w:ascii="Times New Roman" w:eastAsia="Calibri" w:hAnsi="Times New Roman"/>
          <w:b/>
          <w:bCs/>
          <w:color w:val="000000"/>
          <w:sz w:val="24"/>
          <w:szCs w:val="24"/>
          <w:lang w:eastAsia="bs-Latn-BA"/>
        </w:rPr>
        <w:t xml:space="preserve"> </w:t>
      </w:r>
      <w:r w:rsidR="00C50A49" w:rsidRPr="00C10E43">
        <w:rPr>
          <w:rFonts w:ascii="Times New Roman" w:eastAsia="Calibri" w:hAnsi="Times New Roman"/>
          <w:b/>
          <w:bCs/>
          <w:color w:val="000000"/>
          <w:sz w:val="24"/>
          <w:szCs w:val="24"/>
          <w:lang w:eastAsia="bs-Latn-BA"/>
        </w:rPr>
        <w:t>- Tourism</w:t>
      </w:r>
      <w:r w:rsidRPr="00C10E43">
        <w:rPr>
          <w:rFonts w:ascii="Times New Roman" w:eastAsia="Calibri" w:hAnsi="Times New Roman"/>
          <w:b/>
          <w:bCs/>
          <w:color w:val="000000"/>
          <w:sz w:val="24"/>
          <w:szCs w:val="24"/>
          <w:lang w:eastAsia="bs-Latn-BA"/>
        </w:rPr>
        <w:t xml:space="preserve"> Statistics </w:t>
      </w:r>
    </w:p>
    <w:p w14:paraId="4206A97F" w14:textId="77777777" w:rsidR="00BD3312" w:rsidRPr="00C10E43" w:rsidRDefault="00060CDA" w:rsidP="0046152D">
      <w:pPr>
        <w:pStyle w:val="BodyText"/>
        <w:spacing w:after="0"/>
        <w:rPr>
          <w:rFonts w:ascii="Times New Roman" w:eastAsia="Calibri" w:hAnsi="Times New Roman"/>
          <w:bCs/>
          <w:color w:val="000000"/>
          <w:sz w:val="24"/>
          <w:szCs w:val="24"/>
          <w:lang w:eastAsia="bs-Latn-BA"/>
        </w:rPr>
      </w:pPr>
      <w:r w:rsidRPr="00C10E43">
        <w:rPr>
          <w:rFonts w:ascii="Times New Roman" w:eastAsia="Calibri" w:hAnsi="Times New Roman"/>
          <w:bCs/>
          <w:color w:val="000000"/>
          <w:sz w:val="24"/>
          <w:szCs w:val="24"/>
          <w:lang w:eastAsia="bs-Latn-BA"/>
        </w:rPr>
        <w:t xml:space="preserve">Result </w:t>
      </w:r>
      <w:r w:rsidR="00E6260D" w:rsidRPr="00C10E43">
        <w:rPr>
          <w:rFonts w:ascii="Times New Roman" w:eastAsia="Calibri" w:hAnsi="Times New Roman"/>
          <w:bCs/>
          <w:color w:val="000000"/>
          <w:sz w:val="24"/>
          <w:szCs w:val="24"/>
          <w:lang w:eastAsia="bs-Latn-BA"/>
        </w:rPr>
        <w:t>2</w:t>
      </w:r>
      <w:r w:rsidRPr="00C10E43">
        <w:rPr>
          <w:rFonts w:ascii="Times New Roman" w:eastAsia="Calibri" w:hAnsi="Times New Roman"/>
          <w:bCs/>
          <w:color w:val="000000"/>
          <w:sz w:val="24"/>
          <w:szCs w:val="24"/>
          <w:lang w:eastAsia="bs-Latn-BA"/>
        </w:rPr>
        <w:t xml:space="preserve">: </w:t>
      </w:r>
      <w:r w:rsidR="00BD3312" w:rsidRPr="00C10E43">
        <w:rPr>
          <w:rFonts w:ascii="Times New Roman" w:eastAsia="Calibri" w:hAnsi="Times New Roman"/>
          <w:bCs/>
          <w:color w:val="000000"/>
          <w:sz w:val="24"/>
          <w:szCs w:val="24"/>
          <w:lang w:eastAsia="bs-Latn-BA"/>
        </w:rPr>
        <w:tab/>
      </w:r>
      <w:r w:rsidRPr="00C10E43">
        <w:rPr>
          <w:rFonts w:ascii="Times New Roman" w:eastAsia="Calibri" w:hAnsi="Times New Roman"/>
          <w:bCs/>
          <w:color w:val="000000"/>
          <w:sz w:val="24"/>
          <w:szCs w:val="24"/>
          <w:lang w:eastAsia="bs-Latn-BA"/>
        </w:rPr>
        <w:t>Preparation activities for development of Tourism Satellite Accounts (TSA)</w:t>
      </w:r>
    </w:p>
    <w:p w14:paraId="14A1337F" w14:textId="77777777" w:rsidR="00060CDA" w:rsidRPr="00C10E43" w:rsidRDefault="00BD3312" w:rsidP="0046152D">
      <w:pPr>
        <w:pStyle w:val="BodyText"/>
        <w:spacing w:after="0"/>
        <w:rPr>
          <w:rFonts w:ascii="Times New Roman" w:eastAsia="Calibri" w:hAnsi="Times New Roman"/>
          <w:bCs/>
          <w:color w:val="000000"/>
          <w:sz w:val="24"/>
          <w:szCs w:val="24"/>
          <w:lang w:eastAsia="bs-Latn-BA"/>
        </w:rPr>
      </w:pPr>
      <w:r w:rsidRPr="00C10E43">
        <w:rPr>
          <w:rFonts w:ascii="Times New Roman" w:eastAsia="Calibri" w:hAnsi="Times New Roman"/>
          <w:bCs/>
          <w:color w:val="000000"/>
          <w:sz w:val="24"/>
          <w:szCs w:val="24"/>
          <w:lang w:eastAsia="bs-Latn-BA"/>
        </w:rPr>
        <w:tab/>
      </w:r>
      <w:r w:rsidRPr="00C10E43">
        <w:rPr>
          <w:rFonts w:ascii="Times New Roman" w:eastAsia="Calibri" w:hAnsi="Times New Roman"/>
          <w:bCs/>
          <w:color w:val="000000"/>
          <w:sz w:val="24"/>
          <w:szCs w:val="24"/>
          <w:lang w:eastAsia="bs-Latn-BA"/>
        </w:rPr>
        <w:tab/>
      </w:r>
      <w:r w:rsidR="00060CDA" w:rsidRPr="00C10E43">
        <w:rPr>
          <w:rFonts w:ascii="Times New Roman" w:eastAsia="Calibri" w:hAnsi="Times New Roman"/>
          <w:bCs/>
          <w:color w:val="000000"/>
          <w:sz w:val="24"/>
          <w:szCs w:val="24"/>
          <w:lang w:eastAsia="bs-Latn-BA"/>
        </w:rPr>
        <w:t xml:space="preserve">completed </w:t>
      </w:r>
    </w:p>
    <w:p w14:paraId="0741581F" w14:textId="77777777" w:rsidR="00BD3312" w:rsidRPr="00C10E43" w:rsidRDefault="00BD3312" w:rsidP="0046152D">
      <w:pPr>
        <w:pStyle w:val="BodyText"/>
        <w:spacing w:after="0"/>
        <w:rPr>
          <w:rFonts w:ascii="Times New Roman" w:eastAsia="Calibri" w:hAnsi="Times New Roman"/>
          <w:bCs/>
          <w:color w:val="000000"/>
          <w:sz w:val="24"/>
          <w:szCs w:val="24"/>
          <w:lang w:eastAsia="bs-Latn-BA"/>
        </w:rPr>
      </w:pPr>
    </w:p>
    <w:p w14:paraId="70DE4D96" w14:textId="77777777" w:rsidR="00E6260D" w:rsidRPr="00C10E43" w:rsidRDefault="00060CDA" w:rsidP="0046152D">
      <w:pPr>
        <w:pStyle w:val="BodyText"/>
        <w:spacing w:after="0"/>
        <w:rPr>
          <w:rFonts w:ascii="Times New Roman" w:eastAsia="Calibri" w:hAnsi="Times New Roman"/>
          <w:b/>
          <w:bCs/>
          <w:color w:val="000000"/>
          <w:sz w:val="24"/>
          <w:szCs w:val="24"/>
          <w:lang w:eastAsia="bs-Latn-BA"/>
        </w:rPr>
      </w:pPr>
      <w:r w:rsidRPr="00C10E43">
        <w:rPr>
          <w:rFonts w:ascii="Times New Roman" w:eastAsia="Calibri" w:hAnsi="Times New Roman"/>
          <w:b/>
          <w:bCs/>
          <w:color w:val="000000"/>
          <w:sz w:val="24"/>
          <w:szCs w:val="24"/>
          <w:lang w:eastAsia="bs-Latn-BA"/>
        </w:rPr>
        <w:t xml:space="preserve">Component </w:t>
      </w:r>
      <w:r w:rsidR="00E6260D" w:rsidRPr="00C10E43">
        <w:rPr>
          <w:rFonts w:ascii="Times New Roman" w:eastAsia="Calibri" w:hAnsi="Times New Roman"/>
          <w:b/>
          <w:bCs/>
          <w:color w:val="000000"/>
          <w:sz w:val="24"/>
          <w:szCs w:val="24"/>
          <w:lang w:eastAsia="bs-Latn-BA"/>
        </w:rPr>
        <w:t>3</w:t>
      </w:r>
      <w:r w:rsidRPr="00C10E43">
        <w:rPr>
          <w:rFonts w:ascii="Times New Roman" w:eastAsia="Calibri" w:hAnsi="Times New Roman"/>
          <w:b/>
          <w:bCs/>
          <w:color w:val="000000"/>
          <w:sz w:val="24"/>
          <w:szCs w:val="24"/>
          <w:lang w:eastAsia="bs-Latn-BA"/>
        </w:rPr>
        <w:t xml:space="preserve"> -</w:t>
      </w:r>
      <w:r w:rsidR="00E6260D" w:rsidRPr="00C10E43">
        <w:rPr>
          <w:rFonts w:ascii="Times New Roman" w:hAnsi="Times New Roman"/>
          <w:b/>
          <w:sz w:val="24"/>
          <w:szCs w:val="24"/>
        </w:rPr>
        <w:t xml:space="preserve"> </w:t>
      </w:r>
      <w:r w:rsidR="00E6260D" w:rsidRPr="00C10E43">
        <w:rPr>
          <w:rFonts w:ascii="Times New Roman" w:eastAsia="Calibri" w:hAnsi="Times New Roman"/>
          <w:b/>
          <w:bCs/>
          <w:color w:val="000000"/>
          <w:sz w:val="24"/>
          <w:szCs w:val="24"/>
          <w:lang w:eastAsia="bs-Latn-BA"/>
        </w:rPr>
        <w:t>Information Society Statistics/ISS</w:t>
      </w:r>
    </w:p>
    <w:p w14:paraId="1B5379C4" w14:textId="77777777" w:rsidR="00060CDA" w:rsidRPr="00C10E43" w:rsidRDefault="00060CDA" w:rsidP="0046152D">
      <w:pPr>
        <w:pStyle w:val="BodyText"/>
        <w:tabs>
          <w:tab w:val="clear" w:pos="851"/>
          <w:tab w:val="clear" w:pos="1191"/>
        </w:tabs>
        <w:spacing w:after="0"/>
        <w:ind w:left="1276" w:hanging="1276"/>
        <w:rPr>
          <w:rFonts w:ascii="Times New Roman" w:eastAsia="Calibri" w:hAnsi="Times New Roman"/>
          <w:bCs/>
          <w:color w:val="000000"/>
          <w:sz w:val="24"/>
          <w:szCs w:val="24"/>
          <w:lang w:eastAsia="bs-Latn-BA"/>
        </w:rPr>
      </w:pPr>
      <w:r w:rsidRPr="00C10E43">
        <w:rPr>
          <w:rFonts w:ascii="Times New Roman" w:eastAsia="Calibri" w:hAnsi="Times New Roman"/>
          <w:bCs/>
          <w:color w:val="000000"/>
          <w:sz w:val="24"/>
          <w:szCs w:val="24"/>
          <w:lang w:eastAsia="bs-Latn-BA"/>
        </w:rPr>
        <w:t>Result</w:t>
      </w:r>
      <w:r w:rsidR="00E6260D" w:rsidRPr="00C10E43">
        <w:rPr>
          <w:rFonts w:ascii="Times New Roman" w:eastAsia="Calibri" w:hAnsi="Times New Roman"/>
          <w:bCs/>
          <w:color w:val="000000"/>
          <w:sz w:val="24"/>
          <w:szCs w:val="24"/>
          <w:lang w:eastAsia="bs-Latn-BA"/>
        </w:rPr>
        <w:t xml:space="preserve"> 3</w:t>
      </w:r>
      <w:r w:rsidRPr="00C10E43">
        <w:rPr>
          <w:rFonts w:ascii="Times New Roman" w:eastAsia="Calibri" w:hAnsi="Times New Roman"/>
          <w:bCs/>
          <w:color w:val="000000"/>
          <w:sz w:val="24"/>
          <w:szCs w:val="24"/>
          <w:lang w:eastAsia="bs-Latn-BA"/>
        </w:rPr>
        <w:t xml:space="preserve">: </w:t>
      </w:r>
      <w:r w:rsidR="008749D2" w:rsidRPr="00C10E43">
        <w:rPr>
          <w:rFonts w:ascii="Times New Roman" w:eastAsia="Calibri" w:hAnsi="Times New Roman"/>
          <w:bCs/>
          <w:color w:val="000000"/>
          <w:sz w:val="24"/>
          <w:szCs w:val="24"/>
          <w:lang w:eastAsia="bs-Latn-BA"/>
        </w:rPr>
        <w:t xml:space="preserve">       </w:t>
      </w:r>
      <w:r w:rsidRPr="00C10E43">
        <w:rPr>
          <w:rFonts w:ascii="Times New Roman" w:eastAsia="Calibri" w:hAnsi="Times New Roman"/>
          <w:bCs/>
          <w:color w:val="000000"/>
          <w:sz w:val="24"/>
          <w:szCs w:val="24"/>
          <w:lang w:eastAsia="bs-Latn-BA"/>
        </w:rPr>
        <w:t>Working methodology for the ICT surveys (from data collection to dissemination) on households, individuals and enterprises modernised</w:t>
      </w:r>
    </w:p>
    <w:p w14:paraId="6C731ADC" w14:textId="77777777" w:rsidR="00B03AB2" w:rsidRPr="00C10E43" w:rsidRDefault="00B03AB2" w:rsidP="0046152D">
      <w:pPr>
        <w:pStyle w:val="BodyText"/>
        <w:spacing w:after="0"/>
        <w:rPr>
          <w:rFonts w:ascii="Times New Roman" w:eastAsia="Calibri" w:hAnsi="Times New Roman"/>
          <w:b/>
          <w:bCs/>
          <w:i/>
          <w:color w:val="000000"/>
          <w:sz w:val="24"/>
          <w:szCs w:val="24"/>
          <w:lang w:eastAsia="bs-Latn-BA"/>
        </w:rPr>
      </w:pPr>
    </w:p>
    <w:p w14:paraId="16DA4EC7" w14:textId="77777777" w:rsidR="005C208E" w:rsidRPr="00445F9B" w:rsidRDefault="005C208E" w:rsidP="0046152D">
      <w:pPr>
        <w:pStyle w:val="BodyText"/>
        <w:spacing w:after="0"/>
        <w:rPr>
          <w:rFonts w:ascii="Times New Roman" w:eastAsia="Calibri" w:hAnsi="Times New Roman"/>
          <w:b/>
          <w:bCs/>
          <w:color w:val="000000"/>
          <w:sz w:val="24"/>
          <w:szCs w:val="24"/>
          <w:lang w:eastAsia="bs-Latn-BA"/>
        </w:rPr>
      </w:pPr>
      <w:r w:rsidRPr="00445F9B">
        <w:rPr>
          <w:rFonts w:ascii="Times New Roman" w:eastAsia="Calibri" w:hAnsi="Times New Roman"/>
          <w:b/>
          <w:bCs/>
          <w:color w:val="000000"/>
          <w:sz w:val="24"/>
          <w:szCs w:val="24"/>
          <w:lang w:eastAsia="bs-Latn-BA"/>
        </w:rPr>
        <w:t xml:space="preserve">Component </w:t>
      </w:r>
      <w:r w:rsidR="00E6260D" w:rsidRPr="00445F9B">
        <w:rPr>
          <w:rFonts w:ascii="Times New Roman" w:eastAsia="Calibri" w:hAnsi="Times New Roman"/>
          <w:b/>
          <w:bCs/>
          <w:color w:val="000000"/>
          <w:sz w:val="24"/>
          <w:szCs w:val="24"/>
          <w:lang w:eastAsia="bs-Latn-BA"/>
        </w:rPr>
        <w:t>4</w:t>
      </w:r>
      <w:r w:rsidRPr="00445F9B">
        <w:rPr>
          <w:rFonts w:ascii="Times New Roman" w:eastAsia="Calibri" w:hAnsi="Times New Roman"/>
          <w:b/>
          <w:bCs/>
          <w:color w:val="000000"/>
          <w:sz w:val="24"/>
          <w:szCs w:val="24"/>
          <w:lang w:eastAsia="bs-Latn-BA"/>
        </w:rPr>
        <w:t xml:space="preserve"> for:  Labour Stati</w:t>
      </w:r>
      <w:r w:rsidR="00F72F79" w:rsidRPr="00445F9B">
        <w:rPr>
          <w:rFonts w:ascii="Times New Roman" w:eastAsia="Calibri" w:hAnsi="Times New Roman"/>
          <w:b/>
          <w:bCs/>
          <w:color w:val="000000"/>
          <w:sz w:val="24"/>
          <w:szCs w:val="24"/>
          <w:lang w:eastAsia="bs-Latn-BA"/>
        </w:rPr>
        <w:t>stics</w:t>
      </w:r>
      <w:r w:rsidRPr="00445F9B">
        <w:rPr>
          <w:rFonts w:ascii="Times New Roman" w:eastAsia="Calibri" w:hAnsi="Times New Roman"/>
          <w:b/>
          <w:bCs/>
          <w:color w:val="000000"/>
          <w:sz w:val="24"/>
          <w:szCs w:val="24"/>
          <w:lang w:eastAsia="bs-Latn-BA"/>
        </w:rPr>
        <w:t>:</w:t>
      </w:r>
    </w:p>
    <w:p w14:paraId="500CEEA6" w14:textId="506F9003" w:rsidR="005C208E" w:rsidRPr="00C10E43" w:rsidRDefault="00E6260D" w:rsidP="0046152D">
      <w:pPr>
        <w:pStyle w:val="BodyText"/>
        <w:spacing w:after="0"/>
        <w:ind w:left="1276" w:hanging="1276"/>
        <w:rPr>
          <w:rFonts w:ascii="Times New Roman" w:eastAsia="Calibri" w:hAnsi="Times New Roman"/>
          <w:bCs/>
          <w:color w:val="000000"/>
          <w:sz w:val="24"/>
          <w:szCs w:val="24"/>
          <w:lang w:eastAsia="bs-Latn-BA"/>
        </w:rPr>
      </w:pPr>
      <w:r w:rsidRPr="00C10E43">
        <w:rPr>
          <w:rFonts w:ascii="Times New Roman" w:eastAsia="Calibri" w:hAnsi="Times New Roman"/>
          <w:bCs/>
          <w:color w:val="000000"/>
          <w:sz w:val="24"/>
          <w:szCs w:val="24"/>
          <w:lang w:eastAsia="bs-Latn-BA"/>
        </w:rPr>
        <w:t xml:space="preserve">Result 4: </w:t>
      </w:r>
      <w:r w:rsidR="005C208E" w:rsidRPr="00C10E43">
        <w:rPr>
          <w:rFonts w:ascii="Times New Roman" w:eastAsia="Calibri" w:hAnsi="Times New Roman"/>
          <w:bCs/>
          <w:color w:val="000000"/>
          <w:sz w:val="24"/>
          <w:szCs w:val="24"/>
          <w:lang w:eastAsia="bs-Latn-BA"/>
        </w:rPr>
        <w:t xml:space="preserve"> </w:t>
      </w:r>
      <w:r w:rsidR="00C50A49">
        <w:rPr>
          <w:rFonts w:ascii="Times New Roman" w:eastAsia="Calibri" w:hAnsi="Times New Roman"/>
          <w:bCs/>
          <w:color w:val="000000"/>
          <w:sz w:val="24"/>
          <w:szCs w:val="24"/>
          <w:lang w:eastAsia="bs-Latn-BA"/>
        </w:rPr>
        <w:t xml:space="preserve">     </w:t>
      </w:r>
      <w:r w:rsidR="005C208E" w:rsidRPr="00C10E43">
        <w:rPr>
          <w:rFonts w:ascii="Times New Roman" w:eastAsia="Calibri" w:hAnsi="Times New Roman"/>
          <w:bCs/>
          <w:color w:val="000000"/>
          <w:sz w:val="24"/>
          <w:szCs w:val="24"/>
          <w:lang w:eastAsia="bs-Latn-BA"/>
        </w:rPr>
        <w:t>The methodology for the production of statistics on wages and salaries and number of employed persons based on administrative sources developed</w:t>
      </w:r>
    </w:p>
    <w:p w14:paraId="1B2C45A7" w14:textId="77777777" w:rsidR="0046152D" w:rsidRPr="00C10E43" w:rsidRDefault="0046152D" w:rsidP="0046152D">
      <w:pPr>
        <w:pStyle w:val="BodyText"/>
        <w:spacing w:after="0"/>
        <w:ind w:left="1276" w:hanging="1276"/>
        <w:rPr>
          <w:rFonts w:ascii="Times New Roman" w:eastAsia="Calibri" w:hAnsi="Times New Roman"/>
          <w:bCs/>
          <w:color w:val="000000"/>
          <w:sz w:val="24"/>
          <w:szCs w:val="24"/>
          <w:lang w:eastAsia="bs-Latn-BA"/>
        </w:rPr>
      </w:pPr>
    </w:p>
    <w:p w14:paraId="0C78C800" w14:textId="77777777" w:rsidR="005C208E" w:rsidRPr="00445F9B" w:rsidRDefault="005C208E" w:rsidP="0046152D">
      <w:pPr>
        <w:pStyle w:val="BodyText"/>
        <w:spacing w:after="0"/>
        <w:rPr>
          <w:rFonts w:ascii="Times New Roman" w:eastAsia="Calibri" w:hAnsi="Times New Roman"/>
          <w:b/>
          <w:bCs/>
          <w:color w:val="000000"/>
          <w:sz w:val="24"/>
          <w:szCs w:val="24"/>
          <w:lang w:eastAsia="bs-Latn-BA"/>
        </w:rPr>
      </w:pPr>
      <w:r w:rsidRPr="00445F9B">
        <w:rPr>
          <w:rFonts w:ascii="Times New Roman" w:eastAsia="Calibri" w:hAnsi="Times New Roman"/>
          <w:b/>
          <w:bCs/>
          <w:color w:val="000000"/>
          <w:sz w:val="24"/>
          <w:szCs w:val="24"/>
          <w:lang w:eastAsia="bs-Latn-BA"/>
        </w:rPr>
        <w:lastRenderedPageBreak/>
        <w:t xml:space="preserve">Component </w:t>
      </w:r>
      <w:r w:rsidR="00E6260D" w:rsidRPr="00445F9B">
        <w:rPr>
          <w:rFonts w:ascii="Times New Roman" w:eastAsia="Calibri" w:hAnsi="Times New Roman"/>
          <w:b/>
          <w:bCs/>
          <w:color w:val="000000"/>
          <w:sz w:val="24"/>
          <w:szCs w:val="24"/>
          <w:lang w:eastAsia="bs-Latn-BA"/>
        </w:rPr>
        <w:t>5</w:t>
      </w:r>
      <w:r w:rsidRPr="00445F9B">
        <w:rPr>
          <w:rFonts w:ascii="Times New Roman" w:eastAsia="Calibri" w:hAnsi="Times New Roman"/>
          <w:b/>
          <w:bCs/>
          <w:color w:val="000000"/>
          <w:sz w:val="24"/>
          <w:szCs w:val="24"/>
          <w:lang w:eastAsia="bs-Latn-BA"/>
        </w:rPr>
        <w:t xml:space="preserve"> </w:t>
      </w:r>
      <w:r w:rsidR="00F72F79" w:rsidRPr="00445F9B">
        <w:rPr>
          <w:rFonts w:ascii="Times New Roman" w:eastAsia="Calibri" w:hAnsi="Times New Roman"/>
          <w:b/>
          <w:bCs/>
          <w:color w:val="000000"/>
          <w:sz w:val="24"/>
          <w:szCs w:val="24"/>
          <w:lang w:eastAsia="bs-Latn-BA"/>
        </w:rPr>
        <w:t>for Central</w:t>
      </w:r>
      <w:r w:rsidR="00060CDA" w:rsidRPr="00445F9B">
        <w:rPr>
          <w:rFonts w:ascii="Times New Roman" w:eastAsia="Calibri" w:hAnsi="Times New Roman"/>
          <w:b/>
          <w:bCs/>
          <w:color w:val="000000"/>
          <w:sz w:val="24"/>
          <w:szCs w:val="24"/>
          <w:lang w:eastAsia="bs-Latn-BA"/>
        </w:rPr>
        <w:t xml:space="preserve"> Bank of Bosnia and Herzegovina </w:t>
      </w:r>
      <w:r w:rsidR="00445F9B" w:rsidRPr="00445F9B">
        <w:rPr>
          <w:rFonts w:ascii="Times New Roman" w:eastAsia="Calibri" w:hAnsi="Times New Roman"/>
          <w:b/>
          <w:bCs/>
          <w:color w:val="000000"/>
          <w:sz w:val="24"/>
          <w:szCs w:val="24"/>
          <w:lang w:eastAsia="bs-Latn-BA"/>
        </w:rPr>
        <w:t>- Balance</w:t>
      </w:r>
      <w:r w:rsidRPr="00445F9B">
        <w:rPr>
          <w:rFonts w:ascii="Times New Roman" w:eastAsia="Calibri" w:hAnsi="Times New Roman"/>
          <w:b/>
          <w:bCs/>
          <w:color w:val="000000"/>
          <w:sz w:val="24"/>
          <w:szCs w:val="24"/>
          <w:lang w:eastAsia="bs-Latn-BA"/>
        </w:rPr>
        <w:t xml:space="preserve"> of Payments Statistics </w:t>
      </w:r>
    </w:p>
    <w:p w14:paraId="109D618C" w14:textId="77777777" w:rsidR="00DB1C54" w:rsidRPr="00C10E43" w:rsidRDefault="00E6260D" w:rsidP="0046152D">
      <w:pPr>
        <w:pStyle w:val="BodyText"/>
        <w:tabs>
          <w:tab w:val="clear" w:pos="851"/>
          <w:tab w:val="clear" w:pos="1191"/>
        </w:tabs>
        <w:spacing w:after="0"/>
        <w:ind w:left="1276" w:hanging="1276"/>
        <w:rPr>
          <w:rFonts w:ascii="Times New Roman" w:eastAsia="Calibri" w:hAnsi="Times New Roman"/>
          <w:bCs/>
          <w:color w:val="000000"/>
          <w:sz w:val="24"/>
          <w:szCs w:val="24"/>
          <w:lang w:eastAsia="bs-Latn-BA"/>
        </w:rPr>
      </w:pPr>
      <w:r w:rsidRPr="00C10E43">
        <w:rPr>
          <w:rFonts w:ascii="Times New Roman" w:eastAsia="Calibri" w:hAnsi="Times New Roman"/>
          <w:bCs/>
          <w:color w:val="000000"/>
          <w:sz w:val="24"/>
          <w:szCs w:val="24"/>
          <w:lang w:eastAsia="bs-Latn-BA"/>
        </w:rPr>
        <w:t xml:space="preserve">Result 5: </w:t>
      </w:r>
      <w:r w:rsidR="008749D2" w:rsidRPr="00C10E43">
        <w:rPr>
          <w:rFonts w:ascii="Times New Roman" w:eastAsia="Calibri" w:hAnsi="Times New Roman"/>
          <w:bCs/>
          <w:color w:val="000000"/>
          <w:sz w:val="24"/>
          <w:szCs w:val="24"/>
          <w:lang w:eastAsia="bs-Latn-BA"/>
        </w:rPr>
        <w:t xml:space="preserve">   </w:t>
      </w:r>
      <w:r w:rsidR="00DB1C54" w:rsidRPr="00C10E43">
        <w:rPr>
          <w:rFonts w:ascii="Times New Roman" w:eastAsia="Calibri" w:hAnsi="Times New Roman"/>
          <w:bCs/>
          <w:color w:val="000000"/>
          <w:sz w:val="24"/>
          <w:szCs w:val="24"/>
          <w:lang w:eastAsia="bs-Latn-BA"/>
        </w:rPr>
        <w:tab/>
        <w:t xml:space="preserve">Plan for further improvements in data collection and processing related to external sector statistics developed in line with the EU BoP Vademecum requirements; </w:t>
      </w:r>
    </w:p>
    <w:p w14:paraId="00B3FE85" w14:textId="77777777" w:rsidR="00DB1C54" w:rsidRPr="00C10E43" w:rsidRDefault="00DB1C54" w:rsidP="0046152D">
      <w:pPr>
        <w:pStyle w:val="BodyText"/>
        <w:spacing w:after="0"/>
        <w:ind w:left="1276" w:hanging="1276"/>
        <w:rPr>
          <w:rFonts w:ascii="Times New Roman" w:eastAsia="Calibri" w:hAnsi="Times New Roman"/>
          <w:bCs/>
          <w:color w:val="000000"/>
          <w:sz w:val="24"/>
          <w:szCs w:val="24"/>
          <w:lang w:eastAsia="bs-Latn-BA"/>
        </w:rPr>
      </w:pPr>
      <w:r w:rsidRPr="00C10E43">
        <w:rPr>
          <w:rFonts w:ascii="Times New Roman" w:eastAsia="Calibri" w:hAnsi="Times New Roman"/>
          <w:bCs/>
          <w:color w:val="000000"/>
          <w:sz w:val="24"/>
          <w:szCs w:val="24"/>
          <w:lang w:eastAsia="bs-Latn-BA"/>
        </w:rPr>
        <w:tab/>
      </w:r>
      <w:r w:rsidRPr="00C10E43">
        <w:rPr>
          <w:rFonts w:ascii="Times New Roman" w:eastAsia="Calibri" w:hAnsi="Times New Roman"/>
          <w:bCs/>
          <w:color w:val="000000"/>
          <w:sz w:val="24"/>
          <w:szCs w:val="24"/>
          <w:lang w:eastAsia="bs-Latn-BA"/>
        </w:rPr>
        <w:tab/>
      </w:r>
      <w:r w:rsidRPr="00C10E43">
        <w:rPr>
          <w:rFonts w:ascii="Times New Roman" w:eastAsia="Calibri" w:hAnsi="Times New Roman"/>
          <w:bCs/>
          <w:color w:val="000000"/>
          <w:sz w:val="24"/>
          <w:szCs w:val="24"/>
          <w:lang w:eastAsia="bs-Latn-BA"/>
        </w:rPr>
        <w:tab/>
        <w:t xml:space="preserve">IT infrastructure and procedure required for automated data transmission and data availability defined </w:t>
      </w:r>
    </w:p>
    <w:p w14:paraId="6F8A42EE" w14:textId="5C810144" w:rsidR="00946C58" w:rsidRDefault="00946C58" w:rsidP="00FE5A4C">
      <w:pPr>
        <w:pStyle w:val="BodyText"/>
        <w:rPr>
          <w:rFonts w:ascii="Times New Roman" w:hAnsi="Times New Roman"/>
          <w:sz w:val="24"/>
          <w:szCs w:val="24"/>
          <w:lang w:eastAsia="en-GB"/>
        </w:rPr>
      </w:pPr>
    </w:p>
    <w:p w14:paraId="5C1A86DC" w14:textId="77777777" w:rsidR="00C50A49" w:rsidRPr="00C10E43" w:rsidRDefault="00C50A49" w:rsidP="00FE5A4C">
      <w:pPr>
        <w:pStyle w:val="BodyText"/>
        <w:rPr>
          <w:rFonts w:ascii="Times New Roman" w:hAnsi="Times New Roman"/>
          <w:sz w:val="24"/>
          <w:szCs w:val="24"/>
          <w:lang w:eastAsia="en-GB"/>
        </w:rPr>
      </w:pPr>
    </w:p>
    <w:p w14:paraId="2636A5CA" w14:textId="77777777" w:rsidR="009A3D4E" w:rsidRPr="004556B4" w:rsidRDefault="009A3D4E" w:rsidP="00FE5A4C">
      <w:pPr>
        <w:pStyle w:val="BodyText"/>
        <w:rPr>
          <w:rFonts w:ascii="Times New Roman" w:hAnsi="Times New Roman"/>
          <w:b/>
          <w:sz w:val="24"/>
          <w:szCs w:val="24"/>
          <w:lang w:eastAsia="en-GB"/>
        </w:rPr>
      </w:pPr>
      <w:r w:rsidRPr="004556B4">
        <w:rPr>
          <w:rFonts w:ascii="Times New Roman" w:hAnsi="Times New Roman"/>
          <w:b/>
          <w:sz w:val="24"/>
          <w:szCs w:val="24"/>
          <w:lang w:eastAsia="en-GB"/>
        </w:rPr>
        <w:t>3.6</w:t>
      </w:r>
      <w:r w:rsidRPr="004556B4">
        <w:rPr>
          <w:rFonts w:ascii="Times New Roman" w:hAnsi="Times New Roman"/>
          <w:b/>
          <w:sz w:val="24"/>
          <w:szCs w:val="24"/>
          <w:lang w:eastAsia="en-GB"/>
        </w:rPr>
        <w:tab/>
        <w:t>Means/input from the EU Member State Partner Administration(s)*:</w:t>
      </w:r>
    </w:p>
    <w:p w14:paraId="1982FDA4" w14:textId="77777777" w:rsidR="000611F6" w:rsidRDefault="008607F6" w:rsidP="00B40A2B">
      <w:pPr>
        <w:pStyle w:val="BodyText"/>
        <w:spacing w:after="0"/>
        <w:rPr>
          <w:rFonts w:ascii="Times New Roman" w:hAnsi="Times New Roman"/>
          <w:b/>
          <w:bCs/>
          <w:sz w:val="24"/>
          <w:szCs w:val="24"/>
          <w:lang w:val="en-US"/>
        </w:rPr>
      </w:pPr>
      <w:r w:rsidRPr="00445F9B">
        <w:rPr>
          <w:rFonts w:ascii="Times New Roman" w:hAnsi="Times New Roman"/>
          <w:b/>
          <w:bCs/>
          <w:sz w:val="24"/>
          <w:szCs w:val="24"/>
          <w:lang w:eastAsia="en-GB"/>
        </w:rPr>
        <w:t>3.6.1</w:t>
      </w:r>
      <w:r w:rsidRPr="00C10E43">
        <w:rPr>
          <w:rFonts w:ascii="Times New Roman" w:hAnsi="Times New Roman"/>
          <w:b/>
          <w:bCs/>
          <w:i/>
          <w:sz w:val="24"/>
          <w:szCs w:val="24"/>
          <w:lang w:eastAsia="en-GB"/>
        </w:rPr>
        <w:t xml:space="preserve"> </w:t>
      </w:r>
      <w:r w:rsidR="000611F6" w:rsidRPr="00C10E43">
        <w:rPr>
          <w:rFonts w:ascii="Times New Roman" w:hAnsi="Times New Roman"/>
          <w:b/>
          <w:bCs/>
          <w:sz w:val="24"/>
          <w:szCs w:val="24"/>
          <w:lang w:val="en-US"/>
        </w:rPr>
        <w:t>Profile and tasks of the Project</w:t>
      </w:r>
      <w:r w:rsidR="000611F6" w:rsidRPr="00C10E43">
        <w:rPr>
          <w:rFonts w:ascii="Times New Roman" w:hAnsi="Times New Roman"/>
          <w:b/>
          <w:bCs/>
          <w:spacing w:val="-2"/>
          <w:sz w:val="24"/>
          <w:szCs w:val="24"/>
          <w:lang w:val="en-US"/>
        </w:rPr>
        <w:t xml:space="preserve"> </w:t>
      </w:r>
      <w:r w:rsidR="000611F6" w:rsidRPr="00C10E43">
        <w:rPr>
          <w:rFonts w:ascii="Times New Roman" w:hAnsi="Times New Roman"/>
          <w:b/>
          <w:bCs/>
          <w:sz w:val="24"/>
          <w:szCs w:val="24"/>
          <w:lang w:val="en-US"/>
        </w:rPr>
        <w:t>Leader:</w:t>
      </w:r>
    </w:p>
    <w:p w14:paraId="51494C73" w14:textId="77777777" w:rsidR="004556B4" w:rsidRPr="00C10E43" w:rsidRDefault="004556B4" w:rsidP="00B40A2B">
      <w:pPr>
        <w:pStyle w:val="BodyText"/>
        <w:spacing w:after="0"/>
        <w:rPr>
          <w:rFonts w:ascii="Times New Roman" w:hAnsi="Times New Roman"/>
          <w:b/>
          <w:bCs/>
          <w:sz w:val="24"/>
          <w:szCs w:val="24"/>
          <w:lang w:val="en-US"/>
        </w:rPr>
      </w:pPr>
    </w:p>
    <w:p w14:paraId="0406C9BF" w14:textId="77777777" w:rsidR="000611F6" w:rsidRPr="00C10E43" w:rsidRDefault="000611F6" w:rsidP="00B40A2B">
      <w:pPr>
        <w:pStyle w:val="BodyText"/>
        <w:spacing w:after="0"/>
        <w:ind w:left="720"/>
        <w:rPr>
          <w:rFonts w:ascii="Times New Roman" w:hAnsi="Times New Roman"/>
          <w:sz w:val="24"/>
          <w:szCs w:val="24"/>
          <w:lang w:val="en-US"/>
        </w:rPr>
      </w:pPr>
      <w:bookmarkStart w:id="17" w:name="_Hlk131002700"/>
      <w:r w:rsidRPr="00C10E43">
        <w:rPr>
          <w:rFonts w:ascii="Times New Roman" w:hAnsi="Times New Roman"/>
          <w:sz w:val="24"/>
          <w:szCs w:val="24"/>
          <w:lang w:val="en-US"/>
        </w:rPr>
        <w:t>In line with the Twinning Manual (Section 4.1.3), the Member State Project Leader (PL) is expected to be an official or assimilated agent with a sufficient rank to ensure an operational dialogue at political level. This should guarantee the capacity to lead the implementation of the project and the ability to mobilise the necessary expertise in support of its efficient</w:t>
      </w:r>
      <w:r w:rsidRPr="00C10E43">
        <w:rPr>
          <w:rFonts w:ascii="Times New Roman" w:hAnsi="Times New Roman"/>
          <w:spacing w:val="-2"/>
          <w:sz w:val="24"/>
          <w:szCs w:val="24"/>
          <w:lang w:val="en-US"/>
        </w:rPr>
        <w:t xml:space="preserve"> </w:t>
      </w:r>
      <w:r w:rsidRPr="00C10E43">
        <w:rPr>
          <w:rFonts w:ascii="Times New Roman" w:hAnsi="Times New Roman"/>
          <w:sz w:val="24"/>
          <w:szCs w:val="24"/>
          <w:lang w:val="en-US"/>
        </w:rPr>
        <w:t>implementation.</w:t>
      </w:r>
    </w:p>
    <w:p w14:paraId="1376626E"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lang w:val="en-US"/>
        </w:rPr>
        <w:t>Involvement of the Member State PL(s) is expected during the preparation of the Member State proposal and attendance of the PL to the selection meeting is obligatory as well as the participation in quarterly meetings of the Project Steering Committee. Participation in some communication and visibility activities is expected (Twinning Manual Section</w:t>
      </w:r>
      <w:r w:rsidRPr="00C10E43">
        <w:rPr>
          <w:rFonts w:ascii="Times New Roman" w:hAnsi="Times New Roman"/>
          <w:spacing w:val="-1"/>
          <w:sz w:val="24"/>
          <w:szCs w:val="24"/>
          <w:lang w:val="en-US"/>
        </w:rPr>
        <w:t xml:space="preserve"> </w:t>
      </w:r>
      <w:r w:rsidRPr="00C10E43">
        <w:rPr>
          <w:rFonts w:ascii="Times New Roman" w:hAnsi="Times New Roman"/>
          <w:sz w:val="24"/>
          <w:szCs w:val="24"/>
          <w:lang w:val="en-US"/>
        </w:rPr>
        <w:t>5.7).</w:t>
      </w:r>
    </w:p>
    <w:p w14:paraId="3FAAD8B9"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lang w:val="en-US"/>
        </w:rPr>
        <w:t>The Member State PL is supported by the RTA, who works on-site with the Beneficiary administration.</w:t>
      </w:r>
    </w:p>
    <w:bookmarkEnd w:id="17"/>
    <w:p w14:paraId="184904FB" w14:textId="13059F31" w:rsidR="000611F6"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lang w:val="en-US"/>
        </w:rPr>
        <w:t>The MS PL should fulfil the following criteria:</w:t>
      </w:r>
    </w:p>
    <w:p w14:paraId="59B8CDAD" w14:textId="77777777" w:rsidR="00CF3E4C" w:rsidRPr="00C10E43" w:rsidRDefault="00CF3E4C" w:rsidP="00B40A2B">
      <w:pPr>
        <w:pStyle w:val="BodyText"/>
        <w:spacing w:after="0"/>
        <w:ind w:left="720"/>
        <w:rPr>
          <w:rFonts w:ascii="Times New Roman" w:hAnsi="Times New Roman"/>
          <w:sz w:val="24"/>
          <w:szCs w:val="24"/>
          <w:lang w:val="en-US"/>
        </w:rPr>
      </w:pPr>
    </w:p>
    <w:p w14:paraId="4450C782"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u w:val="single"/>
          <w:lang w:val="en-US"/>
        </w:rPr>
        <w:t>Qualifications and skills</w:t>
      </w:r>
    </w:p>
    <w:p w14:paraId="6A029426" w14:textId="4758D312" w:rsidR="007A69B0" w:rsidRDefault="007A69B0" w:rsidP="007A69B0">
      <w:pPr>
        <w:pStyle w:val="ListParagraph"/>
        <w:numPr>
          <w:ilvl w:val="0"/>
          <w:numId w:val="28"/>
        </w:numPr>
        <w:autoSpaceDE w:val="0"/>
        <w:autoSpaceDN w:val="0"/>
        <w:spacing w:after="0" w:line="276" w:lineRule="auto"/>
        <w:ind w:left="1077" w:hanging="357"/>
        <w:jc w:val="both"/>
        <w:rPr>
          <w:rFonts w:ascii="Times New Roman" w:eastAsia="Calibri" w:hAnsi="Times New Roman"/>
          <w:sz w:val="24"/>
          <w:szCs w:val="24"/>
          <w:lang w:eastAsia="en-GB"/>
        </w:rPr>
      </w:pPr>
      <w:r w:rsidRPr="003565E7">
        <w:rPr>
          <w:rFonts w:ascii="Times New Roman" w:eastAsia="Calibri" w:hAnsi="Times New Roman"/>
          <w:sz w:val="24"/>
          <w:szCs w:val="24"/>
          <w:lang w:eastAsia="en-GB"/>
        </w:rPr>
        <w:t>Proven contractual relation to public administration, as defined under Twinning manual 4.1.</w:t>
      </w:r>
      <w:r w:rsidR="00424A51">
        <w:rPr>
          <w:rFonts w:ascii="Times New Roman" w:eastAsia="Calibri" w:hAnsi="Times New Roman"/>
          <w:sz w:val="24"/>
          <w:szCs w:val="24"/>
          <w:lang w:eastAsia="en-GB"/>
        </w:rPr>
        <w:t>4</w:t>
      </w:r>
      <w:r w:rsidRPr="003565E7">
        <w:rPr>
          <w:rFonts w:ascii="Times New Roman" w:eastAsia="Calibri" w:hAnsi="Times New Roman"/>
          <w:sz w:val="24"/>
          <w:szCs w:val="24"/>
          <w:lang w:eastAsia="en-GB"/>
        </w:rPr>
        <w:t>;</w:t>
      </w:r>
    </w:p>
    <w:p w14:paraId="4604029B" w14:textId="015B87DD" w:rsidR="007A69B0" w:rsidRPr="003565E7" w:rsidRDefault="007A69B0" w:rsidP="007A69B0">
      <w:pPr>
        <w:pStyle w:val="ListParagraph"/>
        <w:numPr>
          <w:ilvl w:val="0"/>
          <w:numId w:val="28"/>
        </w:numPr>
        <w:autoSpaceDE w:val="0"/>
        <w:autoSpaceDN w:val="0"/>
        <w:spacing w:after="0" w:line="276" w:lineRule="auto"/>
        <w:ind w:left="1077" w:hanging="357"/>
        <w:jc w:val="both"/>
        <w:rPr>
          <w:rFonts w:ascii="Times New Roman" w:eastAsia="Calibri" w:hAnsi="Times New Roman"/>
          <w:sz w:val="24"/>
          <w:szCs w:val="24"/>
          <w:lang w:eastAsia="en-GB"/>
        </w:rPr>
      </w:pPr>
      <w:r w:rsidRPr="003565E7">
        <w:rPr>
          <w:rFonts w:ascii="Times New Roman" w:eastAsia="Calibri" w:hAnsi="Times New Roman"/>
          <w:sz w:val="24"/>
          <w:szCs w:val="24"/>
          <w:lang w:eastAsia="en-GB"/>
        </w:rPr>
        <w:t>University degree, or</w:t>
      </w:r>
      <w:r>
        <w:rPr>
          <w:rFonts w:ascii="Times New Roman" w:eastAsia="Calibri" w:hAnsi="Times New Roman"/>
          <w:sz w:val="24"/>
          <w:szCs w:val="24"/>
          <w:lang w:eastAsia="en-GB"/>
        </w:rPr>
        <w:t xml:space="preserve"> equivalent  professional  experience  of </w:t>
      </w:r>
      <w:r w:rsidRPr="003565E7">
        <w:rPr>
          <w:rFonts w:ascii="Times New Roman" w:eastAsia="Calibri" w:hAnsi="Times New Roman"/>
          <w:sz w:val="24"/>
          <w:szCs w:val="24"/>
          <w:lang w:eastAsia="en-GB"/>
        </w:rPr>
        <w:t xml:space="preserve"> </w:t>
      </w:r>
      <w:r>
        <w:rPr>
          <w:rFonts w:ascii="Times New Roman" w:eastAsia="Calibri" w:hAnsi="Times New Roman"/>
          <w:sz w:val="24"/>
          <w:szCs w:val="24"/>
          <w:lang w:eastAsia="en-GB"/>
        </w:rPr>
        <w:t>8 years</w:t>
      </w:r>
      <w:r w:rsidR="00424A51">
        <w:rPr>
          <w:rFonts w:ascii="Times New Roman" w:eastAsia="Calibri" w:hAnsi="Times New Roman"/>
          <w:sz w:val="24"/>
          <w:szCs w:val="24"/>
          <w:lang w:eastAsia="en-GB"/>
        </w:rPr>
        <w:t xml:space="preserve"> in public administration </w:t>
      </w:r>
    </w:p>
    <w:p w14:paraId="22E4D3D8" w14:textId="6057E3BB" w:rsidR="007A69B0" w:rsidRDefault="007A69B0" w:rsidP="007A69B0">
      <w:pPr>
        <w:pStyle w:val="ListParagraph"/>
        <w:numPr>
          <w:ilvl w:val="0"/>
          <w:numId w:val="28"/>
        </w:numPr>
        <w:autoSpaceDE w:val="0"/>
        <w:autoSpaceDN w:val="0"/>
        <w:spacing w:after="0" w:line="276" w:lineRule="auto"/>
        <w:ind w:left="1077" w:hanging="357"/>
        <w:jc w:val="both"/>
        <w:rPr>
          <w:rFonts w:ascii="Times New Roman" w:eastAsia="Calibri" w:hAnsi="Times New Roman"/>
          <w:sz w:val="24"/>
          <w:szCs w:val="24"/>
          <w:lang w:eastAsia="en-GB"/>
        </w:rPr>
      </w:pPr>
      <w:r w:rsidRPr="003565E7">
        <w:rPr>
          <w:rFonts w:ascii="Times New Roman" w:eastAsia="Calibri" w:hAnsi="Times New Roman"/>
          <w:sz w:val="24"/>
          <w:szCs w:val="24"/>
          <w:lang w:eastAsia="en-GB"/>
        </w:rPr>
        <w:t xml:space="preserve">Fluent written and spoken English. </w:t>
      </w:r>
    </w:p>
    <w:p w14:paraId="26C86456" w14:textId="77777777" w:rsidR="00CF3E4C" w:rsidRPr="003565E7" w:rsidRDefault="00CF3E4C" w:rsidP="00CF3E4C">
      <w:pPr>
        <w:pStyle w:val="ListParagraph"/>
        <w:autoSpaceDE w:val="0"/>
        <w:autoSpaceDN w:val="0"/>
        <w:spacing w:after="0" w:line="276" w:lineRule="auto"/>
        <w:ind w:left="1077"/>
        <w:jc w:val="both"/>
        <w:rPr>
          <w:rFonts w:ascii="Times New Roman" w:eastAsia="Calibri" w:hAnsi="Times New Roman"/>
          <w:sz w:val="24"/>
          <w:szCs w:val="24"/>
          <w:lang w:eastAsia="en-GB"/>
        </w:rPr>
      </w:pPr>
    </w:p>
    <w:p w14:paraId="3F9FCFA6" w14:textId="2F77D8CB" w:rsidR="000611F6" w:rsidRPr="00C10E43" w:rsidRDefault="00AC504A" w:rsidP="00B40A2B">
      <w:pPr>
        <w:pStyle w:val="BodyText"/>
        <w:spacing w:after="0"/>
        <w:ind w:left="720"/>
        <w:rPr>
          <w:rFonts w:ascii="Times New Roman" w:hAnsi="Times New Roman"/>
          <w:sz w:val="24"/>
          <w:szCs w:val="24"/>
          <w:lang w:val="en-US"/>
        </w:rPr>
      </w:pPr>
      <w:r>
        <w:rPr>
          <w:rFonts w:ascii="Times New Roman" w:hAnsi="Times New Roman"/>
          <w:sz w:val="24"/>
          <w:szCs w:val="24"/>
          <w:u w:val="single"/>
          <w:lang w:val="en-US"/>
        </w:rPr>
        <w:t>Specific</w:t>
      </w:r>
      <w:r w:rsidRPr="00C10E43">
        <w:rPr>
          <w:rFonts w:ascii="Times New Roman" w:hAnsi="Times New Roman"/>
          <w:sz w:val="24"/>
          <w:szCs w:val="24"/>
          <w:u w:val="single"/>
          <w:lang w:val="en-US"/>
        </w:rPr>
        <w:t xml:space="preserve"> </w:t>
      </w:r>
      <w:r w:rsidR="000611F6" w:rsidRPr="00C10E43">
        <w:rPr>
          <w:rFonts w:ascii="Times New Roman" w:hAnsi="Times New Roman"/>
          <w:sz w:val="24"/>
          <w:szCs w:val="24"/>
          <w:u w:val="single"/>
          <w:lang w:val="en-US"/>
        </w:rPr>
        <w:t>professional experience</w:t>
      </w:r>
    </w:p>
    <w:p w14:paraId="70EDE666" w14:textId="48D5F847" w:rsidR="000611F6" w:rsidRPr="00CF3E4C" w:rsidRDefault="000611F6" w:rsidP="00CF3E4C">
      <w:pPr>
        <w:pStyle w:val="ListParagraph"/>
        <w:numPr>
          <w:ilvl w:val="0"/>
          <w:numId w:val="28"/>
        </w:numPr>
        <w:autoSpaceDE w:val="0"/>
        <w:autoSpaceDN w:val="0"/>
        <w:spacing w:after="0" w:line="276" w:lineRule="auto"/>
        <w:ind w:left="1077" w:hanging="357"/>
        <w:jc w:val="both"/>
        <w:rPr>
          <w:rFonts w:ascii="Times New Roman" w:eastAsia="Calibri" w:hAnsi="Times New Roman"/>
          <w:sz w:val="24"/>
          <w:szCs w:val="24"/>
          <w:lang w:eastAsia="en-GB"/>
        </w:rPr>
      </w:pPr>
      <w:r w:rsidRPr="00CF3E4C">
        <w:rPr>
          <w:rFonts w:ascii="Times New Roman" w:eastAsia="Calibri" w:hAnsi="Times New Roman"/>
          <w:sz w:val="24"/>
          <w:szCs w:val="24"/>
          <w:lang w:eastAsia="en-GB"/>
        </w:rPr>
        <w:t xml:space="preserve">At least </w:t>
      </w:r>
      <w:r w:rsidR="00AC504A" w:rsidRPr="00CF3E4C">
        <w:rPr>
          <w:rFonts w:ascii="Times New Roman" w:eastAsia="Calibri" w:hAnsi="Times New Roman"/>
          <w:sz w:val="24"/>
          <w:szCs w:val="24"/>
          <w:lang w:eastAsia="en-GB"/>
        </w:rPr>
        <w:t>3</w:t>
      </w:r>
      <w:r w:rsidRPr="00CF3E4C">
        <w:rPr>
          <w:rFonts w:ascii="Times New Roman" w:eastAsia="Calibri" w:hAnsi="Times New Roman"/>
          <w:sz w:val="24"/>
          <w:szCs w:val="24"/>
          <w:lang w:eastAsia="en-GB"/>
        </w:rPr>
        <w:t>years of professional experience in the area of statistics gained within an EU Member State (MS) National Statistical System</w:t>
      </w:r>
    </w:p>
    <w:p w14:paraId="0B91D5C5" w14:textId="2214368E" w:rsidR="000611F6" w:rsidRPr="00C10E43" w:rsidRDefault="0097048D" w:rsidP="00227D53">
      <w:pPr>
        <w:pStyle w:val="BodyText"/>
        <w:spacing w:after="0"/>
        <w:rPr>
          <w:rFonts w:ascii="Times New Roman" w:hAnsi="Times New Roman"/>
          <w:sz w:val="24"/>
          <w:lang w:val="en-US"/>
        </w:rPr>
      </w:pPr>
      <w:r w:rsidRPr="00C10E43">
        <w:rPr>
          <w:rFonts w:ascii="Times New Roman" w:hAnsi="Times New Roman"/>
          <w:sz w:val="24"/>
          <w:szCs w:val="24"/>
          <w:lang w:val="en-US"/>
        </w:rPr>
        <w:t xml:space="preserve">            </w:t>
      </w:r>
    </w:p>
    <w:p w14:paraId="74C29325"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u w:val="single"/>
          <w:lang w:val="en-US"/>
        </w:rPr>
        <w:t>Tasks:</w:t>
      </w:r>
    </w:p>
    <w:p w14:paraId="6793F590" w14:textId="77777777" w:rsidR="000611F6" w:rsidRPr="00C10E43" w:rsidRDefault="000611F6" w:rsidP="00B40A2B">
      <w:pPr>
        <w:pStyle w:val="BodyText"/>
        <w:numPr>
          <w:ilvl w:val="0"/>
          <w:numId w:val="14"/>
        </w:numPr>
        <w:spacing w:after="0"/>
        <w:ind w:left="1440"/>
        <w:rPr>
          <w:rFonts w:ascii="Times New Roman" w:hAnsi="Times New Roman"/>
          <w:sz w:val="24"/>
          <w:lang w:val="en-US"/>
        </w:rPr>
      </w:pPr>
      <w:r w:rsidRPr="00C10E43">
        <w:rPr>
          <w:rFonts w:ascii="Times New Roman" w:hAnsi="Times New Roman"/>
          <w:sz w:val="24"/>
          <w:lang w:val="en-US"/>
        </w:rPr>
        <w:t>Conceive, supervise and coordinate the overall preparation of the</w:t>
      </w:r>
      <w:r w:rsidRPr="00C10E43">
        <w:rPr>
          <w:rFonts w:ascii="Times New Roman" w:hAnsi="Times New Roman"/>
          <w:spacing w:val="-3"/>
          <w:sz w:val="24"/>
          <w:lang w:val="en-US"/>
        </w:rPr>
        <w:t xml:space="preserve"> </w:t>
      </w:r>
      <w:r w:rsidRPr="00C10E43">
        <w:rPr>
          <w:rFonts w:ascii="Times New Roman" w:hAnsi="Times New Roman"/>
          <w:sz w:val="24"/>
          <w:lang w:val="en-US"/>
        </w:rPr>
        <w:t>project;</w:t>
      </w:r>
    </w:p>
    <w:p w14:paraId="324090B8" w14:textId="77777777" w:rsidR="000611F6" w:rsidRPr="00C10E43" w:rsidRDefault="000611F6" w:rsidP="00B40A2B">
      <w:pPr>
        <w:pStyle w:val="BodyText"/>
        <w:numPr>
          <w:ilvl w:val="0"/>
          <w:numId w:val="14"/>
        </w:numPr>
        <w:spacing w:after="0"/>
        <w:ind w:left="1440"/>
        <w:rPr>
          <w:rFonts w:ascii="Times New Roman" w:hAnsi="Times New Roman"/>
          <w:sz w:val="24"/>
          <w:lang w:val="en-US"/>
        </w:rPr>
      </w:pPr>
      <w:r w:rsidRPr="00C10E43">
        <w:rPr>
          <w:rFonts w:ascii="Times New Roman" w:hAnsi="Times New Roman"/>
          <w:sz w:val="24"/>
          <w:lang w:val="en-US"/>
        </w:rPr>
        <w:t>Coordinate and monitor the overall implementation of the</w:t>
      </w:r>
      <w:r w:rsidRPr="00C10E43">
        <w:rPr>
          <w:rFonts w:ascii="Times New Roman" w:hAnsi="Times New Roman"/>
          <w:spacing w:val="-5"/>
          <w:sz w:val="24"/>
          <w:lang w:val="en-US"/>
        </w:rPr>
        <w:t xml:space="preserve"> </w:t>
      </w:r>
      <w:r w:rsidRPr="00C10E43">
        <w:rPr>
          <w:rFonts w:ascii="Times New Roman" w:hAnsi="Times New Roman"/>
          <w:sz w:val="24"/>
          <w:lang w:val="en-US"/>
        </w:rPr>
        <w:t>project;</w:t>
      </w:r>
    </w:p>
    <w:p w14:paraId="71FCC2E6" w14:textId="77777777" w:rsidR="000611F6" w:rsidRPr="00C10E43" w:rsidRDefault="000611F6" w:rsidP="00B40A2B">
      <w:pPr>
        <w:pStyle w:val="BodyText"/>
        <w:numPr>
          <w:ilvl w:val="0"/>
          <w:numId w:val="14"/>
        </w:numPr>
        <w:spacing w:after="0"/>
        <w:ind w:left="1440"/>
        <w:rPr>
          <w:rFonts w:ascii="Times New Roman" w:hAnsi="Times New Roman"/>
          <w:sz w:val="24"/>
          <w:lang w:val="en-US"/>
        </w:rPr>
      </w:pPr>
      <w:r w:rsidRPr="00C10E43">
        <w:rPr>
          <w:rFonts w:ascii="Times New Roman" w:hAnsi="Times New Roman"/>
          <w:sz w:val="24"/>
          <w:lang w:val="en-US"/>
        </w:rPr>
        <w:t>Liaise with the Project Leader from the Beneficiary Institution;</w:t>
      </w:r>
    </w:p>
    <w:p w14:paraId="08CDEC84" w14:textId="77777777" w:rsidR="000611F6" w:rsidRPr="00C10E43" w:rsidRDefault="000611F6" w:rsidP="00B40A2B">
      <w:pPr>
        <w:pStyle w:val="BodyText"/>
        <w:numPr>
          <w:ilvl w:val="0"/>
          <w:numId w:val="14"/>
        </w:numPr>
        <w:spacing w:after="0"/>
        <w:ind w:left="1440"/>
        <w:rPr>
          <w:rFonts w:ascii="Times New Roman" w:hAnsi="Times New Roman"/>
          <w:sz w:val="24"/>
          <w:lang w:val="en-US"/>
        </w:rPr>
      </w:pPr>
      <w:r w:rsidRPr="00C10E43">
        <w:rPr>
          <w:rFonts w:ascii="Times New Roman" w:hAnsi="Times New Roman"/>
          <w:sz w:val="24"/>
          <w:lang w:val="en-US"/>
        </w:rPr>
        <w:t>Co-chair, with the Beneficiary Project Leader, the project implementation at the Steering Committee</w:t>
      </w:r>
      <w:r w:rsidRPr="00C10E43">
        <w:rPr>
          <w:rFonts w:ascii="Times New Roman" w:hAnsi="Times New Roman"/>
          <w:spacing w:val="-6"/>
          <w:sz w:val="24"/>
          <w:lang w:val="en-US"/>
        </w:rPr>
        <w:t xml:space="preserve"> </w:t>
      </w:r>
      <w:r w:rsidRPr="00C10E43">
        <w:rPr>
          <w:rFonts w:ascii="Times New Roman" w:hAnsi="Times New Roman"/>
          <w:sz w:val="24"/>
          <w:lang w:val="en-US"/>
        </w:rPr>
        <w:t>meetings;</w:t>
      </w:r>
    </w:p>
    <w:p w14:paraId="5EF73A46" w14:textId="1C8EC59C" w:rsidR="000611F6" w:rsidRDefault="000611F6" w:rsidP="00B40A2B">
      <w:pPr>
        <w:pStyle w:val="BodyText"/>
        <w:numPr>
          <w:ilvl w:val="0"/>
          <w:numId w:val="14"/>
        </w:numPr>
        <w:spacing w:after="0"/>
        <w:ind w:left="1440"/>
        <w:rPr>
          <w:rFonts w:ascii="Times New Roman" w:hAnsi="Times New Roman"/>
          <w:sz w:val="24"/>
          <w:lang w:val="en-US"/>
        </w:rPr>
      </w:pPr>
      <w:r w:rsidRPr="00C10E43">
        <w:rPr>
          <w:rFonts w:ascii="Times New Roman" w:hAnsi="Times New Roman"/>
          <w:sz w:val="24"/>
          <w:lang w:val="en-US"/>
        </w:rPr>
        <w:t>Execute administrative issues (i.e. signing quarterly reports, Operative side letters, addenda,</w:t>
      </w:r>
      <w:r w:rsidRPr="00C10E43">
        <w:rPr>
          <w:rFonts w:ascii="Times New Roman" w:hAnsi="Times New Roman"/>
          <w:spacing w:val="1"/>
          <w:sz w:val="24"/>
          <w:lang w:val="en-US"/>
        </w:rPr>
        <w:t xml:space="preserve"> </w:t>
      </w:r>
      <w:r w:rsidRPr="00C10E43">
        <w:rPr>
          <w:rFonts w:ascii="Times New Roman" w:hAnsi="Times New Roman"/>
          <w:sz w:val="24"/>
          <w:lang w:val="en-US"/>
        </w:rPr>
        <w:t>etc.)</w:t>
      </w:r>
    </w:p>
    <w:p w14:paraId="2C3FB69C" w14:textId="262CD838" w:rsidR="00AC504A" w:rsidRDefault="00AC504A" w:rsidP="00B40A2B">
      <w:pPr>
        <w:pStyle w:val="BodyText"/>
        <w:numPr>
          <w:ilvl w:val="0"/>
          <w:numId w:val="14"/>
        </w:numPr>
        <w:spacing w:after="0"/>
        <w:ind w:left="1440"/>
        <w:rPr>
          <w:rFonts w:ascii="Times New Roman" w:hAnsi="Times New Roman"/>
          <w:sz w:val="24"/>
          <w:lang w:val="en-US"/>
        </w:rPr>
      </w:pPr>
      <w:r w:rsidRPr="0033454F">
        <w:rPr>
          <w:rFonts w:ascii="Times New Roman" w:hAnsi="Times New Roman"/>
          <w:color w:val="000000"/>
          <w:sz w:val="24"/>
          <w:szCs w:val="24"/>
        </w:rPr>
        <w:t>Ensure correct and successful implementation of the project and its sound financial management</w:t>
      </w:r>
      <w:r w:rsidRPr="0072731E">
        <w:rPr>
          <w:rFonts w:ascii="Times New Roman" w:hAnsi="Times New Roman"/>
          <w:color w:val="000000"/>
          <w:sz w:val="24"/>
          <w:szCs w:val="24"/>
        </w:rPr>
        <w:t>.</w:t>
      </w:r>
    </w:p>
    <w:p w14:paraId="4D8383B8" w14:textId="77777777" w:rsidR="006C0DF2" w:rsidRPr="00C10E43" w:rsidRDefault="006C0DF2" w:rsidP="006C0DF2">
      <w:pPr>
        <w:pStyle w:val="BodyText"/>
        <w:spacing w:after="0"/>
        <w:ind w:left="1440"/>
        <w:rPr>
          <w:rFonts w:ascii="Times New Roman" w:hAnsi="Times New Roman"/>
          <w:sz w:val="24"/>
          <w:lang w:val="en-US"/>
        </w:rPr>
      </w:pPr>
    </w:p>
    <w:p w14:paraId="49610016" w14:textId="77777777" w:rsidR="000611F6" w:rsidRDefault="00E40820" w:rsidP="00B40A2B">
      <w:pPr>
        <w:pStyle w:val="BodyText"/>
        <w:spacing w:after="0"/>
        <w:rPr>
          <w:rFonts w:ascii="Times New Roman" w:hAnsi="Times New Roman"/>
          <w:b/>
          <w:bCs/>
          <w:sz w:val="24"/>
          <w:szCs w:val="24"/>
          <w:lang w:val="en-US"/>
        </w:rPr>
      </w:pPr>
      <w:r w:rsidRPr="00C10E43">
        <w:rPr>
          <w:rFonts w:ascii="Times New Roman" w:hAnsi="Times New Roman"/>
          <w:b/>
          <w:bCs/>
          <w:sz w:val="24"/>
          <w:szCs w:val="24"/>
          <w:lang w:val="en-US"/>
        </w:rPr>
        <w:t xml:space="preserve">3.6.2 </w:t>
      </w:r>
      <w:r w:rsidR="000611F6" w:rsidRPr="00C10E43">
        <w:rPr>
          <w:rFonts w:ascii="Times New Roman" w:hAnsi="Times New Roman"/>
          <w:b/>
          <w:bCs/>
          <w:sz w:val="24"/>
          <w:szCs w:val="24"/>
          <w:lang w:val="en-US"/>
        </w:rPr>
        <w:t>Profile and tasks of the Resident Twinning Adviser</w:t>
      </w:r>
      <w:r w:rsidR="000611F6" w:rsidRPr="00C10E43">
        <w:rPr>
          <w:rFonts w:ascii="Times New Roman" w:hAnsi="Times New Roman"/>
          <w:b/>
          <w:bCs/>
          <w:spacing w:val="-3"/>
          <w:sz w:val="24"/>
          <w:szCs w:val="24"/>
          <w:lang w:val="en-US"/>
        </w:rPr>
        <w:t xml:space="preserve"> </w:t>
      </w:r>
      <w:r w:rsidR="000611F6" w:rsidRPr="00C10E43">
        <w:rPr>
          <w:rFonts w:ascii="Times New Roman" w:hAnsi="Times New Roman"/>
          <w:b/>
          <w:bCs/>
          <w:sz w:val="24"/>
          <w:szCs w:val="24"/>
          <w:lang w:val="en-US"/>
        </w:rPr>
        <w:t>(RTA):</w:t>
      </w:r>
    </w:p>
    <w:p w14:paraId="294D2875" w14:textId="77777777" w:rsidR="004556B4" w:rsidRPr="00C10E43" w:rsidRDefault="004556B4" w:rsidP="00B40A2B">
      <w:pPr>
        <w:pStyle w:val="BodyText"/>
        <w:spacing w:after="0"/>
        <w:rPr>
          <w:rFonts w:ascii="Times New Roman" w:hAnsi="Times New Roman"/>
          <w:b/>
          <w:bCs/>
          <w:sz w:val="24"/>
          <w:szCs w:val="24"/>
          <w:lang w:val="en-US"/>
        </w:rPr>
      </w:pPr>
    </w:p>
    <w:p w14:paraId="1015C987" w14:textId="77777777" w:rsidR="000611F6" w:rsidRPr="00C10E43" w:rsidRDefault="000611F6" w:rsidP="00B40A2B">
      <w:pPr>
        <w:pStyle w:val="BodyText"/>
        <w:spacing w:after="0"/>
        <w:ind w:left="720"/>
        <w:rPr>
          <w:rFonts w:ascii="Times New Roman" w:hAnsi="Times New Roman"/>
          <w:sz w:val="24"/>
          <w:szCs w:val="24"/>
          <w:lang w:val="en-US"/>
        </w:rPr>
      </w:pPr>
      <w:bookmarkStart w:id="18" w:name="_Hlk131002815"/>
      <w:r w:rsidRPr="00C10E43">
        <w:rPr>
          <w:rFonts w:ascii="Times New Roman" w:hAnsi="Times New Roman"/>
          <w:sz w:val="24"/>
          <w:szCs w:val="24"/>
          <w:lang w:val="en-US"/>
        </w:rPr>
        <w:t>In line with the Twinning Manual (Section 4.1.6), the RTA can come from a Member State administration or mandated bodies (full or ad hoc). The RTA is the backbone of a Twinning project throughout its entire duration and he/she is in charge of the day-to-day implementation.</w:t>
      </w:r>
    </w:p>
    <w:p w14:paraId="2EE0FC49"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lang w:val="en-US"/>
        </w:rPr>
        <w:t>The RTA is expected to provide advice and technical assistance to the representatives of the Beneficiary administration. The RTA keeps the Beneficiary PL informed about the implementation and reports regularly to the Member State PL. During the project implementation, the RTA regularly updates the work plan to be transmitted to the Project Steering Committee under the authority of the Member State PL. The RTA will</w:t>
      </w:r>
      <w:r w:rsidR="00BB48B9" w:rsidRPr="00C10E43">
        <w:rPr>
          <w:rFonts w:ascii="Times New Roman" w:hAnsi="Times New Roman"/>
          <w:sz w:val="24"/>
          <w:szCs w:val="24"/>
          <w:lang w:val="en-US"/>
        </w:rPr>
        <w:t xml:space="preserve"> </w:t>
      </w:r>
      <w:r w:rsidRPr="00C10E43">
        <w:rPr>
          <w:rFonts w:ascii="Times New Roman" w:hAnsi="Times New Roman"/>
          <w:sz w:val="24"/>
          <w:szCs w:val="24"/>
          <w:lang w:val="en-US"/>
        </w:rPr>
        <w:t>have a critical role in coordination of inputs in project. He/she will be supported by short-term experts.</w:t>
      </w:r>
    </w:p>
    <w:p w14:paraId="083B57DC"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lang w:val="en-US"/>
        </w:rPr>
        <w:t>One RTA over a period of 24 months and short term experts will implement the objectives listed in this Standard Twinning Project Fiche.</w:t>
      </w:r>
    </w:p>
    <w:p w14:paraId="67A65681"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lang w:val="en-US"/>
        </w:rPr>
        <w:t>The RTA has the responsibility to guide the work of the team.</w:t>
      </w:r>
    </w:p>
    <w:p w14:paraId="73518CEB" w14:textId="77777777" w:rsidR="000611F6"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lang w:val="en-US"/>
        </w:rPr>
        <w:t>Short term experts will work in close cooperation with the RTA and the beneficiary administration staff in order to meet the specific objectives as set out in Standard Twining Project Fiche.</w:t>
      </w:r>
    </w:p>
    <w:p w14:paraId="1A980F74" w14:textId="77777777" w:rsidR="004556B4" w:rsidRPr="00C10E43" w:rsidRDefault="004556B4" w:rsidP="00B40A2B">
      <w:pPr>
        <w:pStyle w:val="BodyText"/>
        <w:spacing w:after="0"/>
        <w:ind w:left="720"/>
        <w:rPr>
          <w:rFonts w:ascii="Times New Roman" w:hAnsi="Times New Roman"/>
          <w:sz w:val="24"/>
          <w:szCs w:val="24"/>
          <w:lang w:val="en-US"/>
        </w:rPr>
      </w:pPr>
    </w:p>
    <w:bookmarkEnd w:id="18"/>
    <w:p w14:paraId="5695A730"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lang w:val="en-US"/>
        </w:rPr>
        <w:t>The RTA is expected to fill the following:</w:t>
      </w:r>
    </w:p>
    <w:p w14:paraId="463BB24E" w14:textId="77777777" w:rsidR="004556B4" w:rsidRDefault="004556B4" w:rsidP="00B40A2B">
      <w:pPr>
        <w:pStyle w:val="BodyText"/>
        <w:spacing w:after="0"/>
        <w:ind w:left="720"/>
        <w:rPr>
          <w:rFonts w:ascii="Times New Roman" w:hAnsi="Times New Roman"/>
          <w:sz w:val="24"/>
          <w:szCs w:val="24"/>
          <w:u w:val="single"/>
          <w:lang w:val="en-US"/>
        </w:rPr>
      </w:pPr>
    </w:p>
    <w:p w14:paraId="7B343A51"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u w:val="single"/>
          <w:lang w:val="en-US"/>
        </w:rPr>
        <w:t>Qualifications and skills</w:t>
      </w:r>
    </w:p>
    <w:p w14:paraId="1DAE296B" w14:textId="77777777" w:rsidR="003B3C93" w:rsidRPr="00C82C26" w:rsidRDefault="003B3C93" w:rsidP="003B3C93">
      <w:pPr>
        <w:pStyle w:val="ListParagraph"/>
        <w:numPr>
          <w:ilvl w:val="0"/>
          <w:numId w:val="28"/>
        </w:numPr>
        <w:autoSpaceDE w:val="0"/>
        <w:autoSpaceDN w:val="0"/>
        <w:spacing w:after="0" w:line="276" w:lineRule="auto"/>
        <w:ind w:left="1077" w:hanging="357"/>
        <w:jc w:val="both"/>
        <w:rPr>
          <w:rFonts w:ascii="Times New Roman" w:eastAsia="Calibri" w:hAnsi="Times New Roman"/>
          <w:sz w:val="24"/>
          <w:szCs w:val="24"/>
          <w:lang w:eastAsia="en-GB"/>
        </w:rPr>
      </w:pPr>
      <w:r w:rsidRPr="00C82C26">
        <w:rPr>
          <w:rFonts w:ascii="Times New Roman" w:eastAsia="Calibri" w:hAnsi="Times New Roman"/>
          <w:sz w:val="24"/>
          <w:szCs w:val="24"/>
          <w:lang w:eastAsia="en-GB"/>
        </w:rPr>
        <w:t>Proven contractual relation to public administration or mandated body, as defined</w:t>
      </w:r>
      <w:r>
        <w:rPr>
          <w:rFonts w:ascii="Times New Roman" w:eastAsia="Calibri" w:hAnsi="Times New Roman"/>
          <w:sz w:val="24"/>
          <w:szCs w:val="24"/>
          <w:lang w:eastAsia="en-GB"/>
        </w:rPr>
        <w:t xml:space="preserve"> </w:t>
      </w:r>
      <w:r w:rsidRPr="00C82C26">
        <w:rPr>
          <w:rFonts w:ascii="Times New Roman" w:eastAsia="Calibri" w:hAnsi="Times New Roman"/>
          <w:sz w:val="24"/>
          <w:szCs w:val="24"/>
          <w:lang w:eastAsia="en-GB"/>
        </w:rPr>
        <w:t>under Twinning manual 4.1.6;</w:t>
      </w:r>
    </w:p>
    <w:p w14:paraId="327E191B" w14:textId="02244518" w:rsidR="003B3C93" w:rsidRPr="003565E7" w:rsidRDefault="003B3C93" w:rsidP="003B3C93">
      <w:pPr>
        <w:pStyle w:val="ListParagraph"/>
        <w:numPr>
          <w:ilvl w:val="0"/>
          <w:numId w:val="28"/>
        </w:numPr>
        <w:autoSpaceDE w:val="0"/>
        <w:autoSpaceDN w:val="0"/>
        <w:spacing w:after="0" w:line="276" w:lineRule="auto"/>
        <w:ind w:left="1077" w:hanging="357"/>
        <w:jc w:val="both"/>
        <w:rPr>
          <w:rFonts w:ascii="Times New Roman" w:eastAsia="Calibri" w:hAnsi="Times New Roman"/>
          <w:sz w:val="24"/>
          <w:szCs w:val="24"/>
          <w:lang w:eastAsia="en-GB"/>
        </w:rPr>
      </w:pPr>
      <w:r w:rsidRPr="003565E7">
        <w:rPr>
          <w:rFonts w:ascii="Times New Roman" w:eastAsia="Calibri" w:hAnsi="Times New Roman"/>
          <w:sz w:val="24"/>
          <w:szCs w:val="24"/>
          <w:lang w:eastAsia="en-GB"/>
        </w:rPr>
        <w:t>University degree, or</w:t>
      </w:r>
      <w:r>
        <w:rPr>
          <w:rFonts w:ascii="Times New Roman" w:eastAsia="Calibri" w:hAnsi="Times New Roman"/>
          <w:sz w:val="24"/>
          <w:szCs w:val="24"/>
          <w:lang w:eastAsia="en-GB"/>
        </w:rPr>
        <w:t xml:space="preserve"> equivalent  professional  experience  of </w:t>
      </w:r>
      <w:r w:rsidRPr="003565E7">
        <w:rPr>
          <w:rFonts w:ascii="Times New Roman" w:eastAsia="Calibri" w:hAnsi="Times New Roman"/>
          <w:sz w:val="24"/>
          <w:szCs w:val="24"/>
          <w:lang w:eastAsia="en-GB"/>
        </w:rPr>
        <w:t xml:space="preserve"> </w:t>
      </w:r>
      <w:r>
        <w:rPr>
          <w:rFonts w:ascii="Times New Roman" w:eastAsia="Calibri" w:hAnsi="Times New Roman"/>
          <w:sz w:val="24"/>
          <w:szCs w:val="24"/>
          <w:lang w:eastAsia="en-GB"/>
        </w:rPr>
        <w:t>8 years</w:t>
      </w:r>
      <w:r w:rsidR="00424A51">
        <w:rPr>
          <w:rFonts w:ascii="Times New Roman" w:eastAsia="Calibri" w:hAnsi="Times New Roman"/>
          <w:sz w:val="24"/>
          <w:szCs w:val="24"/>
          <w:lang w:eastAsia="en-GB"/>
        </w:rPr>
        <w:t xml:space="preserve"> in public administration</w:t>
      </w:r>
    </w:p>
    <w:p w14:paraId="2A95FEB2" w14:textId="77777777" w:rsidR="003B3C93" w:rsidRDefault="003B3C93" w:rsidP="003B3C93">
      <w:pPr>
        <w:pStyle w:val="ListParagraph"/>
        <w:numPr>
          <w:ilvl w:val="0"/>
          <w:numId w:val="28"/>
        </w:numPr>
        <w:autoSpaceDE w:val="0"/>
        <w:autoSpaceDN w:val="0"/>
        <w:spacing w:after="0" w:line="276" w:lineRule="auto"/>
        <w:ind w:left="1077" w:hanging="357"/>
        <w:jc w:val="both"/>
        <w:rPr>
          <w:rFonts w:ascii="Times New Roman" w:eastAsia="Calibri" w:hAnsi="Times New Roman"/>
          <w:sz w:val="24"/>
          <w:szCs w:val="24"/>
          <w:lang w:eastAsia="en-GB"/>
        </w:rPr>
      </w:pPr>
      <w:r w:rsidRPr="00C82C26">
        <w:rPr>
          <w:rFonts w:ascii="Times New Roman" w:eastAsia="Calibri" w:hAnsi="Times New Roman"/>
          <w:sz w:val="24"/>
          <w:szCs w:val="24"/>
          <w:lang w:eastAsia="en-GB"/>
        </w:rPr>
        <w:t xml:space="preserve">Fluent written and spoken English. </w:t>
      </w:r>
    </w:p>
    <w:p w14:paraId="5758BCFE"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u w:val="single"/>
          <w:lang w:val="en-US"/>
        </w:rPr>
        <w:t>General professional experience</w:t>
      </w:r>
    </w:p>
    <w:p w14:paraId="02573D4F" w14:textId="103A8A4E" w:rsidR="000611F6" w:rsidRPr="00CF3E4C" w:rsidRDefault="000611F6" w:rsidP="00CF3E4C">
      <w:pPr>
        <w:pStyle w:val="ListParagraph"/>
        <w:numPr>
          <w:ilvl w:val="0"/>
          <w:numId w:val="28"/>
        </w:numPr>
        <w:autoSpaceDE w:val="0"/>
        <w:autoSpaceDN w:val="0"/>
        <w:spacing w:after="0" w:line="276" w:lineRule="auto"/>
        <w:ind w:left="1077" w:hanging="357"/>
        <w:jc w:val="both"/>
        <w:rPr>
          <w:rFonts w:ascii="Times New Roman" w:eastAsia="Calibri" w:hAnsi="Times New Roman"/>
          <w:sz w:val="24"/>
          <w:szCs w:val="24"/>
          <w:lang w:eastAsia="en-GB"/>
        </w:rPr>
      </w:pPr>
      <w:r w:rsidRPr="00CF3E4C">
        <w:rPr>
          <w:rFonts w:ascii="Times New Roman" w:eastAsia="Calibri" w:hAnsi="Times New Roman"/>
          <w:sz w:val="24"/>
          <w:szCs w:val="24"/>
          <w:lang w:eastAsia="en-GB"/>
        </w:rPr>
        <w:t xml:space="preserve">At least </w:t>
      </w:r>
      <w:r w:rsidR="00E626D7" w:rsidRPr="00CF3E4C">
        <w:rPr>
          <w:rFonts w:ascii="Times New Roman" w:eastAsia="Calibri" w:hAnsi="Times New Roman"/>
          <w:sz w:val="24"/>
          <w:szCs w:val="24"/>
          <w:lang w:eastAsia="en-GB"/>
        </w:rPr>
        <w:t xml:space="preserve">3 </w:t>
      </w:r>
      <w:r w:rsidRPr="00CF3E4C">
        <w:rPr>
          <w:rFonts w:ascii="Times New Roman" w:eastAsia="Calibri" w:hAnsi="Times New Roman"/>
          <w:sz w:val="24"/>
          <w:szCs w:val="24"/>
          <w:lang w:eastAsia="en-GB"/>
        </w:rPr>
        <w:t>years of general professional experience in the area of statistics gained within an EU MS National Statistical System</w:t>
      </w:r>
    </w:p>
    <w:p w14:paraId="67D7BBCA"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u w:val="single"/>
          <w:lang w:val="en-US"/>
        </w:rPr>
        <w:t>Specific professional experience:</w:t>
      </w:r>
    </w:p>
    <w:p w14:paraId="5A4C2826" w14:textId="77777777" w:rsidR="000611F6" w:rsidRPr="00CF3E4C" w:rsidRDefault="000611F6" w:rsidP="00CF3E4C">
      <w:pPr>
        <w:pStyle w:val="ListParagraph"/>
        <w:numPr>
          <w:ilvl w:val="0"/>
          <w:numId w:val="28"/>
        </w:numPr>
        <w:autoSpaceDE w:val="0"/>
        <w:autoSpaceDN w:val="0"/>
        <w:spacing w:after="0" w:line="276" w:lineRule="auto"/>
        <w:ind w:left="1077" w:hanging="357"/>
        <w:jc w:val="both"/>
        <w:rPr>
          <w:rFonts w:ascii="Times New Roman" w:eastAsia="Calibri" w:hAnsi="Times New Roman"/>
          <w:sz w:val="24"/>
          <w:szCs w:val="24"/>
          <w:lang w:eastAsia="en-GB"/>
        </w:rPr>
      </w:pPr>
      <w:r w:rsidRPr="00CF3E4C">
        <w:rPr>
          <w:rFonts w:ascii="Times New Roman" w:eastAsia="Calibri" w:hAnsi="Times New Roman"/>
          <w:sz w:val="24"/>
          <w:szCs w:val="24"/>
          <w:lang w:eastAsia="en-GB"/>
        </w:rPr>
        <w:t>Experience with relevant EU legislative and institutional requirements related to the various components of this project;</w:t>
      </w:r>
    </w:p>
    <w:p w14:paraId="36AD1CA3" w14:textId="77777777" w:rsidR="000611F6" w:rsidRPr="00CF3E4C" w:rsidRDefault="000611F6" w:rsidP="00CF3E4C">
      <w:pPr>
        <w:pStyle w:val="ListParagraph"/>
        <w:numPr>
          <w:ilvl w:val="0"/>
          <w:numId w:val="28"/>
        </w:numPr>
        <w:autoSpaceDE w:val="0"/>
        <w:autoSpaceDN w:val="0"/>
        <w:spacing w:after="0" w:line="276" w:lineRule="auto"/>
        <w:ind w:left="1077" w:hanging="357"/>
        <w:jc w:val="both"/>
        <w:rPr>
          <w:rFonts w:ascii="Times New Roman" w:eastAsia="Calibri" w:hAnsi="Times New Roman"/>
          <w:sz w:val="24"/>
          <w:szCs w:val="24"/>
          <w:lang w:eastAsia="en-GB"/>
        </w:rPr>
      </w:pPr>
      <w:r w:rsidRPr="00CF3E4C">
        <w:rPr>
          <w:rFonts w:ascii="Times New Roman" w:eastAsia="Calibri" w:hAnsi="Times New Roman"/>
          <w:sz w:val="24"/>
          <w:szCs w:val="24"/>
          <w:lang w:eastAsia="en-GB"/>
        </w:rPr>
        <w:t>Experience in management, leadership, communication and coordination;</w:t>
      </w:r>
    </w:p>
    <w:p w14:paraId="1D566D4E" w14:textId="11E94DD2" w:rsidR="000611F6" w:rsidRDefault="000611F6" w:rsidP="00CF3E4C">
      <w:pPr>
        <w:pStyle w:val="ListParagraph"/>
        <w:numPr>
          <w:ilvl w:val="0"/>
          <w:numId w:val="28"/>
        </w:numPr>
        <w:autoSpaceDE w:val="0"/>
        <w:autoSpaceDN w:val="0"/>
        <w:spacing w:after="0" w:line="276" w:lineRule="auto"/>
        <w:ind w:left="1077" w:hanging="357"/>
        <w:jc w:val="both"/>
        <w:rPr>
          <w:rFonts w:ascii="Times New Roman" w:eastAsia="Calibri" w:hAnsi="Times New Roman"/>
          <w:sz w:val="24"/>
          <w:szCs w:val="24"/>
          <w:lang w:eastAsia="en-GB"/>
        </w:rPr>
      </w:pPr>
      <w:r w:rsidRPr="00CF3E4C">
        <w:rPr>
          <w:rFonts w:ascii="Times New Roman" w:eastAsia="Calibri" w:hAnsi="Times New Roman"/>
          <w:sz w:val="24"/>
          <w:szCs w:val="24"/>
          <w:lang w:eastAsia="en-GB"/>
        </w:rPr>
        <w:t>Relevant working experience in the Western Balkans</w:t>
      </w:r>
      <w:r w:rsidR="00E626D7" w:rsidRPr="00CF3E4C">
        <w:rPr>
          <w:rFonts w:ascii="Times New Roman" w:eastAsia="Calibri" w:hAnsi="Times New Roman"/>
          <w:sz w:val="24"/>
          <w:szCs w:val="24"/>
          <w:lang w:eastAsia="en-GB"/>
        </w:rPr>
        <w:t xml:space="preserve"> </w:t>
      </w:r>
      <w:r w:rsidR="00E626D7">
        <w:rPr>
          <w:rFonts w:ascii="Times New Roman" w:eastAsia="Calibri" w:hAnsi="Times New Roman"/>
          <w:sz w:val="24"/>
          <w:szCs w:val="24"/>
          <w:lang w:eastAsia="en-GB"/>
        </w:rPr>
        <w:t>will be considered an asset.</w:t>
      </w:r>
    </w:p>
    <w:p w14:paraId="3E5B2BBC" w14:textId="77777777" w:rsidR="00CF3E4C" w:rsidRPr="00CF3E4C" w:rsidRDefault="00CF3E4C" w:rsidP="00CF3E4C">
      <w:pPr>
        <w:pStyle w:val="ListParagraph"/>
        <w:autoSpaceDE w:val="0"/>
        <w:autoSpaceDN w:val="0"/>
        <w:spacing w:after="0" w:line="276" w:lineRule="auto"/>
        <w:ind w:left="1077"/>
        <w:jc w:val="both"/>
        <w:rPr>
          <w:rFonts w:ascii="Times New Roman" w:eastAsia="Calibri" w:hAnsi="Times New Roman"/>
          <w:sz w:val="24"/>
          <w:szCs w:val="24"/>
          <w:lang w:eastAsia="en-GB"/>
        </w:rPr>
      </w:pPr>
    </w:p>
    <w:p w14:paraId="17AC1E28"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lang w:val="en-US"/>
        </w:rPr>
        <w:t>Tasks:</w:t>
      </w:r>
    </w:p>
    <w:p w14:paraId="410DAFAF" w14:textId="77777777" w:rsidR="000611F6" w:rsidRPr="00C10E43" w:rsidRDefault="000611F6" w:rsidP="0097048D">
      <w:pPr>
        <w:pStyle w:val="BodyText"/>
        <w:numPr>
          <w:ilvl w:val="0"/>
          <w:numId w:val="26"/>
        </w:numPr>
        <w:spacing w:after="0"/>
        <w:rPr>
          <w:rFonts w:ascii="Times New Roman" w:hAnsi="Times New Roman"/>
          <w:sz w:val="24"/>
          <w:lang w:val="en-US"/>
        </w:rPr>
      </w:pPr>
      <w:r w:rsidRPr="00C10E43">
        <w:rPr>
          <w:rFonts w:ascii="Times New Roman" w:hAnsi="Times New Roman"/>
          <w:sz w:val="24"/>
          <w:lang w:val="en-US"/>
        </w:rPr>
        <w:t>Overall supervision of the project implementation and coordination of all activities, as well as management of the project</w:t>
      </w:r>
      <w:r w:rsidRPr="00C10E43">
        <w:rPr>
          <w:rFonts w:ascii="Times New Roman" w:hAnsi="Times New Roman"/>
          <w:spacing w:val="-4"/>
          <w:sz w:val="24"/>
          <w:lang w:val="en-US"/>
        </w:rPr>
        <w:t xml:space="preserve"> </w:t>
      </w:r>
      <w:r w:rsidRPr="00C10E43">
        <w:rPr>
          <w:rFonts w:ascii="Times New Roman" w:hAnsi="Times New Roman"/>
          <w:sz w:val="24"/>
          <w:lang w:val="en-US"/>
        </w:rPr>
        <w:t>administration;</w:t>
      </w:r>
    </w:p>
    <w:p w14:paraId="4519AD88" w14:textId="77777777" w:rsidR="000611F6" w:rsidRPr="00C10E43" w:rsidRDefault="000611F6" w:rsidP="0097048D">
      <w:pPr>
        <w:pStyle w:val="BodyText"/>
        <w:numPr>
          <w:ilvl w:val="0"/>
          <w:numId w:val="26"/>
        </w:numPr>
        <w:spacing w:after="0"/>
        <w:rPr>
          <w:rFonts w:ascii="Times New Roman" w:hAnsi="Times New Roman"/>
          <w:sz w:val="24"/>
          <w:lang w:val="en-US"/>
        </w:rPr>
      </w:pPr>
      <w:r w:rsidRPr="00C10E43">
        <w:rPr>
          <w:rFonts w:ascii="Times New Roman" w:hAnsi="Times New Roman"/>
          <w:sz w:val="24"/>
          <w:lang w:val="en-US"/>
        </w:rPr>
        <w:t>Advise on statistical standards and practices in EU</w:t>
      </w:r>
      <w:r w:rsidRPr="00C10E43">
        <w:rPr>
          <w:rFonts w:ascii="Times New Roman" w:hAnsi="Times New Roman"/>
          <w:spacing w:val="-1"/>
          <w:sz w:val="24"/>
          <w:lang w:val="en-US"/>
        </w:rPr>
        <w:t xml:space="preserve"> </w:t>
      </w:r>
      <w:r w:rsidRPr="00C10E43">
        <w:rPr>
          <w:rFonts w:ascii="Times New Roman" w:hAnsi="Times New Roman"/>
          <w:sz w:val="24"/>
          <w:lang w:val="en-US"/>
        </w:rPr>
        <w:t>MS;</w:t>
      </w:r>
    </w:p>
    <w:p w14:paraId="052315E6" w14:textId="77777777" w:rsidR="000611F6" w:rsidRPr="00C10E43" w:rsidRDefault="000611F6" w:rsidP="0097048D">
      <w:pPr>
        <w:pStyle w:val="BodyText"/>
        <w:numPr>
          <w:ilvl w:val="0"/>
          <w:numId w:val="26"/>
        </w:numPr>
        <w:spacing w:after="0"/>
        <w:rPr>
          <w:rFonts w:ascii="Times New Roman" w:hAnsi="Times New Roman"/>
          <w:sz w:val="24"/>
          <w:lang w:val="en-US"/>
        </w:rPr>
      </w:pPr>
      <w:r w:rsidRPr="00C10E43">
        <w:rPr>
          <w:rFonts w:ascii="Times New Roman" w:hAnsi="Times New Roman"/>
          <w:sz w:val="24"/>
          <w:lang w:val="en-US"/>
        </w:rPr>
        <w:t>Coordination of the activities of the team members in line with the agreed work programmes to enable timely completion of project</w:t>
      </w:r>
      <w:r w:rsidRPr="00C10E43">
        <w:rPr>
          <w:rFonts w:ascii="Times New Roman" w:hAnsi="Times New Roman"/>
          <w:spacing w:val="-8"/>
          <w:sz w:val="24"/>
          <w:lang w:val="en-US"/>
        </w:rPr>
        <w:t xml:space="preserve"> </w:t>
      </w:r>
      <w:r w:rsidRPr="00C10E43">
        <w:rPr>
          <w:rFonts w:ascii="Times New Roman" w:hAnsi="Times New Roman"/>
          <w:sz w:val="24"/>
          <w:lang w:val="en-US"/>
        </w:rPr>
        <w:t>outputs;</w:t>
      </w:r>
    </w:p>
    <w:p w14:paraId="2E0BC3B7" w14:textId="77777777" w:rsidR="000611F6" w:rsidRPr="00C10E43" w:rsidRDefault="000611F6" w:rsidP="0097048D">
      <w:pPr>
        <w:pStyle w:val="BodyText"/>
        <w:numPr>
          <w:ilvl w:val="0"/>
          <w:numId w:val="26"/>
        </w:numPr>
        <w:spacing w:after="0"/>
        <w:rPr>
          <w:rFonts w:ascii="Times New Roman" w:hAnsi="Times New Roman"/>
          <w:sz w:val="24"/>
          <w:lang w:val="en-US"/>
        </w:rPr>
      </w:pPr>
      <w:r w:rsidRPr="00C10E43">
        <w:rPr>
          <w:rFonts w:ascii="Times New Roman" w:hAnsi="Times New Roman"/>
          <w:sz w:val="24"/>
          <w:lang w:val="en-US"/>
        </w:rPr>
        <w:t>Preparation of the Terms of Reference for the Short/Medium Term</w:t>
      </w:r>
      <w:r w:rsidRPr="00C10E43">
        <w:rPr>
          <w:rFonts w:ascii="Times New Roman" w:hAnsi="Times New Roman"/>
          <w:spacing w:val="-4"/>
          <w:sz w:val="24"/>
          <w:lang w:val="en-US"/>
        </w:rPr>
        <w:t xml:space="preserve"> </w:t>
      </w:r>
      <w:r w:rsidRPr="00C10E43">
        <w:rPr>
          <w:rFonts w:ascii="Times New Roman" w:hAnsi="Times New Roman"/>
          <w:sz w:val="24"/>
          <w:lang w:val="en-US"/>
        </w:rPr>
        <w:t>Experts;</w:t>
      </w:r>
    </w:p>
    <w:p w14:paraId="14600EF0" w14:textId="77777777" w:rsidR="000611F6" w:rsidRPr="00C10E43" w:rsidRDefault="000611F6" w:rsidP="0097048D">
      <w:pPr>
        <w:pStyle w:val="BodyText"/>
        <w:numPr>
          <w:ilvl w:val="0"/>
          <w:numId w:val="26"/>
        </w:numPr>
        <w:spacing w:after="0"/>
        <w:rPr>
          <w:rFonts w:ascii="Times New Roman" w:hAnsi="Times New Roman"/>
          <w:sz w:val="24"/>
          <w:lang w:val="en-US"/>
        </w:rPr>
      </w:pPr>
      <w:r w:rsidRPr="00C10E43">
        <w:rPr>
          <w:rFonts w:ascii="Times New Roman" w:hAnsi="Times New Roman"/>
          <w:sz w:val="24"/>
          <w:lang w:val="en-US"/>
        </w:rPr>
        <w:t>Where appropriate, participation in project's</w:t>
      </w:r>
      <w:r w:rsidRPr="00C10E43">
        <w:rPr>
          <w:rFonts w:ascii="Times New Roman" w:hAnsi="Times New Roman"/>
          <w:spacing w:val="-3"/>
          <w:sz w:val="24"/>
          <w:lang w:val="en-US"/>
        </w:rPr>
        <w:t xml:space="preserve"> </w:t>
      </w:r>
      <w:r w:rsidRPr="00C10E43">
        <w:rPr>
          <w:rFonts w:ascii="Times New Roman" w:hAnsi="Times New Roman"/>
          <w:sz w:val="24"/>
          <w:lang w:val="en-US"/>
        </w:rPr>
        <w:t>workshops;</w:t>
      </w:r>
    </w:p>
    <w:p w14:paraId="4429BD4B" w14:textId="77777777" w:rsidR="000611F6" w:rsidRPr="00C10E43" w:rsidRDefault="000611F6" w:rsidP="0097048D">
      <w:pPr>
        <w:pStyle w:val="BodyText"/>
        <w:numPr>
          <w:ilvl w:val="0"/>
          <w:numId w:val="26"/>
        </w:numPr>
        <w:spacing w:after="0"/>
        <w:rPr>
          <w:rFonts w:ascii="Times New Roman" w:hAnsi="Times New Roman"/>
          <w:sz w:val="24"/>
          <w:lang w:val="en-US"/>
        </w:rPr>
      </w:pPr>
      <w:r w:rsidRPr="00C10E43">
        <w:rPr>
          <w:rFonts w:ascii="Times New Roman" w:hAnsi="Times New Roman"/>
          <w:sz w:val="24"/>
          <w:lang w:val="en-US"/>
        </w:rPr>
        <w:t>Preparation of project progress</w:t>
      </w:r>
      <w:r w:rsidRPr="00C10E43">
        <w:rPr>
          <w:rFonts w:ascii="Times New Roman" w:hAnsi="Times New Roman"/>
          <w:spacing w:val="-2"/>
          <w:sz w:val="24"/>
          <w:lang w:val="en-US"/>
        </w:rPr>
        <w:t xml:space="preserve"> </w:t>
      </w:r>
      <w:r w:rsidRPr="00C10E43">
        <w:rPr>
          <w:rFonts w:ascii="Times New Roman" w:hAnsi="Times New Roman"/>
          <w:sz w:val="24"/>
          <w:lang w:val="en-US"/>
        </w:rPr>
        <w:t>reports;</w:t>
      </w:r>
    </w:p>
    <w:p w14:paraId="104FB141" w14:textId="77777777" w:rsidR="000611F6" w:rsidRPr="00C10E43" w:rsidRDefault="000611F6" w:rsidP="0097048D">
      <w:pPr>
        <w:pStyle w:val="BodyText"/>
        <w:numPr>
          <w:ilvl w:val="0"/>
          <w:numId w:val="26"/>
        </w:numPr>
        <w:spacing w:after="0"/>
        <w:rPr>
          <w:rFonts w:ascii="Times New Roman" w:hAnsi="Times New Roman"/>
          <w:sz w:val="24"/>
          <w:lang w:val="en-US"/>
        </w:rPr>
      </w:pPr>
      <w:r w:rsidRPr="00C10E43">
        <w:rPr>
          <w:rFonts w:ascii="Times New Roman" w:hAnsi="Times New Roman"/>
          <w:sz w:val="24"/>
          <w:lang w:val="en-US"/>
        </w:rPr>
        <w:t>Permanent contact with the BC Project</w:t>
      </w:r>
      <w:r w:rsidRPr="00C10E43">
        <w:rPr>
          <w:rFonts w:ascii="Times New Roman" w:hAnsi="Times New Roman"/>
          <w:spacing w:val="1"/>
          <w:sz w:val="24"/>
          <w:lang w:val="en-US"/>
        </w:rPr>
        <w:t xml:space="preserve"> </w:t>
      </w:r>
      <w:r w:rsidRPr="00C10E43">
        <w:rPr>
          <w:rFonts w:ascii="Times New Roman" w:hAnsi="Times New Roman"/>
          <w:sz w:val="24"/>
          <w:lang w:val="en-US"/>
        </w:rPr>
        <w:t>Leader;</w:t>
      </w:r>
    </w:p>
    <w:p w14:paraId="5C4FB745" w14:textId="77777777" w:rsidR="000611F6" w:rsidRPr="00C10E43" w:rsidRDefault="000611F6" w:rsidP="0097048D">
      <w:pPr>
        <w:pStyle w:val="BodyText"/>
        <w:numPr>
          <w:ilvl w:val="0"/>
          <w:numId w:val="26"/>
        </w:numPr>
        <w:spacing w:after="0"/>
        <w:rPr>
          <w:rFonts w:ascii="Times New Roman" w:hAnsi="Times New Roman"/>
          <w:sz w:val="24"/>
          <w:lang w:val="en-US"/>
        </w:rPr>
      </w:pPr>
      <w:r w:rsidRPr="00C10E43">
        <w:rPr>
          <w:rFonts w:ascii="Times New Roman" w:hAnsi="Times New Roman"/>
          <w:sz w:val="24"/>
          <w:lang w:val="en-US"/>
        </w:rPr>
        <w:lastRenderedPageBreak/>
        <w:t>Liaison with the EU Delegation Programme</w:t>
      </w:r>
      <w:r w:rsidRPr="00C10E43">
        <w:rPr>
          <w:rFonts w:ascii="Times New Roman" w:hAnsi="Times New Roman"/>
          <w:spacing w:val="-3"/>
          <w:sz w:val="24"/>
          <w:lang w:val="en-US"/>
        </w:rPr>
        <w:t xml:space="preserve"> </w:t>
      </w:r>
      <w:r w:rsidRPr="00C10E43">
        <w:rPr>
          <w:rFonts w:ascii="Times New Roman" w:hAnsi="Times New Roman"/>
          <w:sz w:val="24"/>
          <w:lang w:val="en-US"/>
        </w:rPr>
        <w:t>Manager;</w:t>
      </w:r>
    </w:p>
    <w:p w14:paraId="7936B5CB" w14:textId="4C0DF35C" w:rsidR="000611F6" w:rsidRDefault="000611F6" w:rsidP="0097048D">
      <w:pPr>
        <w:pStyle w:val="BodyText"/>
        <w:numPr>
          <w:ilvl w:val="0"/>
          <w:numId w:val="26"/>
        </w:numPr>
        <w:spacing w:after="0"/>
        <w:rPr>
          <w:rFonts w:ascii="Times New Roman" w:hAnsi="Times New Roman"/>
          <w:sz w:val="24"/>
          <w:lang w:val="en-US"/>
        </w:rPr>
      </w:pPr>
      <w:r w:rsidRPr="00C10E43">
        <w:rPr>
          <w:rFonts w:ascii="Times New Roman" w:hAnsi="Times New Roman"/>
          <w:sz w:val="24"/>
          <w:lang w:val="en-US"/>
        </w:rPr>
        <w:t>Liaison with other relevant</w:t>
      </w:r>
      <w:r w:rsidRPr="00C10E43">
        <w:rPr>
          <w:rFonts w:ascii="Times New Roman" w:hAnsi="Times New Roman"/>
          <w:spacing w:val="-1"/>
          <w:sz w:val="24"/>
          <w:lang w:val="en-US"/>
        </w:rPr>
        <w:t xml:space="preserve"> </w:t>
      </w:r>
      <w:r w:rsidRPr="00C10E43">
        <w:rPr>
          <w:rFonts w:ascii="Times New Roman" w:hAnsi="Times New Roman"/>
          <w:sz w:val="24"/>
          <w:lang w:val="en-US"/>
        </w:rPr>
        <w:t>projects.</w:t>
      </w:r>
    </w:p>
    <w:p w14:paraId="4E3DE816" w14:textId="77777777" w:rsidR="00CF3E4C" w:rsidRPr="00C10E43" w:rsidRDefault="00CF3E4C" w:rsidP="00CF3E4C">
      <w:pPr>
        <w:pStyle w:val="BodyText"/>
        <w:spacing w:after="0"/>
        <w:ind w:left="1211"/>
        <w:rPr>
          <w:rFonts w:ascii="Times New Roman" w:hAnsi="Times New Roman"/>
          <w:sz w:val="24"/>
          <w:lang w:val="en-US"/>
        </w:rPr>
      </w:pPr>
    </w:p>
    <w:p w14:paraId="42E923E2" w14:textId="0CBC028B" w:rsidR="000611F6"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lang w:val="en-US"/>
        </w:rPr>
        <w:t xml:space="preserve">The RTA is expected to ensure, together with the beneficiary administration, the achievement of the objectives listed in </w:t>
      </w:r>
      <w:r w:rsidR="00464836">
        <w:rPr>
          <w:rFonts w:ascii="Times New Roman" w:hAnsi="Times New Roman"/>
          <w:sz w:val="24"/>
          <w:szCs w:val="24"/>
          <w:lang w:val="en-US"/>
        </w:rPr>
        <w:t>section 2</w:t>
      </w:r>
      <w:r w:rsidRPr="00C10E43">
        <w:rPr>
          <w:rFonts w:ascii="Times New Roman" w:hAnsi="Times New Roman"/>
          <w:sz w:val="24"/>
          <w:szCs w:val="24"/>
          <w:lang w:val="en-US"/>
        </w:rPr>
        <w:t xml:space="preserve">. In order to </w:t>
      </w:r>
      <w:r w:rsidR="00464836">
        <w:rPr>
          <w:rFonts w:ascii="Times New Roman" w:hAnsi="Times New Roman"/>
          <w:sz w:val="24"/>
          <w:szCs w:val="24"/>
          <w:lang w:val="en-US"/>
        </w:rPr>
        <w:t>do so</w:t>
      </w:r>
      <w:r w:rsidRPr="00C10E43">
        <w:rPr>
          <w:rFonts w:ascii="Times New Roman" w:hAnsi="Times New Roman"/>
          <w:sz w:val="24"/>
          <w:szCs w:val="24"/>
          <w:lang w:val="en-US"/>
        </w:rPr>
        <w:t>, and if fully justified, the RTA may propose alternative and/or complementary project activities and/or results to those identified in the section 3.5.</w:t>
      </w:r>
    </w:p>
    <w:p w14:paraId="051267C0" w14:textId="77777777" w:rsidR="00445F9B" w:rsidRDefault="00445F9B" w:rsidP="00B40A2B">
      <w:pPr>
        <w:pStyle w:val="BodyText"/>
        <w:spacing w:after="0"/>
        <w:ind w:left="720"/>
        <w:rPr>
          <w:rFonts w:ascii="Times New Roman" w:hAnsi="Times New Roman"/>
          <w:sz w:val="24"/>
          <w:szCs w:val="24"/>
          <w:lang w:val="en-US"/>
        </w:rPr>
      </w:pPr>
    </w:p>
    <w:p w14:paraId="2E22F1A4" w14:textId="446207D2" w:rsidR="00445F9B" w:rsidRDefault="00445F9B" w:rsidP="00B40A2B">
      <w:pPr>
        <w:pStyle w:val="BodyText"/>
        <w:spacing w:after="0"/>
        <w:ind w:left="720"/>
        <w:rPr>
          <w:rFonts w:ascii="Times New Roman" w:hAnsi="Times New Roman"/>
          <w:sz w:val="24"/>
          <w:szCs w:val="24"/>
          <w:lang w:val="en-US"/>
        </w:rPr>
      </w:pPr>
    </w:p>
    <w:p w14:paraId="7FD2DF26" w14:textId="77777777" w:rsidR="00CF3E4C" w:rsidRPr="00C10E43" w:rsidRDefault="00CF3E4C" w:rsidP="00B40A2B">
      <w:pPr>
        <w:pStyle w:val="BodyText"/>
        <w:spacing w:after="0"/>
        <w:ind w:left="720"/>
        <w:rPr>
          <w:rFonts w:ascii="Times New Roman" w:hAnsi="Times New Roman"/>
          <w:sz w:val="24"/>
          <w:szCs w:val="24"/>
          <w:lang w:val="en-US"/>
        </w:rPr>
      </w:pPr>
    </w:p>
    <w:p w14:paraId="0D9CDF99" w14:textId="3174DF07" w:rsidR="00BB48B9" w:rsidRDefault="00E40820" w:rsidP="00B40A2B">
      <w:pPr>
        <w:pStyle w:val="BodyText"/>
        <w:spacing w:after="0"/>
        <w:rPr>
          <w:rFonts w:ascii="Times New Roman" w:hAnsi="Times New Roman"/>
          <w:b/>
          <w:bCs/>
          <w:sz w:val="24"/>
          <w:szCs w:val="24"/>
          <w:lang w:val="en-US"/>
        </w:rPr>
      </w:pPr>
      <w:r w:rsidRPr="00C10E43">
        <w:rPr>
          <w:rFonts w:ascii="Times New Roman" w:hAnsi="Times New Roman"/>
          <w:b/>
          <w:bCs/>
          <w:sz w:val="24"/>
          <w:szCs w:val="24"/>
          <w:lang w:val="en-US"/>
        </w:rPr>
        <w:t xml:space="preserve">3.6.3 </w:t>
      </w:r>
      <w:r w:rsidR="000611F6" w:rsidRPr="00C10E43">
        <w:rPr>
          <w:rFonts w:ascii="Times New Roman" w:hAnsi="Times New Roman"/>
          <w:b/>
          <w:bCs/>
          <w:sz w:val="24"/>
          <w:szCs w:val="24"/>
          <w:lang w:val="en-US"/>
        </w:rPr>
        <w:t>Profile and tasks of Component</w:t>
      </w:r>
      <w:r w:rsidR="000611F6" w:rsidRPr="00C10E43">
        <w:rPr>
          <w:rFonts w:ascii="Times New Roman" w:hAnsi="Times New Roman"/>
          <w:b/>
          <w:bCs/>
          <w:spacing w:val="-1"/>
          <w:sz w:val="24"/>
          <w:szCs w:val="24"/>
          <w:lang w:val="en-US"/>
        </w:rPr>
        <w:t xml:space="preserve"> </w:t>
      </w:r>
      <w:r w:rsidR="000611F6" w:rsidRPr="00C10E43">
        <w:rPr>
          <w:rFonts w:ascii="Times New Roman" w:hAnsi="Times New Roman"/>
          <w:b/>
          <w:bCs/>
          <w:sz w:val="24"/>
          <w:szCs w:val="24"/>
          <w:lang w:val="en-US"/>
        </w:rPr>
        <w:t>Leader</w:t>
      </w:r>
      <w:r w:rsidR="00FE5A4C" w:rsidRPr="00C10E43">
        <w:rPr>
          <w:rFonts w:ascii="Times New Roman" w:hAnsi="Times New Roman"/>
          <w:b/>
          <w:bCs/>
          <w:sz w:val="24"/>
          <w:szCs w:val="24"/>
          <w:lang w:val="en-US"/>
        </w:rPr>
        <w:t xml:space="preserve">  </w:t>
      </w:r>
    </w:p>
    <w:p w14:paraId="6B9CCF14" w14:textId="77777777" w:rsidR="00464836" w:rsidRPr="002A25AD" w:rsidRDefault="00464836" w:rsidP="00B40A2B">
      <w:pPr>
        <w:pStyle w:val="BodyText"/>
        <w:spacing w:after="0"/>
        <w:rPr>
          <w:rFonts w:ascii="Times New Roman" w:hAnsi="Times New Roman"/>
          <w:b/>
          <w:bCs/>
          <w:sz w:val="24"/>
          <w:szCs w:val="24"/>
        </w:rPr>
      </w:pPr>
    </w:p>
    <w:p w14:paraId="563A9AD7" w14:textId="28CA28DF" w:rsidR="003B3C93" w:rsidRPr="003B3C93" w:rsidRDefault="003B3C93" w:rsidP="003B3C93">
      <w:pPr>
        <w:pStyle w:val="BodyText"/>
        <w:rPr>
          <w:rFonts w:ascii="Times New Roman" w:hAnsi="Times New Roman"/>
          <w:sz w:val="24"/>
          <w:szCs w:val="24"/>
          <w:u w:val="single"/>
        </w:rPr>
      </w:pPr>
      <w:r w:rsidRPr="003B3C93">
        <w:rPr>
          <w:rFonts w:ascii="Times New Roman" w:hAnsi="Times New Roman"/>
          <w:sz w:val="24"/>
          <w:szCs w:val="24"/>
          <w:u w:val="single"/>
        </w:rPr>
        <w:t>Qualifications and skills</w:t>
      </w:r>
    </w:p>
    <w:p w14:paraId="21531508" w14:textId="6BDE2633" w:rsidR="003B3C93" w:rsidRPr="003B3C93" w:rsidRDefault="003B3C93" w:rsidP="00445F9B">
      <w:pPr>
        <w:pStyle w:val="BodyText"/>
        <w:numPr>
          <w:ilvl w:val="0"/>
          <w:numId w:val="29"/>
        </w:numPr>
        <w:spacing w:after="0"/>
        <w:rPr>
          <w:rFonts w:ascii="Times New Roman" w:hAnsi="Times New Roman"/>
          <w:sz w:val="24"/>
          <w:szCs w:val="24"/>
        </w:rPr>
      </w:pPr>
      <w:r w:rsidRPr="003B3C93">
        <w:rPr>
          <w:rFonts w:ascii="Times New Roman" w:hAnsi="Times New Roman"/>
          <w:sz w:val="24"/>
          <w:szCs w:val="24"/>
        </w:rPr>
        <w:t>University or</w:t>
      </w:r>
      <w:r w:rsidR="00464836">
        <w:rPr>
          <w:rFonts w:ascii="Times New Roman" w:hAnsi="Times New Roman"/>
          <w:sz w:val="24"/>
          <w:szCs w:val="24"/>
        </w:rPr>
        <w:t xml:space="preserve">, </w:t>
      </w:r>
      <w:r w:rsidRPr="003B3C93">
        <w:rPr>
          <w:rFonts w:ascii="Times New Roman" w:hAnsi="Times New Roman"/>
          <w:sz w:val="24"/>
          <w:szCs w:val="24"/>
        </w:rPr>
        <w:t xml:space="preserve">equivalent  professional  experience  of  8 years </w:t>
      </w:r>
      <w:r w:rsidR="00D3483C">
        <w:rPr>
          <w:rFonts w:ascii="Times New Roman" w:hAnsi="Times New Roman"/>
          <w:sz w:val="24"/>
          <w:szCs w:val="24"/>
        </w:rPr>
        <w:t>in public administration</w:t>
      </w:r>
    </w:p>
    <w:p w14:paraId="0B5A8F1A" w14:textId="4F9883D7" w:rsidR="003B3C93" w:rsidRPr="003B3C93" w:rsidRDefault="003B3C93" w:rsidP="00445F9B">
      <w:pPr>
        <w:pStyle w:val="BodyText"/>
        <w:numPr>
          <w:ilvl w:val="0"/>
          <w:numId w:val="29"/>
        </w:numPr>
        <w:spacing w:after="0"/>
        <w:rPr>
          <w:rFonts w:ascii="Times New Roman" w:hAnsi="Times New Roman"/>
          <w:sz w:val="24"/>
          <w:szCs w:val="24"/>
        </w:rPr>
      </w:pPr>
      <w:r w:rsidRPr="003B3C93">
        <w:rPr>
          <w:rFonts w:ascii="Times New Roman" w:hAnsi="Times New Roman"/>
          <w:sz w:val="24"/>
          <w:szCs w:val="24"/>
        </w:rPr>
        <w:t xml:space="preserve">Fluent written and spoken English. </w:t>
      </w:r>
    </w:p>
    <w:p w14:paraId="604ECD8E" w14:textId="5D082432" w:rsidR="003B3C93" w:rsidRDefault="003B3C93" w:rsidP="00445F9B">
      <w:pPr>
        <w:pStyle w:val="BodyText"/>
        <w:numPr>
          <w:ilvl w:val="0"/>
          <w:numId w:val="30"/>
        </w:numPr>
        <w:spacing w:after="0"/>
        <w:rPr>
          <w:rFonts w:ascii="Times New Roman" w:hAnsi="Times New Roman"/>
          <w:sz w:val="24"/>
          <w:szCs w:val="24"/>
        </w:rPr>
      </w:pPr>
      <w:r w:rsidRPr="003B3C93">
        <w:rPr>
          <w:rFonts w:ascii="Times New Roman" w:hAnsi="Times New Roman"/>
          <w:sz w:val="24"/>
          <w:szCs w:val="24"/>
        </w:rPr>
        <w:t xml:space="preserve">At least </w:t>
      </w:r>
      <w:r w:rsidR="00464836">
        <w:rPr>
          <w:rFonts w:ascii="Times New Roman" w:hAnsi="Times New Roman"/>
          <w:sz w:val="24"/>
          <w:szCs w:val="24"/>
        </w:rPr>
        <w:t>3</w:t>
      </w:r>
      <w:r w:rsidR="00464836" w:rsidRPr="003B3C93">
        <w:rPr>
          <w:rFonts w:ascii="Times New Roman" w:hAnsi="Times New Roman"/>
          <w:sz w:val="24"/>
          <w:szCs w:val="24"/>
        </w:rPr>
        <w:t xml:space="preserve"> </w:t>
      </w:r>
      <w:r w:rsidRPr="003B3C93">
        <w:rPr>
          <w:rFonts w:ascii="Times New Roman" w:hAnsi="Times New Roman"/>
          <w:sz w:val="24"/>
          <w:szCs w:val="24"/>
        </w:rPr>
        <w:t xml:space="preserve">years of professional experience in the area of </w:t>
      </w:r>
      <w:r>
        <w:rPr>
          <w:rFonts w:ascii="Times New Roman" w:hAnsi="Times New Roman"/>
          <w:sz w:val="24"/>
          <w:szCs w:val="24"/>
        </w:rPr>
        <w:t>statistics</w:t>
      </w:r>
      <w:r w:rsidRPr="003B3C93">
        <w:rPr>
          <w:rFonts w:ascii="Times New Roman" w:hAnsi="Times New Roman"/>
          <w:sz w:val="24"/>
          <w:szCs w:val="24"/>
        </w:rPr>
        <w:t xml:space="preserve"> gained within an EU MS Administration. </w:t>
      </w:r>
    </w:p>
    <w:p w14:paraId="1C6178F8" w14:textId="77777777" w:rsidR="00CF3E4C" w:rsidRPr="003B3C93" w:rsidRDefault="00CF3E4C" w:rsidP="00CF3E4C">
      <w:pPr>
        <w:pStyle w:val="BodyText"/>
        <w:spacing w:after="0"/>
        <w:ind w:left="720"/>
        <w:rPr>
          <w:rFonts w:ascii="Times New Roman" w:hAnsi="Times New Roman"/>
          <w:sz w:val="24"/>
          <w:szCs w:val="24"/>
        </w:rPr>
      </w:pPr>
    </w:p>
    <w:p w14:paraId="4A30B566" w14:textId="6FCE9C08" w:rsidR="003B3C93" w:rsidRPr="003B3C93" w:rsidRDefault="003B3C93" w:rsidP="00445F9B">
      <w:pPr>
        <w:pStyle w:val="BodyText"/>
        <w:spacing w:after="0"/>
        <w:rPr>
          <w:rFonts w:ascii="Times New Roman" w:hAnsi="Times New Roman"/>
          <w:sz w:val="24"/>
          <w:szCs w:val="24"/>
          <w:u w:val="single"/>
        </w:rPr>
      </w:pPr>
      <w:r w:rsidRPr="003B3C93">
        <w:rPr>
          <w:rFonts w:ascii="Times New Roman" w:hAnsi="Times New Roman"/>
          <w:sz w:val="24"/>
          <w:szCs w:val="24"/>
          <w:u w:val="single"/>
        </w:rPr>
        <w:t>Specific professional experience:</w:t>
      </w:r>
    </w:p>
    <w:p w14:paraId="49ABEAB6" w14:textId="1F4EEA82" w:rsidR="003B3C93" w:rsidRPr="003B3C93" w:rsidRDefault="003B3C93" w:rsidP="00445F9B">
      <w:pPr>
        <w:pStyle w:val="BodyText"/>
        <w:numPr>
          <w:ilvl w:val="0"/>
          <w:numId w:val="30"/>
        </w:numPr>
        <w:spacing w:after="0"/>
        <w:rPr>
          <w:rFonts w:ascii="Times New Roman" w:hAnsi="Times New Roman"/>
          <w:sz w:val="24"/>
          <w:szCs w:val="24"/>
        </w:rPr>
      </w:pPr>
      <w:r w:rsidRPr="003B3C93">
        <w:rPr>
          <w:rFonts w:ascii="Times New Roman" w:hAnsi="Times New Roman"/>
          <w:sz w:val="24"/>
          <w:szCs w:val="24"/>
        </w:rPr>
        <w:t>At least 3 years of experience in the area for which component leader is proposed;</w:t>
      </w:r>
    </w:p>
    <w:p w14:paraId="63582E18" w14:textId="449B4B48" w:rsidR="003B3C93" w:rsidRPr="003B3C93" w:rsidRDefault="003B3C93" w:rsidP="00445F9B">
      <w:pPr>
        <w:pStyle w:val="BodyText"/>
        <w:numPr>
          <w:ilvl w:val="0"/>
          <w:numId w:val="30"/>
        </w:numPr>
        <w:spacing w:after="0"/>
        <w:rPr>
          <w:rFonts w:ascii="Times New Roman" w:hAnsi="Times New Roman"/>
          <w:sz w:val="24"/>
          <w:szCs w:val="24"/>
        </w:rPr>
      </w:pPr>
      <w:r w:rsidRPr="003B3C93">
        <w:rPr>
          <w:rFonts w:ascii="Times New Roman" w:hAnsi="Times New Roman"/>
          <w:sz w:val="24"/>
          <w:szCs w:val="24"/>
        </w:rPr>
        <w:t xml:space="preserve">Overall knowledge of relevant EU legislative and institutional, requirements related to the various components of this project; </w:t>
      </w:r>
    </w:p>
    <w:p w14:paraId="48ED30BA" w14:textId="0799FE70" w:rsidR="003B3C93" w:rsidRDefault="003B3C93" w:rsidP="00445F9B">
      <w:pPr>
        <w:pStyle w:val="BodyText"/>
        <w:numPr>
          <w:ilvl w:val="0"/>
          <w:numId w:val="30"/>
        </w:numPr>
        <w:spacing w:after="0"/>
        <w:rPr>
          <w:rFonts w:ascii="Times New Roman" w:hAnsi="Times New Roman"/>
          <w:sz w:val="24"/>
          <w:szCs w:val="24"/>
        </w:rPr>
      </w:pPr>
      <w:r w:rsidRPr="003B3C93">
        <w:rPr>
          <w:rFonts w:ascii="Times New Roman" w:hAnsi="Times New Roman"/>
          <w:sz w:val="24"/>
          <w:szCs w:val="24"/>
        </w:rPr>
        <w:t>Experience in twinning/technical assistance projects or other similar international projects in the field of indirect taxation would be an advantage.</w:t>
      </w:r>
    </w:p>
    <w:p w14:paraId="4E731986" w14:textId="77777777" w:rsidR="00445F9B" w:rsidRPr="003B3C93" w:rsidRDefault="00445F9B" w:rsidP="00445F9B">
      <w:pPr>
        <w:pStyle w:val="BodyText"/>
        <w:spacing w:after="0"/>
        <w:ind w:left="720"/>
        <w:rPr>
          <w:rFonts w:ascii="Times New Roman" w:hAnsi="Times New Roman"/>
          <w:sz w:val="24"/>
          <w:szCs w:val="24"/>
        </w:rPr>
      </w:pPr>
    </w:p>
    <w:p w14:paraId="30A70E3C" w14:textId="34002124" w:rsidR="000611F6" w:rsidRDefault="00E40820" w:rsidP="00B40A2B">
      <w:pPr>
        <w:pStyle w:val="BodyText"/>
        <w:spacing w:after="0"/>
        <w:rPr>
          <w:rFonts w:ascii="Times New Roman" w:hAnsi="Times New Roman"/>
          <w:b/>
          <w:bCs/>
          <w:sz w:val="24"/>
          <w:szCs w:val="24"/>
          <w:lang w:val="en-US"/>
        </w:rPr>
      </w:pPr>
      <w:r w:rsidRPr="00C10E43">
        <w:rPr>
          <w:rFonts w:ascii="Times New Roman" w:hAnsi="Times New Roman"/>
          <w:b/>
          <w:bCs/>
          <w:sz w:val="24"/>
          <w:szCs w:val="24"/>
          <w:lang w:val="en-US"/>
        </w:rPr>
        <w:t xml:space="preserve">3.6.4 </w:t>
      </w:r>
      <w:r w:rsidR="000611F6" w:rsidRPr="00C10E43">
        <w:rPr>
          <w:rFonts w:ascii="Times New Roman" w:hAnsi="Times New Roman"/>
          <w:b/>
          <w:bCs/>
          <w:sz w:val="24"/>
          <w:szCs w:val="24"/>
          <w:lang w:val="en-US"/>
        </w:rPr>
        <w:t>Profile and tasks of other short-term</w:t>
      </w:r>
      <w:r w:rsidR="000611F6" w:rsidRPr="00C10E43">
        <w:rPr>
          <w:rFonts w:ascii="Times New Roman" w:hAnsi="Times New Roman"/>
          <w:b/>
          <w:bCs/>
          <w:spacing w:val="-6"/>
          <w:sz w:val="24"/>
          <w:szCs w:val="24"/>
          <w:lang w:val="en-US"/>
        </w:rPr>
        <w:t xml:space="preserve"> </w:t>
      </w:r>
      <w:r w:rsidR="000611F6" w:rsidRPr="00C10E43">
        <w:rPr>
          <w:rFonts w:ascii="Times New Roman" w:hAnsi="Times New Roman"/>
          <w:b/>
          <w:bCs/>
          <w:sz w:val="24"/>
          <w:szCs w:val="24"/>
          <w:lang w:val="en-US"/>
        </w:rPr>
        <w:t>experts</w:t>
      </w:r>
    </w:p>
    <w:p w14:paraId="040423F2" w14:textId="77777777" w:rsidR="00CF3E4C" w:rsidRPr="00C10E43" w:rsidRDefault="00CF3E4C" w:rsidP="00B40A2B">
      <w:pPr>
        <w:pStyle w:val="BodyText"/>
        <w:spacing w:after="0"/>
        <w:rPr>
          <w:rFonts w:ascii="Times New Roman" w:hAnsi="Times New Roman"/>
          <w:b/>
          <w:bCs/>
          <w:sz w:val="24"/>
          <w:szCs w:val="24"/>
          <w:lang w:val="en-US"/>
        </w:rPr>
      </w:pPr>
    </w:p>
    <w:p w14:paraId="13D9E47F"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lang w:val="en-US"/>
        </w:rPr>
        <w:t>Short-term experts are officials or assimilated agents of a Member State public administration, or mandated body. They deliver their expertise under the overall responsibility of the Member State PL and the coordination and supervision of the RTA.</w:t>
      </w:r>
    </w:p>
    <w:p w14:paraId="291FA7AB" w14:textId="77777777" w:rsidR="000611F6" w:rsidRPr="00C10E43" w:rsidRDefault="000611F6" w:rsidP="00B40A2B">
      <w:pPr>
        <w:pStyle w:val="BodyText"/>
        <w:spacing w:after="0"/>
        <w:ind w:left="720"/>
        <w:rPr>
          <w:rFonts w:ascii="Times New Roman" w:hAnsi="Times New Roman"/>
          <w:sz w:val="24"/>
          <w:szCs w:val="24"/>
          <w:lang w:val="en-US"/>
        </w:rPr>
      </w:pPr>
      <w:r w:rsidRPr="00C10E43">
        <w:rPr>
          <w:rFonts w:ascii="Times New Roman" w:hAnsi="Times New Roman"/>
          <w:sz w:val="24"/>
          <w:szCs w:val="24"/>
          <w:lang w:val="en-US"/>
        </w:rPr>
        <w:t>Terms of Reference (ToR) for short-term expert(s) will be elaborated by the RTA. The ToR for the short term experts is to be agreed with the EU Delegation Programme Manager and with the BC Project Leader in cooperation with the beneficiary institutions.</w:t>
      </w:r>
    </w:p>
    <w:p w14:paraId="3E700232" w14:textId="4F7F003B" w:rsidR="000611F6" w:rsidRDefault="000611F6" w:rsidP="00B40A2B">
      <w:pPr>
        <w:pStyle w:val="BodyText"/>
        <w:spacing w:after="0"/>
        <w:ind w:left="720"/>
        <w:rPr>
          <w:rFonts w:ascii="Times New Roman" w:hAnsi="Times New Roman"/>
          <w:sz w:val="24"/>
          <w:szCs w:val="24"/>
          <w:u w:val="single"/>
          <w:lang w:val="en-US"/>
        </w:rPr>
      </w:pPr>
      <w:bookmarkStart w:id="19" w:name="The_short-term_experts_are_expected_to_h"/>
      <w:bookmarkEnd w:id="19"/>
      <w:r w:rsidRPr="00C10E43">
        <w:rPr>
          <w:rFonts w:ascii="Times New Roman" w:hAnsi="Times New Roman"/>
          <w:sz w:val="24"/>
          <w:szCs w:val="24"/>
          <w:u w:val="single"/>
          <w:lang w:val="en-US"/>
        </w:rPr>
        <w:t>The short-term experts are expected to have:</w:t>
      </w:r>
    </w:p>
    <w:p w14:paraId="5638BE89" w14:textId="77777777" w:rsidR="00CF3E4C" w:rsidRPr="00C10E43" w:rsidRDefault="00CF3E4C" w:rsidP="00B40A2B">
      <w:pPr>
        <w:pStyle w:val="BodyText"/>
        <w:spacing w:after="0"/>
        <w:ind w:left="720"/>
        <w:rPr>
          <w:rFonts w:ascii="Times New Roman" w:hAnsi="Times New Roman"/>
          <w:sz w:val="24"/>
          <w:szCs w:val="24"/>
          <w:lang w:val="en-US"/>
        </w:rPr>
      </w:pPr>
    </w:p>
    <w:p w14:paraId="6A10FF0B" w14:textId="055EEEC7" w:rsidR="003B3C93" w:rsidRPr="00CF3E4C" w:rsidRDefault="003B3C93" w:rsidP="00CF3E4C">
      <w:pPr>
        <w:pStyle w:val="BodyText"/>
        <w:numPr>
          <w:ilvl w:val="0"/>
          <w:numId w:val="29"/>
        </w:numPr>
        <w:spacing w:after="0"/>
        <w:rPr>
          <w:rFonts w:ascii="Times New Roman" w:hAnsi="Times New Roman"/>
          <w:sz w:val="24"/>
          <w:szCs w:val="24"/>
        </w:rPr>
      </w:pPr>
      <w:r w:rsidRPr="00CF3E4C">
        <w:rPr>
          <w:rFonts w:ascii="Times New Roman" w:hAnsi="Times New Roman"/>
          <w:sz w:val="24"/>
          <w:szCs w:val="24"/>
        </w:rPr>
        <w:t>At least 3 years of specific  professional experience in a specialised national administration;</w:t>
      </w:r>
      <w:r w:rsidR="00464836" w:rsidRPr="00464836">
        <w:rPr>
          <w:rFonts w:ascii="Times New Roman" w:hAnsi="Times New Roman"/>
          <w:sz w:val="24"/>
          <w:szCs w:val="24"/>
        </w:rPr>
        <w:t xml:space="preserve"> </w:t>
      </w:r>
    </w:p>
    <w:p w14:paraId="291542C2" w14:textId="39623918" w:rsidR="003B3C93" w:rsidRPr="00CF3E4C" w:rsidRDefault="003B3C93" w:rsidP="00CF3E4C">
      <w:pPr>
        <w:pStyle w:val="BodyText"/>
        <w:numPr>
          <w:ilvl w:val="0"/>
          <w:numId w:val="29"/>
        </w:numPr>
        <w:spacing w:after="0"/>
        <w:rPr>
          <w:rFonts w:ascii="Times New Roman" w:hAnsi="Times New Roman"/>
          <w:sz w:val="24"/>
          <w:szCs w:val="24"/>
        </w:rPr>
      </w:pPr>
      <w:r w:rsidRPr="00CF3E4C">
        <w:rPr>
          <w:rFonts w:ascii="Times New Roman" w:hAnsi="Times New Roman"/>
          <w:sz w:val="24"/>
          <w:szCs w:val="24"/>
        </w:rPr>
        <w:t>University degree, or equivalent  professional  experience  of  8 years</w:t>
      </w:r>
      <w:r w:rsidR="00D3483C" w:rsidRPr="00CF3E4C">
        <w:rPr>
          <w:rFonts w:ascii="Times New Roman" w:hAnsi="Times New Roman"/>
          <w:sz w:val="24"/>
          <w:szCs w:val="24"/>
        </w:rPr>
        <w:t xml:space="preserve"> in public administration</w:t>
      </w:r>
    </w:p>
    <w:p w14:paraId="2FAEC653" w14:textId="77777777" w:rsidR="003B3C93" w:rsidRPr="00CF3E4C" w:rsidRDefault="003B3C93" w:rsidP="00CF3E4C">
      <w:pPr>
        <w:pStyle w:val="BodyText"/>
        <w:numPr>
          <w:ilvl w:val="0"/>
          <w:numId w:val="29"/>
        </w:numPr>
        <w:spacing w:after="0"/>
        <w:rPr>
          <w:rFonts w:ascii="Times New Roman" w:hAnsi="Times New Roman"/>
          <w:sz w:val="24"/>
          <w:szCs w:val="24"/>
        </w:rPr>
      </w:pPr>
      <w:r w:rsidRPr="00CF3E4C">
        <w:rPr>
          <w:rFonts w:ascii="Times New Roman" w:hAnsi="Times New Roman"/>
          <w:sz w:val="24"/>
          <w:szCs w:val="24"/>
        </w:rPr>
        <w:t xml:space="preserve">Fluent written and spoken English; </w:t>
      </w:r>
    </w:p>
    <w:p w14:paraId="5EFB1A51" w14:textId="77777777" w:rsidR="00B40A2B" w:rsidRPr="00C10E43" w:rsidRDefault="00B40A2B" w:rsidP="00B40A2B">
      <w:pPr>
        <w:pStyle w:val="BodyText"/>
        <w:spacing w:after="0"/>
        <w:ind w:left="1440"/>
        <w:rPr>
          <w:rFonts w:ascii="Times New Roman" w:hAnsi="Times New Roman"/>
          <w:sz w:val="24"/>
          <w:lang w:val="en-US"/>
        </w:rPr>
      </w:pPr>
    </w:p>
    <w:p w14:paraId="622D9028" w14:textId="6BA9649C" w:rsidR="00117EBF" w:rsidRDefault="00117EBF" w:rsidP="00445F9B">
      <w:pPr>
        <w:tabs>
          <w:tab w:val="left" w:pos="540"/>
        </w:tabs>
        <w:autoSpaceDE w:val="0"/>
        <w:autoSpaceDN w:val="0"/>
        <w:adjustRightInd w:val="0"/>
        <w:spacing w:after="0"/>
        <w:ind w:left="540" w:hanging="540"/>
        <w:rPr>
          <w:rFonts w:ascii="Times New Roman" w:eastAsia="Times New Roman" w:hAnsi="Times New Roman" w:cs="Times New Roman"/>
          <w:b/>
          <w:bCs/>
          <w:sz w:val="24"/>
          <w:szCs w:val="24"/>
          <w:lang w:eastAsia="en-GB"/>
        </w:rPr>
      </w:pPr>
      <w:r w:rsidRPr="00C10E43">
        <w:rPr>
          <w:rFonts w:ascii="Times New Roman" w:hAnsi="Times New Roman" w:cs="Times New Roman"/>
          <w:bCs/>
          <w:i/>
          <w:sz w:val="24"/>
          <w:szCs w:val="24"/>
          <w:lang w:eastAsia="en-GB"/>
        </w:rPr>
        <w:t xml:space="preserve"> </w:t>
      </w:r>
      <w:r w:rsidRPr="00B239A5">
        <w:rPr>
          <w:rFonts w:ascii="Times New Roman" w:eastAsia="Times New Roman" w:hAnsi="Times New Roman" w:cs="Times New Roman"/>
          <w:b/>
          <w:bCs/>
          <w:sz w:val="24"/>
          <w:szCs w:val="24"/>
          <w:lang w:eastAsia="en-GB"/>
        </w:rPr>
        <w:t>4.   Budget</w:t>
      </w:r>
    </w:p>
    <w:p w14:paraId="5C85B2ED" w14:textId="77777777" w:rsidR="00CF3E4C" w:rsidRPr="00B239A5" w:rsidRDefault="00CF3E4C" w:rsidP="00445F9B">
      <w:pPr>
        <w:tabs>
          <w:tab w:val="left" w:pos="540"/>
        </w:tabs>
        <w:autoSpaceDE w:val="0"/>
        <w:autoSpaceDN w:val="0"/>
        <w:adjustRightInd w:val="0"/>
        <w:spacing w:after="0"/>
        <w:ind w:left="540" w:hanging="540"/>
        <w:rPr>
          <w:rFonts w:ascii="Times New Roman" w:eastAsia="Times New Roman" w:hAnsi="Times New Roman" w:cs="Times New Roman"/>
          <w:b/>
          <w:bCs/>
          <w:sz w:val="24"/>
          <w:szCs w:val="24"/>
          <w:lang w:eastAsia="en-GB"/>
        </w:rPr>
      </w:pPr>
    </w:p>
    <w:p w14:paraId="09003C9B" w14:textId="489AADCC" w:rsidR="009A3D4E" w:rsidRDefault="00117EBF" w:rsidP="00FE5A4C">
      <w:pPr>
        <w:pStyle w:val="BodyText"/>
        <w:rPr>
          <w:rFonts w:ascii="Times New Roman" w:hAnsi="Times New Roman"/>
          <w:bCs/>
          <w:sz w:val="24"/>
          <w:szCs w:val="24"/>
          <w:lang w:eastAsia="en-GB"/>
        </w:rPr>
      </w:pPr>
      <w:r w:rsidRPr="00C10E43">
        <w:rPr>
          <w:rFonts w:ascii="Times New Roman" w:hAnsi="Times New Roman"/>
          <w:bCs/>
          <w:sz w:val="24"/>
          <w:szCs w:val="24"/>
          <w:lang w:eastAsia="en-GB"/>
        </w:rPr>
        <w:tab/>
      </w:r>
      <w:r w:rsidR="000611F6" w:rsidRPr="00C10E43">
        <w:rPr>
          <w:rFonts w:ascii="Times New Roman" w:hAnsi="Times New Roman"/>
          <w:bCs/>
          <w:sz w:val="24"/>
          <w:szCs w:val="24"/>
          <w:lang w:eastAsia="en-GB"/>
        </w:rPr>
        <w:t>EUR 1 000 000</w:t>
      </w:r>
      <w:r w:rsidR="000F48F4" w:rsidRPr="00C10E43">
        <w:rPr>
          <w:rFonts w:ascii="Times New Roman" w:hAnsi="Times New Roman"/>
          <w:bCs/>
          <w:sz w:val="24"/>
          <w:szCs w:val="24"/>
          <w:lang w:eastAsia="en-GB"/>
        </w:rPr>
        <w:t>, 00</w:t>
      </w:r>
    </w:p>
    <w:p w14:paraId="6921B343" w14:textId="77777777" w:rsidR="009A3D4E" w:rsidRPr="00C10E43" w:rsidRDefault="00445F9B" w:rsidP="00FE5A4C">
      <w:pPr>
        <w:pStyle w:val="BodyText"/>
        <w:rPr>
          <w:rFonts w:ascii="Times New Roman" w:hAnsi="Times New Roman"/>
          <w:b/>
          <w:bCs/>
          <w:sz w:val="24"/>
          <w:szCs w:val="24"/>
          <w:lang w:eastAsia="en-GB"/>
        </w:rPr>
      </w:pPr>
      <w:r>
        <w:rPr>
          <w:rFonts w:ascii="Times New Roman" w:hAnsi="Times New Roman"/>
          <w:b/>
          <w:bCs/>
          <w:sz w:val="24"/>
          <w:szCs w:val="24"/>
          <w:lang w:eastAsia="en-GB"/>
        </w:rPr>
        <w:t xml:space="preserve">5.  </w:t>
      </w:r>
      <w:r w:rsidR="009A3D4E" w:rsidRPr="00C10E43">
        <w:rPr>
          <w:rFonts w:ascii="Times New Roman" w:hAnsi="Times New Roman"/>
          <w:b/>
          <w:bCs/>
          <w:sz w:val="24"/>
          <w:szCs w:val="24"/>
          <w:lang w:eastAsia="en-GB"/>
        </w:rPr>
        <w:t xml:space="preserve">Implementation Arrangements </w:t>
      </w:r>
    </w:p>
    <w:p w14:paraId="4CE710F1" w14:textId="77777777" w:rsidR="003B3C93" w:rsidRPr="003B3C93" w:rsidRDefault="003B3C93" w:rsidP="003B3C93">
      <w:pPr>
        <w:pStyle w:val="BodyText"/>
        <w:rPr>
          <w:rFonts w:ascii="Times New Roman" w:hAnsi="Times New Roman"/>
          <w:sz w:val="24"/>
          <w:szCs w:val="24"/>
          <w:lang w:eastAsia="en-GB"/>
        </w:rPr>
      </w:pPr>
      <w:r w:rsidRPr="003B3C93">
        <w:rPr>
          <w:rFonts w:ascii="Times New Roman" w:hAnsi="Times New Roman"/>
          <w:sz w:val="24"/>
          <w:szCs w:val="24"/>
          <w:lang w:eastAsia="en-GB"/>
        </w:rPr>
        <w:lastRenderedPageBreak/>
        <w:t xml:space="preserve">5.1 </w:t>
      </w:r>
      <w:r w:rsidRPr="003B3C93">
        <w:rPr>
          <w:rFonts w:ascii="Times New Roman" w:hAnsi="Times New Roman"/>
          <w:sz w:val="24"/>
          <w:szCs w:val="24"/>
          <w:lang w:eastAsia="en-GB"/>
        </w:rPr>
        <w:tab/>
        <w:t>Implementing Agency responsible for tendering, contracting and accounting European Union Delegation:</w:t>
      </w:r>
    </w:p>
    <w:p w14:paraId="2AE1D33A" w14:textId="77777777" w:rsidR="003B3C93" w:rsidRPr="003B3C93" w:rsidRDefault="003B3C93" w:rsidP="00445F9B">
      <w:pPr>
        <w:pStyle w:val="BodyText"/>
        <w:spacing w:after="0"/>
        <w:rPr>
          <w:rFonts w:ascii="Times New Roman" w:hAnsi="Times New Roman"/>
          <w:bCs/>
          <w:sz w:val="24"/>
          <w:szCs w:val="24"/>
          <w:lang w:eastAsia="en-GB"/>
        </w:rPr>
      </w:pPr>
      <w:r w:rsidRPr="003B3C93">
        <w:rPr>
          <w:rFonts w:ascii="Times New Roman" w:hAnsi="Times New Roman"/>
          <w:bCs/>
          <w:sz w:val="24"/>
          <w:szCs w:val="24"/>
          <w:lang w:eastAsia="en-GB"/>
        </w:rPr>
        <w:t xml:space="preserve">The EU Delegation in Bosnia and Herzegovina </w:t>
      </w:r>
    </w:p>
    <w:p w14:paraId="34712F70" w14:textId="77777777" w:rsidR="003B3C93" w:rsidRPr="003B3C93" w:rsidRDefault="003B3C93" w:rsidP="00445F9B">
      <w:pPr>
        <w:pStyle w:val="BodyText"/>
        <w:spacing w:after="0"/>
        <w:rPr>
          <w:rFonts w:ascii="Times New Roman" w:hAnsi="Times New Roman"/>
          <w:bCs/>
          <w:sz w:val="24"/>
          <w:szCs w:val="24"/>
          <w:lang w:eastAsia="en-GB"/>
        </w:rPr>
      </w:pPr>
      <w:r w:rsidRPr="003B3C93">
        <w:rPr>
          <w:rFonts w:ascii="Times New Roman" w:hAnsi="Times New Roman"/>
          <w:bCs/>
          <w:sz w:val="24"/>
          <w:szCs w:val="24"/>
          <w:lang w:eastAsia="en-GB"/>
        </w:rPr>
        <w:t>Contact point:</w:t>
      </w:r>
    </w:p>
    <w:p w14:paraId="7535AD95" w14:textId="77777777" w:rsidR="003B3C93" w:rsidRPr="003B3C93" w:rsidRDefault="003B3C93" w:rsidP="00445F9B">
      <w:pPr>
        <w:pStyle w:val="BodyText"/>
        <w:spacing w:after="0"/>
        <w:rPr>
          <w:rFonts w:ascii="Times New Roman" w:hAnsi="Times New Roman"/>
          <w:bCs/>
          <w:sz w:val="24"/>
          <w:szCs w:val="24"/>
          <w:lang w:eastAsia="en-GB"/>
        </w:rPr>
      </w:pPr>
      <w:r w:rsidRPr="003B3C93">
        <w:rPr>
          <w:rFonts w:ascii="Times New Roman" w:hAnsi="Times New Roman"/>
          <w:bCs/>
          <w:sz w:val="24"/>
          <w:szCs w:val="24"/>
          <w:lang w:eastAsia="en-GB"/>
        </w:rPr>
        <w:t xml:space="preserve">Ms. Dijana Sikima, Programme Manager </w:t>
      </w:r>
    </w:p>
    <w:p w14:paraId="27511B6D" w14:textId="77777777" w:rsidR="003B3C93" w:rsidRPr="003B3C93" w:rsidRDefault="003B3C93" w:rsidP="00445F9B">
      <w:pPr>
        <w:pStyle w:val="BodyText"/>
        <w:spacing w:after="0"/>
        <w:rPr>
          <w:rFonts w:ascii="Times New Roman" w:hAnsi="Times New Roman"/>
          <w:bCs/>
          <w:sz w:val="24"/>
          <w:szCs w:val="24"/>
          <w:lang w:eastAsia="en-GB"/>
        </w:rPr>
      </w:pPr>
      <w:r w:rsidRPr="003B3C93">
        <w:rPr>
          <w:rFonts w:ascii="Times New Roman" w:hAnsi="Times New Roman"/>
          <w:bCs/>
          <w:sz w:val="24"/>
          <w:szCs w:val="24"/>
          <w:lang w:eastAsia="en-GB"/>
        </w:rPr>
        <w:t>Delegation of the European Union to BiH</w:t>
      </w:r>
    </w:p>
    <w:p w14:paraId="6D95E675" w14:textId="77777777" w:rsidR="003B3C93" w:rsidRPr="003B3C93" w:rsidRDefault="003B3C93" w:rsidP="00445F9B">
      <w:pPr>
        <w:pStyle w:val="BodyText"/>
        <w:spacing w:after="0"/>
        <w:rPr>
          <w:rFonts w:ascii="Times New Roman" w:hAnsi="Times New Roman"/>
          <w:bCs/>
          <w:sz w:val="24"/>
          <w:szCs w:val="24"/>
          <w:lang w:val="pt-PT" w:eastAsia="en-GB"/>
        </w:rPr>
      </w:pPr>
      <w:r w:rsidRPr="003B3C93">
        <w:rPr>
          <w:rFonts w:ascii="Times New Roman" w:hAnsi="Times New Roman"/>
          <w:bCs/>
          <w:sz w:val="24"/>
          <w:szCs w:val="24"/>
          <w:lang w:val="pt-PT" w:eastAsia="en-GB"/>
        </w:rPr>
        <w:t xml:space="preserve">Skenderija 3a, Sarajevo </w:t>
      </w:r>
    </w:p>
    <w:p w14:paraId="2AB709BF" w14:textId="77777777" w:rsidR="003B3C93" w:rsidRPr="003B3C93" w:rsidRDefault="003B3C93" w:rsidP="003B3C93">
      <w:pPr>
        <w:pStyle w:val="BodyText"/>
        <w:rPr>
          <w:rFonts w:ascii="Times New Roman" w:hAnsi="Times New Roman"/>
          <w:bCs/>
          <w:sz w:val="24"/>
          <w:szCs w:val="24"/>
          <w:lang w:val="pt-PT" w:eastAsia="en-GB"/>
        </w:rPr>
      </w:pPr>
      <w:r w:rsidRPr="003B3C93">
        <w:rPr>
          <w:rFonts w:ascii="Times New Roman" w:hAnsi="Times New Roman"/>
          <w:bCs/>
          <w:sz w:val="24"/>
          <w:szCs w:val="24"/>
          <w:lang w:val="pt-PT" w:eastAsia="en-GB"/>
        </w:rPr>
        <w:t xml:space="preserve">Tel: + 387 33 254 785, Fax: + 387 33 666 037 </w:t>
      </w:r>
    </w:p>
    <w:p w14:paraId="4AFDA5F3" w14:textId="77777777" w:rsidR="003B3C93" w:rsidRPr="003B3C93" w:rsidRDefault="003B3C93" w:rsidP="003B3C93">
      <w:pPr>
        <w:pStyle w:val="BodyText"/>
        <w:rPr>
          <w:rFonts w:ascii="Times New Roman" w:hAnsi="Times New Roman"/>
          <w:bCs/>
          <w:sz w:val="24"/>
          <w:szCs w:val="24"/>
          <w:u w:val="single"/>
          <w:lang w:val="pt-PT" w:eastAsia="en-GB"/>
        </w:rPr>
      </w:pPr>
      <w:r w:rsidRPr="003B3C93">
        <w:rPr>
          <w:rFonts w:ascii="Times New Roman" w:hAnsi="Times New Roman"/>
          <w:bCs/>
          <w:sz w:val="24"/>
          <w:szCs w:val="24"/>
          <w:lang w:val="pt-PT" w:eastAsia="en-GB"/>
        </w:rPr>
        <w:t xml:space="preserve">e-mail: </w:t>
      </w:r>
      <w:hyperlink r:id="rId12" w:history="1">
        <w:r w:rsidRPr="003B3C93">
          <w:rPr>
            <w:rStyle w:val="Hyperlink"/>
            <w:rFonts w:ascii="Times New Roman" w:hAnsi="Times New Roman"/>
            <w:bCs/>
            <w:sz w:val="24"/>
            <w:szCs w:val="24"/>
            <w:lang w:val="pt-PT" w:eastAsia="en-GB"/>
          </w:rPr>
          <w:t>dijana.sikima@eeas.europa.eu</w:t>
        </w:r>
      </w:hyperlink>
    </w:p>
    <w:p w14:paraId="7FD432A4" w14:textId="77777777" w:rsidR="009A3D4E" w:rsidRPr="00C10E43" w:rsidRDefault="009A3D4E" w:rsidP="00FE5A4C">
      <w:pPr>
        <w:pStyle w:val="BodyText"/>
        <w:rPr>
          <w:rFonts w:ascii="Times New Roman" w:hAnsi="Times New Roman"/>
          <w:sz w:val="24"/>
          <w:szCs w:val="24"/>
          <w:lang w:eastAsia="en-GB"/>
        </w:rPr>
      </w:pPr>
      <w:r w:rsidRPr="00C10E43">
        <w:rPr>
          <w:rFonts w:ascii="Times New Roman" w:hAnsi="Times New Roman"/>
          <w:sz w:val="24"/>
          <w:szCs w:val="24"/>
          <w:lang w:val="de-DE" w:eastAsia="en-GB"/>
        </w:rPr>
        <w:t xml:space="preserve"> </w:t>
      </w:r>
      <w:r w:rsidRPr="00C10E43">
        <w:rPr>
          <w:rFonts w:ascii="Times New Roman" w:hAnsi="Times New Roman"/>
          <w:sz w:val="24"/>
          <w:szCs w:val="24"/>
          <w:lang w:eastAsia="en-GB"/>
        </w:rPr>
        <w:t xml:space="preserve">5.2 </w:t>
      </w:r>
      <w:r w:rsidRPr="00C10E43">
        <w:rPr>
          <w:rFonts w:ascii="Times New Roman" w:hAnsi="Times New Roman"/>
          <w:sz w:val="24"/>
          <w:szCs w:val="24"/>
          <w:lang w:eastAsia="en-GB"/>
        </w:rPr>
        <w:tab/>
        <w:t>Institutional framework</w:t>
      </w:r>
    </w:p>
    <w:p w14:paraId="0AA7B5D7" w14:textId="77777777" w:rsidR="00AC4409" w:rsidRPr="00C10E43" w:rsidRDefault="00981F43" w:rsidP="0097048D">
      <w:pPr>
        <w:pStyle w:val="BodyText"/>
        <w:tabs>
          <w:tab w:val="clear" w:pos="851"/>
          <w:tab w:val="left" w:pos="709"/>
        </w:tabs>
        <w:ind w:left="709"/>
        <w:rPr>
          <w:rFonts w:ascii="Times New Roman" w:hAnsi="Times New Roman"/>
          <w:sz w:val="24"/>
          <w:szCs w:val="24"/>
          <w:lang w:eastAsia="en-GB"/>
        </w:rPr>
      </w:pPr>
      <w:r w:rsidRPr="00C10E43">
        <w:rPr>
          <w:rFonts w:ascii="Times New Roman" w:hAnsi="Times New Roman"/>
          <w:sz w:val="24"/>
          <w:szCs w:val="24"/>
          <w:lang w:eastAsia="en-GB"/>
        </w:rPr>
        <w:t>Bosnia and Herzegovina consists of two Entities and the Brčko District</w:t>
      </w:r>
      <w:r w:rsidR="0097048D" w:rsidRPr="00C10E43">
        <w:rPr>
          <w:rFonts w:ascii="Times New Roman" w:hAnsi="Times New Roman"/>
          <w:sz w:val="24"/>
          <w:szCs w:val="24"/>
          <w:lang w:eastAsia="en-GB"/>
        </w:rPr>
        <w:t xml:space="preserve">. </w:t>
      </w:r>
      <w:r w:rsidRPr="00C10E43">
        <w:rPr>
          <w:rFonts w:ascii="Times New Roman" w:hAnsi="Times New Roman"/>
          <w:sz w:val="24"/>
          <w:szCs w:val="24"/>
          <w:lang w:eastAsia="en-GB"/>
        </w:rPr>
        <w:t>Two Entities, Republika Srpska (RS) and the Federation of Bosnia and Herzegovina (FBiH) have a high level of autonomy and the majority of competencies. The Brčko District (BD) is directly under the sovereignty of the Council of Ministers of Bosnia and Herzegovina. Both Entities have their own government, ministries and other administrative organisations inc</w:t>
      </w:r>
      <w:r w:rsidR="002D4701" w:rsidRPr="00C10E43">
        <w:rPr>
          <w:rFonts w:ascii="Times New Roman" w:hAnsi="Times New Roman"/>
          <w:sz w:val="24"/>
          <w:szCs w:val="24"/>
          <w:lang w:eastAsia="en-GB"/>
        </w:rPr>
        <w:t>luding statistical institution</w:t>
      </w:r>
    </w:p>
    <w:p w14:paraId="5EF7C11C" w14:textId="77777777" w:rsidR="00AC4409" w:rsidRPr="00C10E43" w:rsidRDefault="00AC4409" w:rsidP="00305A13">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Three statistical institutions: state level Agency for Statistics of BiH/BHAS, two entity statistical institutions - Republika Srpska Institute of Statistics/RSIS and the Institute for Statistics of the Federation of Bosnia and Herzegovina/FIS together with the Central Bank of BiH are the producers of official statistics in Bosnia and Herzegovina. (Statistical Bureau of Brčko District is the Branch Office of the BHAS.)</w:t>
      </w:r>
    </w:p>
    <w:p w14:paraId="61B83E5D" w14:textId="77777777" w:rsidR="00337FC2" w:rsidRPr="00C10E43" w:rsidRDefault="00337FC2" w:rsidP="00305A13">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 xml:space="preserve">In EC 2022 Report for Bosnia and Herzegovina </w:t>
      </w:r>
      <w:r w:rsidR="00C65AAF" w:rsidRPr="00C10E43">
        <w:rPr>
          <w:rFonts w:ascii="Times New Roman" w:hAnsi="Times New Roman"/>
          <w:sz w:val="24"/>
          <w:szCs w:val="24"/>
          <w:lang w:eastAsia="en-GB"/>
        </w:rPr>
        <w:t xml:space="preserve">statistical system </w:t>
      </w:r>
      <w:r w:rsidRPr="00C10E43">
        <w:rPr>
          <w:rFonts w:ascii="Times New Roman" w:hAnsi="Times New Roman"/>
          <w:sz w:val="24"/>
          <w:szCs w:val="24"/>
          <w:lang w:eastAsia="en-GB"/>
        </w:rPr>
        <w:t xml:space="preserve">is </w:t>
      </w:r>
      <w:r w:rsidR="00C65AAF" w:rsidRPr="00C10E43">
        <w:rPr>
          <w:rFonts w:ascii="Times New Roman" w:hAnsi="Times New Roman"/>
          <w:sz w:val="24"/>
          <w:szCs w:val="24"/>
          <w:lang w:eastAsia="en-GB"/>
        </w:rPr>
        <w:t>described as follows:</w:t>
      </w:r>
    </w:p>
    <w:p w14:paraId="743D64E7" w14:textId="77777777" w:rsidR="00337FC2" w:rsidRPr="00C10E43" w:rsidRDefault="00337FC2" w:rsidP="00305A13">
      <w:pPr>
        <w:pStyle w:val="BodyText"/>
        <w:ind w:left="720"/>
        <w:rPr>
          <w:rFonts w:ascii="Times New Roman" w:hAnsi="Times New Roman"/>
          <w:i/>
          <w:sz w:val="24"/>
          <w:szCs w:val="24"/>
          <w:lang w:eastAsia="en-GB"/>
        </w:rPr>
      </w:pPr>
      <w:r w:rsidRPr="00C10E43">
        <w:rPr>
          <w:rFonts w:ascii="Times New Roman" w:hAnsi="Times New Roman"/>
          <w:i/>
          <w:sz w:val="24"/>
          <w:szCs w:val="24"/>
          <w:lang w:eastAsia="en-GB"/>
        </w:rPr>
        <w:t xml:space="preserve">“According to the constitutional and legal framework the competences for statistics rest with the State and the two entities. The state-level competences include collecting, processing and disseminating statistical data on a countrywide basis, based on data collected by state-level authorities or provided by entity institutions. The latter are required to provide the state-level agency with data necessary to compile countrywide statistics. </w:t>
      </w:r>
    </w:p>
    <w:p w14:paraId="7254DA11" w14:textId="77777777" w:rsidR="00337FC2" w:rsidRPr="00C10E43" w:rsidRDefault="00337FC2" w:rsidP="00305A13">
      <w:pPr>
        <w:pStyle w:val="BodyText"/>
        <w:ind w:left="720"/>
        <w:rPr>
          <w:rFonts w:ascii="Times New Roman" w:hAnsi="Times New Roman"/>
          <w:i/>
          <w:sz w:val="24"/>
          <w:szCs w:val="24"/>
          <w:lang w:eastAsia="en-GB"/>
        </w:rPr>
      </w:pPr>
      <w:r w:rsidRPr="00C10E43">
        <w:rPr>
          <w:rFonts w:ascii="Times New Roman" w:hAnsi="Times New Roman"/>
          <w:i/>
          <w:sz w:val="24"/>
          <w:szCs w:val="24"/>
          <w:lang w:eastAsia="en-GB"/>
        </w:rPr>
        <w:t>In economic and financial matters, the Central Bank compiles and disseminates the following statistics: government finance statistics, financial accounts statistics, balance of payments, foreign direct investment, international trade in services, and monetary and financial indicators. It also cooperates with responsible institutions of other states and international organisation.</w:t>
      </w:r>
    </w:p>
    <w:p w14:paraId="3C3EAA99" w14:textId="77777777" w:rsidR="00337FC2" w:rsidRPr="00C10E43" w:rsidRDefault="00337FC2" w:rsidP="00305A13">
      <w:pPr>
        <w:pStyle w:val="BodyText"/>
        <w:ind w:left="720"/>
        <w:rPr>
          <w:rFonts w:ascii="Times New Roman" w:hAnsi="Times New Roman"/>
          <w:i/>
          <w:sz w:val="24"/>
          <w:szCs w:val="24"/>
          <w:lang w:eastAsia="en-GB"/>
        </w:rPr>
      </w:pPr>
      <w:r w:rsidRPr="00C10E43">
        <w:rPr>
          <w:rFonts w:ascii="Times New Roman" w:hAnsi="Times New Roman"/>
          <w:i/>
          <w:sz w:val="24"/>
          <w:szCs w:val="24"/>
          <w:lang w:eastAsia="en-GB"/>
        </w:rPr>
        <w:t>The state-level institutions relevant to this chapter are the Agency for Statistics of Bosnia and Herzegovina and the Central Bank; the relevant institutions at entity level are the Institute for Statistics of the Federation entity and the Republika Srpska Institute of Statistics.</w:t>
      </w:r>
      <w:r w:rsidR="00287A97" w:rsidRPr="00C10E43">
        <w:rPr>
          <w:rFonts w:ascii="Times New Roman" w:hAnsi="Times New Roman"/>
          <w:i/>
          <w:sz w:val="24"/>
          <w:szCs w:val="24"/>
          <w:lang w:eastAsia="en-GB"/>
        </w:rPr>
        <w:t>”</w:t>
      </w:r>
    </w:p>
    <w:p w14:paraId="4B238320" w14:textId="77777777" w:rsidR="00981F43" w:rsidRPr="00C10E43" w:rsidRDefault="00981F43" w:rsidP="00305A13">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 xml:space="preserve">Competences, responsibilities and mutual relations between the Agency and the entity statistical institutes are regulated by: the Law on Statistics of BiH (Official Gazette of BiH, No. 26/04 and 42/04), the Law on Statistics of FBiH (Official Gazette of FBiH, </w:t>
      </w:r>
      <w:r w:rsidRPr="00C10E43">
        <w:rPr>
          <w:rFonts w:ascii="Times New Roman" w:hAnsi="Times New Roman"/>
          <w:sz w:val="24"/>
          <w:szCs w:val="24"/>
          <w:lang w:eastAsia="en-GB"/>
        </w:rPr>
        <w:lastRenderedPageBreak/>
        <w:t xml:space="preserve">No. 63/03) and 9/09); the Law on Statistics of RS (Official Gazette of RS, No. 85/03) and the Agreement on implementation of harmonized methodologies and standards in producing the statistical data in BiH (2005). </w:t>
      </w:r>
    </w:p>
    <w:p w14:paraId="2C6A50C5" w14:textId="77777777" w:rsidR="00981F43" w:rsidRPr="00C10E43" w:rsidRDefault="00981F43" w:rsidP="00305A13">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The statistical system of BiH is governed by the state-level Law on Statistics</w:t>
      </w:r>
      <w:r w:rsidR="00B2779D" w:rsidRPr="00C10E43">
        <w:rPr>
          <w:rFonts w:ascii="Times New Roman" w:hAnsi="Times New Roman"/>
        </w:rPr>
        <w:t xml:space="preserve"> </w:t>
      </w:r>
      <w:r w:rsidR="00B2779D" w:rsidRPr="00C10E43">
        <w:rPr>
          <w:rFonts w:ascii="Times New Roman" w:hAnsi="Times New Roman"/>
          <w:sz w:val="24"/>
          <w:szCs w:val="24"/>
          <w:lang w:eastAsia="en-GB"/>
        </w:rPr>
        <w:t xml:space="preserve">adopted in 2004. </w:t>
      </w:r>
      <w:r w:rsidRPr="00C10E43">
        <w:rPr>
          <w:rFonts w:ascii="Times New Roman" w:hAnsi="Times New Roman"/>
          <w:sz w:val="24"/>
          <w:szCs w:val="24"/>
          <w:lang w:eastAsia="en-GB"/>
        </w:rPr>
        <w:t xml:space="preserve"> </w:t>
      </w:r>
      <w:r w:rsidR="00B2779D" w:rsidRPr="00C10E43">
        <w:rPr>
          <w:rFonts w:ascii="Times New Roman" w:hAnsi="Times New Roman"/>
          <w:sz w:val="24"/>
          <w:szCs w:val="24"/>
          <w:lang w:eastAsia="en-GB"/>
        </w:rPr>
        <w:t>The Law</w:t>
      </w:r>
      <w:r w:rsidRPr="00C10E43">
        <w:rPr>
          <w:rFonts w:ascii="Times New Roman" w:hAnsi="Times New Roman"/>
          <w:sz w:val="24"/>
          <w:szCs w:val="24"/>
          <w:lang w:eastAsia="en-GB"/>
        </w:rPr>
        <w:t xml:space="preserve"> defines the area of statistics, the authority of the BHAS and relations between state and entity statistical institutes. According to this Law, BHAS has a coordinating role for all statistical activities within BiH. The state-level competences include collecting, processing and disseminating statistical data on a countrywide basis, based on data provided by entity institutions or data collected by state-level authorities in accordance with internationally accepted standards. The Agency is also responsible for international cooperation and representing the country abroad.</w:t>
      </w:r>
    </w:p>
    <w:p w14:paraId="05A96FDC" w14:textId="77777777" w:rsidR="00CA2661" w:rsidRPr="00C10E43" w:rsidRDefault="00981F43" w:rsidP="00305A13">
      <w:pPr>
        <w:pStyle w:val="BodyText"/>
        <w:ind w:left="720"/>
        <w:rPr>
          <w:rFonts w:ascii="Times New Roman" w:hAnsi="Times New Roman"/>
          <w:sz w:val="24"/>
          <w:szCs w:val="24"/>
          <w:lang w:eastAsia="en-GB"/>
        </w:rPr>
      </w:pPr>
      <w:r w:rsidRPr="00C10E43">
        <w:rPr>
          <w:rFonts w:ascii="Times New Roman" w:hAnsi="Times New Roman"/>
          <w:sz w:val="24"/>
          <w:szCs w:val="24"/>
          <w:lang w:eastAsia="en-GB"/>
        </w:rPr>
        <w:t>Entity laws on statistics are mostly harmonized with BiH Law and they clearly stipulate the obligation of entity institutes to harmonize their methodologies, standards and practices with referent regulations defined by the Agency. Entity statistical institutes are in charge of collection, processing and distribution of data at the entity level, in accordance with the entity statistical laws (Law on Statistics of RS and Law on Statistics of FBiH). Provision of data to the BHAS is a legally binding task. BHAS is financed from the BiH budget and entity statistical institutes are financed by their respective entity budgets.</w:t>
      </w:r>
      <w:r w:rsidR="00CA2661" w:rsidRPr="00C10E43">
        <w:rPr>
          <w:rFonts w:ascii="Times New Roman" w:hAnsi="Times New Roman"/>
          <w:sz w:val="24"/>
          <w:szCs w:val="24"/>
          <w:lang w:eastAsia="en-GB"/>
        </w:rPr>
        <w:t xml:space="preserve"> </w:t>
      </w:r>
    </w:p>
    <w:p w14:paraId="1B5B48E0" w14:textId="44DAE402" w:rsidR="00714C8F" w:rsidRPr="000F48F4" w:rsidRDefault="0096275B" w:rsidP="000F48F4">
      <w:pPr>
        <w:pStyle w:val="BodyText"/>
        <w:rPr>
          <w:rFonts w:ascii="Times New Roman" w:hAnsi="Times New Roman"/>
          <w:sz w:val="24"/>
          <w:szCs w:val="24"/>
          <w:lang w:val="en-US"/>
        </w:rPr>
      </w:pPr>
      <w:r w:rsidRPr="000F48F4">
        <w:rPr>
          <w:rFonts w:ascii="Times New Roman" w:hAnsi="Times New Roman"/>
          <w:sz w:val="24"/>
          <w:szCs w:val="24"/>
          <w:lang w:val="en-US"/>
        </w:rPr>
        <w:t xml:space="preserve">5.3 </w:t>
      </w:r>
      <w:r w:rsidR="00714C8F" w:rsidRPr="000F48F4">
        <w:rPr>
          <w:rFonts w:ascii="Times New Roman" w:hAnsi="Times New Roman"/>
          <w:sz w:val="24"/>
          <w:szCs w:val="24"/>
          <w:lang w:val="en-US"/>
        </w:rPr>
        <w:t>Counterparts in the Beneficiary administration:</w:t>
      </w:r>
    </w:p>
    <w:p w14:paraId="744026D1" w14:textId="77777777" w:rsidR="000860FF" w:rsidRPr="00C10E43" w:rsidRDefault="00986313" w:rsidP="00FE5A4C">
      <w:pPr>
        <w:pStyle w:val="BodyText"/>
        <w:rPr>
          <w:rFonts w:ascii="Times New Roman" w:hAnsi="Times New Roman"/>
          <w:b/>
          <w:lang w:val="en-US"/>
        </w:rPr>
      </w:pPr>
      <w:r w:rsidRPr="00C10E43">
        <w:rPr>
          <w:rFonts w:ascii="Times New Roman" w:hAnsi="Times New Roman"/>
          <w:b/>
          <w:sz w:val="24"/>
          <w:szCs w:val="24"/>
          <w:lang w:eastAsia="en-GB"/>
        </w:rPr>
        <w:t>5.3.1 Contact</w:t>
      </w:r>
      <w:r w:rsidR="000860FF" w:rsidRPr="00C10E43">
        <w:rPr>
          <w:rFonts w:ascii="Times New Roman" w:hAnsi="Times New Roman"/>
          <w:b/>
          <w:spacing w:val="-2"/>
          <w:lang w:val="en-US"/>
        </w:rPr>
        <w:t xml:space="preserve"> </w:t>
      </w:r>
      <w:r w:rsidR="000860FF" w:rsidRPr="00C10E43">
        <w:rPr>
          <w:rFonts w:ascii="Times New Roman" w:hAnsi="Times New Roman"/>
          <w:b/>
          <w:lang w:val="en-US"/>
        </w:rPr>
        <w:t>person:</w:t>
      </w:r>
    </w:p>
    <w:p w14:paraId="5C1E09B9" w14:textId="77777777" w:rsidR="000860FF" w:rsidRPr="00C10E43" w:rsidRDefault="000860FF" w:rsidP="00714C8F">
      <w:pPr>
        <w:pStyle w:val="BodyText"/>
        <w:rPr>
          <w:rFonts w:ascii="Times New Roman" w:hAnsi="Times New Roman"/>
          <w:sz w:val="24"/>
          <w:szCs w:val="24"/>
          <w:lang w:val="en-US"/>
        </w:rPr>
      </w:pPr>
      <w:r w:rsidRPr="00C10E43">
        <w:rPr>
          <w:rFonts w:ascii="Times New Roman" w:hAnsi="Times New Roman"/>
          <w:sz w:val="24"/>
          <w:szCs w:val="24"/>
          <w:lang w:val="en-US"/>
        </w:rPr>
        <w:t>Ms. Jasna Samardzic, Head of International Cooperation and European Integrations Department, - Senior Programme Officer</w:t>
      </w:r>
    </w:p>
    <w:p w14:paraId="0767EA55" w14:textId="556D17CA" w:rsidR="000860FF" w:rsidRPr="00C10E43" w:rsidRDefault="000860FF" w:rsidP="00714C8F">
      <w:pPr>
        <w:pStyle w:val="BodyText"/>
        <w:rPr>
          <w:rFonts w:ascii="Times New Roman" w:hAnsi="Times New Roman"/>
          <w:sz w:val="24"/>
          <w:szCs w:val="24"/>
          <w:lang w:val="en-US"/>
        </w:rPr>
      </w:pPr>
      <w:r w:rsidRPr="00C10E43">
        <w:rPr>
          <w:rFonts w:ascii="Times New Roman" w:hAnsi="Times New Roman"/>
          <w:sz w:val="24"/>
          <w:szCs w:val="24"/>
          <w:lang w:val="en-US"/>
        </w:rPr>
        <w:t>Agency for Statistics of Bosnia and Herzegovina (BHAS)</w:t>
      </w:r>
      <w:r w:rsidR="0097048D" w:rsidRPr="00C10E43">
        <w:rPr>
          <w:rFonts w:ascii="Times New Roman" w:hAnsi="Times New Roman"/>
          <w:sz w:val="24"/>
          <w:szCs w:val="24"/>
          <w:lang w:val="en-US"/>
        </w:rPr>
        <w:t xml:space="preserve">, </w:t>
      </w:r>
      <w:r w:rsidRPr="00C10E43">
        <w:rPr>
          <w:rFonts w:ascii="Times New Roman" w:hAnsi="Times New Roman"/>
          <w:sz w:val="24"/>
          <w:szCs w:val="24"/>
          <w:lang w:val="en-US"/>
        </w:rPr>
        <w:t>Zelenih beretki 26, 71000 Sarajevo</w:t>
      </w:r>
    </w:p>
    <w:p w14:paraId="3895767A" w14:textId="77777777" w:rsidR="000860FF" w:rsidRPr="00C10E43" w:rsidRDefault="00E40820" w:rsidP="00FE5A4C">
      <w:pPr>
        <w:pStyle w:val="BodyText"/>
        <w:rPr>
          <w:rFonts w:ascii="Times New Roman" w:hAnsi="Times New Roman"/>
          <w:b/>
          <w:bCs/>
          <w:sz w:val="24"/>
          <w:szCs w:val="24"/>
          <w:lang w:val="en-US"/>
        </w:rPr>
      </w:pPr>
      <w:r w:rsidRPr="00C10E43">
        <w:rPr>
          <w:rFonts w:ascii="Times New Roman" w:hAnsi="Times New Roman"/>
          <w:b/>
          <w:bCs/>
          <w:sz w:val="24"/>
          <w:szCs w:val="24"/>
          <w:lang w:val="en-US"/>
        </w:rPr>
        <w:t xml:space="preserve">5.3.2 </w:t>
      </w:r>
      <w:r w:rsidR="000860FF" w:rsidRPr="00C10E43">
        <w:rPr>
          <w:rFonts w:ascii="Times New Roman" w:hAnsi="Times New Roman"/>
          <w:b/>
          <w:bCs/>
          <w:sz w:val="24"/>
          <w:szCs w:val="24"/>
          <w:lang w:val="en-US"/>
        </w:rPr>
        <w:t>PL</w:t>
      </w:r>
      <w:r w:rsidR="000860FF" w:rsidRPr="00C10E43">
        <w:rPr>
          <w:rFonts w:ascii="Times New Roman" w:hAnsi="Times New Roman"/>
          <w:b/>
          <w:bCs/>
          <w:spacing w:val="-1"/>
          <w:sz w:val="24"/>
          <w:szCs w:val="24"/>
          <w:lang w:val="en-US"/>
        </w:rPr>
        <w:t xml:space="preserve"> </w:t>
      </w:r>
      <w:r w:rsidR="000860FF" w:rsidRPr="00C10E43">
        <w:rPr>
          <w:rFonts w:ascii="Times New Roman" w:hAnsi="Times New Roman"/>
          <w:b/>
          <w:bCs/>
          <w:sz w:val="24"/>
          <w:szCs w:val="24"/>
          <w:lang w:val="en-US"/>
        </w:rPr>
        <w:t>counterpart</w:t>
      </w:r>
    </w:p>
    <w:p w14:paraId="58EEF79E" w14:textId="77777777" w:rsidR="0097048D" w:rsidRPr="00C10E43" w:rsidRDefault="000860FF" w:rsidP="00714C8F">
      <w:pPr>
        <w:pStyle w:val="BodyText"/>
        <w:rPr>
          <w:rFonts w:ascii="Times New Roman" w:hAnsi="Times New Roman"/>
          <w:sz w:val="24"/>
          <w:szCs w:val="24"/>
          <w:lang w:val="en-US"/>
        </w:rPr>
      </w:pPr>
      <w:bookmarkStart w:id="20" w:name="Mr._Velimir_Jukic,_Director_of_the_Agenc"/>
      <w:bookmarkEnd w:id="20"/>
      <w:r w:rsidRPr="00C10E43">
        <w:rPr>
          <w:rFonts w:ascii="Times New Roman" w:hAnsi="Times New Roman"/>
          <w:sz w:val="24"/>
          <w:szCs w:val="24"/>
          <w:lang w:val="en-US"/>
        </w:rPr>
        <w:t xml:space="preserve">Ms. Vesna Ćužić, Director of the Agency for Statistics of Bosnia and Herzegovina </w:t>
      </w:r>
    </w:p>
    <w:p w14:paraId="629E454F" w14:textId="77777777" w:rsidR="000860FF" w:rsidRPr="00C10E43" w:rsidRDefault="000860FF" w:rsidP="00714C8F">
      <w:pPr>
        <w:pStyle w:val="BodyText"/>
        <w:rPr>
          <w:rFonts w:ascii="Times New Roman" w:hAnsi="Times New Roman"/>
          <w:sz w:val="24"/>
          <w:szCs w:val="24"/>
          <w:lang w:val="en-US"/>
        </w:rPr>
      </w:pPr>
      <w:r w:rsidRPr="00C10E43">
        <w:rPr>
          <w:rFonts w:ascii="Times New Roman" w:hAnsi="Times New Roman"/>
          <w:sz w:val="24"/>
          <w:szCs w:val="24"/>
          <w:lang w:val="en-US"/>
        </w:rPr>
        <w:t>Agency for Statistics of Bosnia and Herzegovina (BHAS)</w:t>
      </w:r>
      <w:r w:rsidR="0097048D" w:rsidRPr="00C10E43">
        <w:rPr>
          <w:rFonts w:ascii="Times New Roman" w:hAnsi="Times New Roman"/>
          <w:sz w:val="24"/>
          <w:szCs w:val="24"/>
          <w:lang w:val="en-US"/>
        </w:rPr>
        <w:t xml:space="preserve">, </w:t>
      </w:r>
      <w:r w:rsidRPr="00C10E43">
        <w:rPr>
          <w:rFonts w:ascii="Times New Roman" w:hAnsi="Times New Roman"/>
          <w:sz w:val="24"/>
          <w:szCs w:val="24"/>
          <w:lang w:val="en-US"/>
        </w:rPr>
        <w:t>Zelenih beretki 26, 71000 Sarajevo</w:t>
      </w:r>
    </w:p>
    <w:p w14:paraId="6CD5CA87" w14:textId="77777777" w:rsidR="000860FF" w:rsidRPr="00C10E43" w:rsidRDefault="00E40820" w:rsidP="00FE5A4C">
      <w:pPr>
        <w:pStyle w:val="BodyText"/>
        <w:rPr>
          <w:rFonts w:ascii="Times New Roman" w:hAnsi="Times New Roman"/>
          <w:b/>
          <w:bCs/>
          <w:sz w:val="24"/>
          <w:szCs w:val="24"/>
          <w:lang w:val="en-US"/>
        </w:rPr>
      </w:pPr>
      <w:r w:rsidRPr="00C10E43">
        <w:rPr>
          <w:rFonts w:ascii="Times New Roman" w:hAnsi="Times New Roman"/>
          <w:b/>
          <w:bCs/>
          <w:sz w:val="24"/>
          <w:szCs w:val="24"/>
          <w:lang w:val="en-US"/>
        </w:rPr>
        <w:t xml:space="preserve">5.3.3 </w:t>
      </w:r>
      <w:r w:rsidR="000860FF" w:rsidRPr="00C10E43">
        <w:rPr>
          <w:rFonts w:ascii="Times New Roman" w:hAnsi="Times New Roman"/>
          <w:b/>
          <w:bCs/>
          <w:sz w:val="24"/>
          <w:szCs w:val="24"/>
          <w:lang w:val="en-US"/>
        </w:rPr>
        <w:t>RTA</w:t>
      </w:r>
      <w:r w:rsidR="000860FF" w:rsidRPr="00C10E43">
        <w:rPr>
          <w:rFonts w:ascii="Times New Roman" w:hAnsi="Times New Roman"/>
          <w:b/>
          <w:bCs/>
          <w:spacing w:val="-1"/>
          <w:sz w:val="24"/>
          <w:szCs w:val="24"/>
          <w:lang w:val="en-US"/>
        </w:rPr>
        <w:t xml:space="preserve"> </w:t>
      </w:r>
      <w:r w:rsidR="000860FF" w:rsidRPr="00C10E43">
        <w:rPr>
          <w:rFonts w:ascii="Times New Roman" w:hAnsi="Times New Roman"/>
          <w:b/>
          <w:bCs/>
          <w:sz w:val="24"/>
          <w:szCs w:val="24"/>
          <w:lang w:val="en-US"/>
        </w:rPr>
        <w:t>counterpart</w:t>
      </w:r>
    </w:p>
    <w:p w14:paraId="60C78D49" w14:textId="77777777" w:rsidR="000860FF" w:rsidRPr="00C10E43" w:rsidRDefault="000860FF" w:rsidP="00714C8F">
      <w:pPr>
        <w:pStyle w:val="BodyText"/>
        <w:rPr>
          <w:rFonts w:ascii="Times New Roman" w:hAnsi="Times New Roman"/>
          <w:sz w:val="24"/>
          <w:szCs w:val="24"/>
          <w:lang w:val="en-US"/>
        </w:rPr>
      </w:pPr>
      <w:r w:rsidRPr="00C10E43">
        <w:rPr>
          <w:rFonts w:ascii="Times New Roman" w:hAnsi="Times New Roman"/>
          <w:sz w:val="24"/>
          <w:szCs w:val="24"/>
          <w:lang w:val="en-US"/>
        </w:rPr>
        <w:t>Ms. Selveta Hot, International Cooperation and European Integrations Department</w:t>
      </w:r>
    </w:p>
    <w:p w14:paraId="62840741" w14:textId="77777777" w:rsidR="000860FF" w:rsidRPr="00C10E43" w:rsidRDefault="000860FF" w:rsidP="00714C8F">
      <w:pPr>
        <w:pStyle w:val="BodyText"/>
        <w:rPr>
          <w:rFonts w:ascii="Times New Roman" w:hAnsi="Times New Roman"/>
          <w:sz w:val="24"/>
          <w:szCs w:val="24"/>
          <w:lang w:val="en-US"/>
        </w:rPr>
      </w:pPr>
      <w:r w:rsidRPr="00C10E43">
        <w:rPr>
          <w:rFonts w:ascii="Times New Roman" w:hAnsi="Times New Roman"/>
          <w:sz w:val="24"/>
          <w:szCs w:val="24"/>
          <w:lang w:val="en-US"/>
        </w:rPr>
        <w:t>Agency for Statistics of Bosnia and Herzegovina (BHAS) Zelenih beretki 26, 71000 Sarajevo</w:t>
      </w:r>
    </w:p>
    <w:p w14:paraId="7E172B5E" w14:textId="77777777" w:rsidR="000860FF" w:rsidRPr="00C10E43" w:rsidRDefault="002406C8" w:rsidP="00FE5A4C">
      <w:pPr>
        <w:pStyle w:val="BodyText"/>
        <w:rPr>
          <w:rFonts w:ascii="Times New Roman" w:hAnsi="Times New Roman"/>
          <w:b/>
          <w:bCs/>
          <w:sz w:val="24"/>
          <w:szCs w:val="24"/>
          <w:lang w:val="en-US"/>
        </w:rPr>
      </w:pPr>
      <w:r>
        <w:rPr>
          <w:rFonts w:ascii="Times New Roman" w:hAnsi="Times New Roman"/>
          <w:b/>
          <w:bCs/>
          <w:sz w:val="24"/>
          <w:szCs w:val="24"/>
          <w:lang w:val="en-US"/>
        </w:rPr>
        <w:t>6</w:t>
      </w:r>
      <w:r w:rsidR="00E40820" w:rsidRPr="00C10E43">
        <w:rPr>
          <w:rFonts w:ascii="Times New Roman" w:hAnsi="Times New Roman"/>
          <w:b/>
          <w:bCs/>
          <w:sz w:val="24"/>
          <w:szCs w:val="24"/>
          <w:lang w:val="en-US"/>
        </w:rPr>
        <w:t xml:space="preserve">. </w:t>
      </w:r>
      <w:r w:rsidR="000860FF" w:rsidRPr="00C10E43">
        <w:rPr>
          <w:rFonts w:ascii="Times New Roman" w:hAnsi="Times New Roman"/>
          <w:b/>
          <w:bCs/>
          <w:sz w:val="24"/>
          <w:szCs w:val="24"/>
          <w:lang w:val="en-US"/>
        </w:rPr>
        <w:t>Duration of the project</w:t>
      </w:r>
    </w:p>
    <w:p w14:paraId="59E79E6C" w14:textId="70F89E71" w:rsidR="00714C8F" w:rsidRDefault="00714C8F" w:rsidP="00714C8F">
      <w:pPr>
        <w:pStyle w:val="BodyText"/>
        <w:rPr>
          <w:rFonts w:ascii="Times New Roman" w:hAnsi="Times New Roman"/>
          <w:bCs/>
          <w:sz w:val="24"/>
          <w:szCs w:val="24"/>
        </w:rPr>
      </w:pPr>
      <w:r w:rsidRPr="00714C8F">
        <w:rPr>
          <w:rFonts w:ascii="Times New Roman" w:hAnsi="Times New Roman"/>
          <w:bCs/>
          <w:sz w:val="24"/>
          <w:szCs w:val="24"/>
        </w:rPr>
        <w:t>Duration of the project is 24 months.</w:t>
      </w:r>
    </w:p>
    <w:p w14:paraId="0CE33AA8" w14:textId="4D7C00A5" w:rsidR="00743C37" w:rsidRDefault="00743C37" w:rsidP="00714C8F">
      <w:pPr>
        <w:pStyle w:val="BodyText"/>
        <w:rPr>
          <w:rFonts w:ascii="Times New Roman" w:hAnsi="Times New Roman"/>
          <w:bCs/>
          <w:sz w:val="24"/>
          <w:szCs w:val="24"/>
        </w:rPr>
      </w:pPr>
    </w:p>
    <w:p w14:paraId="29319F52" w14:textId="44F5266F" w:rsidR="00743C37" w:rsidRDefault="00743C37" w:rsidP="00714C8F">
      <w:pPr>
        <w:pStyle w:val="BodyText"/>
        <w:rPr>
          <w:rFonts w:ascii="Times New Roman" w:hAnsi="Times New Roman"/>
          <w:bCs/>
          <w:sz w:val="24"/>
          <w:szCs w:val="24"/>
        </w:rPr>
      </w:pPr>
    </w:p>
    <w:p w14:paraId="0BD054E2" w14:textId="77777777" w:rsidR="00743C37" w:rsidRPr="00714C8F" w:rsidRDefault="00743C37" w:rsidP="00714C8F">
      <w:pPr>
        <w:pStyle w:val="BodyText"/>
        <w:rPr>
          <w:rFonts w:ascii="Times New Roman" w:hAnsi="Times New Roman"/>
          <w:bCs/>
          <w:sz w:val="24"/>
          <w:szCs w:val="24"/>
        </w:rPr>
      </w:pPr>
    </w:p>
    <w:p w14:paraId="25B57705" w14:textId="77777777" w:rsidR="009A3D4E" w:rsidRPr="00C10E43" w:rsidRDefault="009A3D4E" w:rsidP="00FE5A4C">
      <w:pPr>
        <w:pStyle w:val="BodyText"/>
        <w:rPr>
          <w:rFonts w:ascii="Times New Roman" w:hAnsi="Times New Roman"/>
          <w:b/>
          <w:bCs/>
          <w:sz w:val="24"/>
          <w:szCs w:val="24"/>
          <w:lang w:eastAsia="en-GB"/>
        </w:rPr>
      </w:pPr>
      <w:r w:rsidRPr="00C10E43">
        <w:rPr>
          <w:rFonts w:ascii="Times New Roman" w:hAnsi="Times New Roman"/>
          <w:b/>
          <w:bCs/>
          <w:sz w:val="24"/>
          <w:szCs w:val="24"/>
          <w:lang w:eastAsia="en-GB"/>
        </w:rPr>
        <w:lastRenderedPageBreak/>
        <w:t>7.</w:t>
      </w:r>
      <w:r w:rsidRPr="00C10E43">
        <w:rPr>
          <w:rFonts w:ascii="Times New Roman" w:hAnsi="Times New Roman"/>
          <w:b/>
          <w:bCs/>
          <w:sz w:val="24"/>
          <w:szCs w:val="24"/>
          <w:lang w:eastAsia="en-GB"/>
        </w:rPr>
        <w:tab/>
        <w:t>Management and reporting</w:t>
      </w:r>
      <w:r w:rsidRPr="00B239A5">
        <w:rPr>
          <w:rStyle w:val="FootnoteReference"/>
          <w:rFonts w:ascii="Times New Roman" w:hAnsi="Times New Roman"/>
          <w:b/>
          <w:bCs/>
          <w:sz w:val="24"/>
          <w:szCs w:val="24"/>
          <w:lang w:eastAsia="en-GB"/>
        </w:rPr>
        <w:footnoteReference w:id="5"/>
      </w:r>
    </w:p>
    <w:p w14:paraId="3DA3AFDE" w14:textId="77777777" w:rsidR="009A3D4E" w:rsidRPr="00C10E43" w:rsidRDefault="009A3D4E" w:rsidP="00FE5A4C">
      <w:pPr>
        <w:pStyle w:val="BodyText"/>
        <w:rPr>
          <w:rFonts w:ascii="Times New Roman" w:hAnsi="Times New Roman"/>
          <w:b/>
          <w:bCs/>
          <w:sz w:val="24"/>
          <w:szCs w:val="24"/>
          <w:lang w:eastAsia="en-GB"/>
        </w:rPr>
      </w:pPr>
      <w:r w:rsidRPr="00C10E43">
        <w:rPr>
          <w:rFonts w:ascii="Times New Roman" w:hAnsi="Times New Roman"/>
          <w:b/>
          <w:bCs/>
          <w:sz w:val="24"/>
          <w:szCs w:val="24"/>
          <w:lang w:eastAsia="en-GB"/>
        </w:rPr>
        <w:t xml:space="preserve">7.1 </w:t>
      </w:r>
      <w:r w:rsidRPr="00C10E43">
        <w:rPr>
          <w:rFonts w:ascii="Times New Roman" w:hAnsi="Times New Roman"/>
          <w:b/>
          <w:bCs/>
          <w:sz w:val="24"/>
          <w:szCs w:val="24"/>
          <w:lang w:eastAsia="en-GB"/>
        </w:rPr>
        <w:tab/>
        <w:t>Language</w:t>
      </w:r>
    </w:p>
    <w:p w14:paraId="4B9EA234" w14:textId="77777777" w:rsidR="009A3D4E" w:rsidRPr="00C10E43" w:rsidRDefault="009A3D4E"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The official language of the project is English</w:t>
      </w:r>
      <w:r w:rsidR="00C26600">
        <w:rPr>
          <w:rFonts w:ascii="Times New Roman" w:hAnsi="Times New Roman"/>
          <w:bCs/>
          <w:sz w:val="24"/>
          <w:szCs w:val="24"/>
          <w:lang w:eastAsia="en-GB"/>
        </w:rPr>
        <w:t xml:space="preserve">. </w:t>
      </w:r>
      <w:r w:rsidRPr="00C10E43">
        <w:rPr>
          <w:rFonts w:ascii="Times New Roman" w:hAnsi="Times New Roman"/>
          <w:bCs/>
          <w:sz w:val="24"/>
          <w:szCs w:val="24"/>
          <w:lang w:eastAsia="en-GB"/>
        </w:rPr>
        <w:t>All formal communications regarding the project, including interim and final reports, shall be produced in the language of the contract.</w:t>
      </w:r>
    </w:p>
    <w:p w14:paraId="1FC17477" w14:textId="77777777" w:rsidR="009A3D4E" w:rsidRPr="00C10E43" w:rsidRDefault="009A3D4E" w:rsidP="00FE5A4C">
      <w:pPr>
        <w:pStyle w:val="BodyText"/>
        <w:rPr>
          <w:rFonts w:ascii="Times New Roman" w:hAnsi="Times New Roman"/>
          <w:b/>
          <w:bCs/>
          <w:sz w:val="24"/>
          <w:szCs w:val="24"/>
          <w:lang w:eastAsia="en-GB"/>
        </w:rPr>
      </w:pPr>
      <w:r w:rsidRPr="00C10E43">
        <w:rPr>
          <w:rFonts w:ascii="Times New Roman" w:hAnsi="Times New Roman"/>
          <w:b/>
          <w:bCs/>
          <w:sz w:val="24"/>
          <w:szCs w:val="24"/>
          <w:lang w:eastAsia="en-GB"/>
        </w:rPr>
        <w:t xml:space="preserve">7.2 </w:t>
      </w:r>
      <w:r w:rsidRPr="00C10E43">
        <w:rPr>
          <w:rFonts w:ascii="Times New Roman" w:hAnsi="Times New Roman"/>
          <w:b/>
          <w:bCs/>
          <w:sz w:val="24"/>
          <w:szCs w:val="24"/>
          <w:lang w:eastAsia="en-GB"/>
        </w:rPr>
        <w:tab/>
        <w:t>Project Steering Committee</w:t>
      </w:r>
    </w:p>
    <w:p w14:paraId="5B9DCF52" w14:textId="77777777" w:rsidR="009A3D4E" w:rsidRPr="00C10E43" w:rsidRDefault="009A3D4E"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A project steering committee (PSC) shall oversee the implementation of the project. The main duties of the PSC include verification of the progress and achievements via-à-vis the mandatory results/outputs chain (from mandatory results/outputs per component to impact), ensuring good coordination among the actors, finalising the interim reports and discuss the updated work plan. Other details concerning the establishment and functioning of the PSC are described in the Twinning Manual.</w:t>
      </w:r>
    </w:p>
    <w:p w14:paraId="502771AD" w14:textId="77777777" w:rsidR="009A3D4E" w:rsidRPr="00C10E43" w:rsidRDefault="009A3D4E" w:rsidP="00FE5A4C">
      <w:pPr>
        <w:pStyle w:val="BodyText"/>
        <w:rPr>
          <w:rFonts w:ascii="Times New Roman" w:hAnsi="Times New Roman"/>
          <w:b/>
          <w:bCs/>
          <w:sz w:val="24"/>
          <w:szCs w:val="24"/>
          <w:lang w:eastAsia="en-GB"/>
        </w:rPr>
      </w:pPr>
      <w:r w:rsidRPr="00C10E43">
        <w:rPr>
          <w:rFonts w:ascii="Times New Roman" w:hAnsi="Times New Roman"/>
          <w:b/>
          <w:bCs/>
          <w:sz w:val="24"/>
          <w:szCs w:val="24"/>
          <w:lang w:eastAsia="en-GB"/>
        </w:rPr>
        <w:t xml:space="preserve">7.3 </w:t>
      </w:r>
      <w:r w:rsidRPr="00C10E43">
        <w:rPr>
          <w:rFonts w:ascii="Times New Roman" w:hAnsi="Times New Roman"/>
          <w:b/>
          <w:bCs/>
          <w:sz w:val="24"/>
          <w:szCs w:val="24"/>
          <w:lang w:eastAsia="en-GB"/>
        </w:rPr>
        <w:tab/>
        <w:t>Reporting</w:t>
      </w:r>
    </w:p>
    <w:p w14:paraId="1440E17A" w14:textId="1A83D699" w:rsidR="009A3D4E" w:rsidRPr="00C10E43" w:rsidRDefault="009A3D4E"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 xml:space="preserve">All reports shall have a narrative section and a financial section. They shall include as a minimum the information detailed in section 5.5. of the Twinning Manual. Reports need to go beyond activities and inputs. Two types of reports are foreseen in the framework of Twining: interim quarterly reports and final report. An interim quarterly report shall be presented for discussion at each meeting of the PSC. The narrative part shall primarily take stock of the progress and achievements via-à-vis the mandatory results </w:t>
      </w:r>
      <w:r w:rsidRPr="00C10E43">
        <w:rPr>
          <w:rFonts w:ascii="Times New Roman" w:hAnsi="Times New Roman"/>
          <w:color w:val="000000"/>
          <w:sz w:val="24"/>
        </w:rPr>
        <w:t xml:space="preserve">and </w:t>
      </w:r>
      <w:r w:rsidRPr="00C10E43">
        <w:rPr>
          <w:rFonts w:ascii="Times New Roman" w:hAnsi="Times New Roman"/>
          <w:color w:val="000000"/>
          <w:sz w:val="24"/>
          <w:szCs w:val="24"/>
        </w:rPr>
        <w:t>provide precise</w:t>
      </w:r>
      <w:r w:rsidRPr="00C10E43">
        <w:rPr>
          <w:rFonts w:ascii="Times New Roman" w:hAnsi="Times New Roman"/>
          <w:color w:val="000000"/>
          <w:sz w:val="24"/>
        </w:rPr>
        <w:t xml:space="preserve"> recommendations and corrective measures to be decided by in order to ensure the further </w:t>
      </w:r>
      <w:r w:rsidRPr="00C10E43">
        <w:rPr>
          <w:rFonts w:ascii="Times New Roman" w:hAnsi="Times New Roman"/>
          <w:color w:val="000000"/>
          <w:sz w:val="24"/>
          <w:szCs w:val="24"/>
        </w:rPr>
        <w:t>progress</w:t>
      </w:r>
      <w:r w:rsidRPr="00C10E43">
        <w:rPr>
          <w:rFonts w:ascii="Times New Roman" w:hAnsi="Times New Roman"/>
          <w:bCs/>
          <w:sz w:val="24"/>
          <w:szCs w:val="24"/>
          <w:lang w:eastAsia="en-GB"/>
        </w:rPr>
        <w:t xml:space="preserve">. </w:t>
      </w:r>
    </w:p>
    <w:p w14:paraId="1816C0D1" w14:textId="77777777" w:rsidR="009A3D4E" w:rsidRPr="00C10E43" w:rsidRDefault="009A3D4E" w:rsidP="00FE5A4C">
      <w:pPr>
        <w:pStyle w:val="BodyText"/>
        <w:rPr>
          <w:rFonts w:ascii="Times New Roman" w:hAnsi="Times New Roman"/>
          <w:b/>
          <w:bCs/>
          <w:sz w:val="24"/>
          <w:szCs w:val="24"/>
          <w:lang w:eastAsia="en-GB"/>
        </w:rPr>
      </w:pPr>
      <w:r w:rsidRPr="00C10E43">
        <w:rPr>
          <w:rFonts w:ascii="Times New Roman" w:hAnsi="Times New Roman"/>
          <w:b/>
          <w:bCs/>
          <w:sz w:val="24"/>
          <w:szCs w:val="24"/>
          <w:lang w:eastAsia="en-GB"/>
        </w:rPr>
        <w:t>8.</w:t>
      </w:r>
      <w:r w:rsidRPr="00C10E43">
        <w:rPr>
          <w:rFonts w:ascii="Times New Roman" w:hAnsi="Times New Roman"/>
          <w:b/>
          <w:bCs/>
          <w:sz w:val="24"/>
          <w:szCs w:val="24"/>
          <w:lang w:eastAsia="en-GB"/>
        </w:rPr>
        <w:tab/>
        <w:t xml:space="preserve">Sustainability </w:t>
      </w:r>
    </w:p>
    <w:p w14:paraId="3BEFCDF2" w14:textId="77777777" w:rsidR="000860FF" w:rsidRPr="00C10E43" w:rsidRDefault="000860FF"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The action will produce sustainable results since it is designed to support the capacity building of the beneficiary institutions but which require additional assistance in the complex process of the harmonisation with the Acquis and the latest international standards in the field of statistics. All outcomes related to this action are linked to the relevant Strategy for Statistics and established procedures at all levels of the government and will result in sustainable outcomes.</w:t>
      </w:r>
    </w:p>
    <w:p w14:paraId="79BC8358" w14:textId="77777777" w:rsidR="009A3D4E" w:rsidRPr="00C10E43" w:rsidRDefault="009A3D4E" w:rsidP="00FE5A4C">
      <w:pPr>
        <w:pStyle w:val="BodyText"/>
        <w:rPr>
          <w:rFonts w:ascii="Times New Roman" w:hAnsi="Times New Roman"/>
          <w:bCs/>
          <w:i/>
          <w:sz w:val="24"/>
          <w:szCs w:val="24"/>
          <w:lang w:eastAsia="en-GB"/>
        </w:rPr>
      </w:pPr>
      <w:r w:rsidRPr="00C10E43">
        <w:rPr>
          <w:rFonts w:ascii="Times New Roman" w:hAnsi="Times New Roman"/>
          <w:b/>
          <w:bCs/>
          <w:sz w:val="24"/>
          <w:szCs w:val="24"/>
          <w:lang w:eastAsia="en-GB"/>
        </w:rPr>
        <w:t>9.</w:t>
      </w:r>
      <w:r w:rsidRPr="00C10E43">
        <w:rPr>
          <w:rFonts w:ascii="Times New Roman" w:hAnsi="Times New Roman"/>
          <w:b/>
          <w:bCs/>
          <w:sz w:val="24"/>
          <w:szCs w:val="24"/>
          <w:lang w:eastAsia="en-GB"/>
        </w:rPr>
        <w:tab/>
      </w:r>
      <w:bookmarkStart w:id="21" w:name="_Hlk128437879"/>
      <w:r w:rsidRPr="00C10E43">
        <w:rPr>
          <w:rFonts w:ascii="Times New Roman" w:hAnsi="Times New Roman"/>
          <w:b/>
          <w:bCs/>
          <w:sz w:val="24"/>
          <w:szCs w:val="24"/>
          <w:lang w:eastAsia="en-GB"/>
        </w:rPr>
        <w:t>Crosscutting issues</w:t>
      </w:r>
      <w:r w:rsidRPr="00C10E43">
        <w:rPr>
          <w:rFonts w:ascii="Times New Roman" w:hAnsi="Times New Roman"/>
          <w:bCs/>
          <w:sz w:val="24"/>
          <w:szCs w:val="24"/>
          <w:lang w:eastAsia="en-GB"/>
        </w:rPr>
        <w:t xml:space="preserve"> </w:t>
      </w:r>
      <w:bookmarkEnd w:id="21"/>
      <w:r w:rsidRPr="00C10E43">
        <w:rPr>
          <w:rFonts w:ascii="Times New Roman" w:hAnsi="Times New Roman"/>
          <w:bCs/>
          <w:i/>
          <w:sz w:val="24"/>
          <w:szCs w:val="24"/>
          <w:lang w:eastAsia="en-GB"/>
        </w:rPr>
        <w:t>(equal opportunity, environment, climate etc…)</w:t>
      </w:r>
    </w:p>
    <w:p w14:paraId="5007BD48" w14:textId="77777777" w:rsidR="00D05E76" w:rsidRPr="00C10E43" w:rsidRDefault="00D05E76"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 xml:space="preserve">The planned activities are complementary to the Principles of Public Administration, and in accordance with the Strategic Framework for Public Administration Reform 2018-2022, as well as the Public Finance Management Strategy. </w:t>
      </w:r>
      <w:r w:rsidR="00F41CC0">
        <w:rPr>
          <w:rFonts w:ascii="Times New Roman" w:hAnsi="Times New Roman"/>
          <w:bCs/>
          <w:sz w:val="24"/>
          <w:szCs w:val="24"/>
          <w:lang w:eastAsia="en-GB"/>
        </w:rPr>
        <w:t xml:space="preserve">Improving quality and volume of statistical indicators would improve monitoring of implementation of the above-mentioned strategies. </w:t>
      </w:r>
    </w:p>
    <w:p w14:paraId="53F545CD" w14:textId="77777777" w:rsidR="00D05E76" w:rsidRPr="00C10E43" w:rsidRDefault="00D05E76" w:rsidP="00D36E59">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Based on the fundamental principles of promoting equality and combating discrimination, participation in the action will be guaranteed on the basis of equal access regardless of sex, racial or ethnic origin, religion or belief, disability, age or sexual orientation as well as taking into account promotion and participation of people</w:t>
      </w:r>
      <w:r w:rsidR="00E93CE8">
        <w:rPr>
          <w:rFonts w:ascii="Times New Roman" w:hAnsi="Times New Roman"/>
          <w:bCs/>
          <w:sz w:val="24"/>
          <w:szCs w:val="24"/>
          <w:lang w:eastAsia="en-GB"/>
        </w:rPr>
        <w:t xml:space="preserve"> </w:t>
      </w:r>
      <w:r w:rsidRPr="00C10E43">
        <w:rPr>
          <w:rFonts w:ascii="Times New Roman" w:hAnsi="Times New Roman"/>
          <w:bCs/>
          <w:sz w:val="24"/>
          <w:szCs w:val="24"/>
          <w:lang w:eastAsia="en-GB"/>
        </w:rPr>
        <w:t xml:space="preserve">with disabilities. During implementation of activities, full respect of minorities and </w:t>
      </w:r>
      <w:r w:rsidRPr="00C10E43">
        <w:rPr>
          <w:rFonts w:ascii="Times New Roman" w:hAnsi="Times New Roman"/>
          <w:bCs/>
          <w:sz w:val="24"/>
          <w:szCs w:val="24"/>
          <w:lang w:eastAsia="en-GB"/>
        </w:rPr>
        <w:lastRenderedPageBreak/>
        <w:t>vulnerable groups will be ensured. The project will contribute to addressing the rights-based approach by strengthening the capacity of the government to ensure citizens’ rights are being respected and the capacity of</w:t>
      </w:r>
      <w:r w:rsidR="00287A97" w:rsidRPr="00C10E43">
        <w:rPr>
          <w:rFonts w:ascii="Times New Roman" w:hAnsi="Times New Roman"/>
          <w:bCs/>
          <w:sz w:val="24"/>
          <w:szCs w:val="24"/>
          <w:lang w:eastAsia="en-GB"/>
        </w:rPr>
        <w:t xml:space="preserve"> </w:t>
      </w:r>
      <w:r w:rsidRPr="00C10E43">
        <w:rPr>
          <w:rFonts w:ascii="Times New Roman" w:hAnsi="Times New Roman"/>
          <w:bCs/>
          <w:sz w:val="24"/>
          <w:szCs w:val="24"/>
          <w:lang w:eastAsia="en-GB"/>
        </w:rPr>
        <w:t>citizens to demand their government work to ensure their rights through improving the transparency and efficiency.</w:t>
      </w:r>
    </w:p>
    <w:p w14:paraId="0383B0BA" w14:textId="77777777" w:rsidR="00E93CE8" w:rsidRDefault="00D05E76" w:rsidP="00305A13">
      <w:pPr>
        <w:pStyle w:val="BodyText"/>
        <w:ind w:left="720"/>
        <w:rPr>
          <w:rFonts w:ascii="Times New Roman" w:hAnsi="Times New Roman"/>
          <w:sz w:val="24"/>
          <w:szCs w:val="24"/>
        </w:rPr>
      </w:pPr>
      <w:r w:rsidRPr="00C10E43">
        <w:rPr>
          <w:rFonts w:ascii="Times New Roman" w:hAnsi="Times New Roman"/>
          <w:sz w:val="24"/>
          <w:szCs w:val="24"/>
        </w:rPr>
        <w:t>GENDER MAINSTREAMING</w:t>
      </w:r>
    </w:p>
    <w:p w14:paraId="6E1F8E95" w14:textId="77777777" w:rsidR="00D05E76" w:rsidRPr="00C10E43" w:rsidRDefault="00D05E76" w:rsidP="00305A13">
      <w:pPr>
        <w:pStyle w:val="BodyText"/>
        <w:ind w:left="720"/>
        <w:rPr>
          <w:rFonts w:ascii="Times New Roman" w:hAnsi="Times New Roman"/>
          <w:sz w:val="24"/>
          <w:szCs w:val="24"/>
        </w:rPr>
      </w:pPr>
      <w:r w:rsidRPr="00C10E43">
        <w:rPr>
          <w:rFonts w:ascii="Times New Roman" w:hAnsi="Times New Roman"/>
          <w:sz w:val="24"/>
          <w:szCs w:val="24"/>
        </w:rPr>
        <w:t xml:space="preserve">It is expected that gender equity will be fully observed in the drafting legislative framework and regulations. Regarding all capacity building activities, these will be available and accessible equally to men and women. Envisaged training(s) will be equally available to men and women. Gender sensitive language will be maintained throughout the entire project cycle. All analyses and drafting legislation will be conducted using gender-sensitive methodologies, and gender will be mainstreamed in all activities and deliverables related to the implementation of this Action. </w:t>
      </w:r>
      <w:r w:rsidRPr="00C10E43">
        <w:rPr>
          <w:rFonts w:ascii="Times New Roman" w:hAnsi="Times New Roman"/>
          <w:spacing w:val="-3"/>
          <w:sz w:val="24"/>
          <w:szCs w:val="24"/>
        </w:rPr>
        <w:t xml:space="preserve">In </w:t>
      </w:r>
      <w:r w:rsidRPr="00C10E43">
        <w:rPr>
          <w:rFonts w:ascii="Times New Roman" w:hAnsi="Times New Roman"/>
          <w:sz w:val="24"/>
          <w:szCs w:val="24"/>
        </w:rPr>
        <w:t>general, gender perspective will be maintained ensuring that the results of the project impact positively on gender equality as well. Gender sensitive language will be maintained throughout the entire project</w:t>
      </w:r>
      <w:r w:rsidRPr="00C10E43">
        <w:rPr>
          <w:rFonts w:ascii="Times New Roman" w:hAnsi="Times New Roman"/>
          <w:spacing w:val="-3"/>
          <w:sz w:val="24"/>
          <w:szCs w:val="24"/>
        </w:rPr>
        <w:t xml:space="preserve"> </w:t>
      </w:r>
      <w:r w:rsidRPr="00C10E43">
        <w:rPr>
          <w:rFonts w:ascii="Times New Roman" w:hAnsi="Times New Roman"/>
          <w:sz w:val="24"/>
          <w:szCs w:val="24"/>
        </w:rPr>
        <w:t>cycle.</w:t>
      </w:r>
    </w:p>
    <w:p w14:paraId="4BADE11D" w14:textId="77777777" w:rsidR="00714C8F" w:rsidRPr="008724B8" w:rsidRDefault="00714C8F" w:rsidP="00714C8F">
      <w:pPr>
        <w:tabs>
          <w:tab w:val="left" w:pos="1700"/>
        </w:tabs>
        <w:autoSpaceDE w:val="0"/>
        <w:spacing w:after="0"/>
        <w:ind w:left="720"/>
        <w:jc w:val="both"/>
        <w:rPr>
          <w:rFonts w:ascii="Times New Roman" w:hAnsi="Times New Roman" w:cs="Times New Roman"/>
          <w:sz w:val="24"/>
          <w:szCs w:val="24"/>
        </w:rPr>
      </w:pPr>
      <w:r w:rsidRPr="008724B8">
        <w:rPr>
          <w:rFonts w:ascii="Times New Roman" w:hAnsi="Times New Roman" w:cs="Times New Roman"/>
          <w:sz w:val="24"/>
          <w:szCs w:val="24"/>
        </w:rPr>
        <w:t>Equal opportunities and non-discrimination</w:t>
      </w:r>
    </w:p>
    <w:p w14:paraId="68A20075" w14:textId="77777777" w:rsidR="00D05E76" w:rsidRPr="00C10E43" w:rsidRDefault="00D05E76" w:rsidP="00305A13">
      <w:pPr>
        <w:pStyle w:val="BodyText"/>
        <w:ind w:left="720"/>
        <w:rPr>
          <w:rFonts w:ascii="Times New Roman" w:hAnsi="Times New Roman"/>
          <w:sz w:val="24"/>
          <w:szCs w:val="24"/>
        </w:rPr>
      </w:pPr>
      <w:r w:rsidRPr="00C10E43">
        <w:rPr>
          <w:rFonts w:ascii="Times New Roman" w:hAnsi="Times New Roman"/>
          <w:sz w:val="24"/>
          <w:szCs w:val="24"/>
        </w:rPr>
        <w:t>Based on the fundamental principles of promoting equality and combating discrimination, participation in the Action will be guaranteed on the basis of equal access regardless of sex, racial or ethnic origin, religion or belief, disability, age or sexual orientation.</w:t>
      </w:r>
    </w:p>
    <w:p w14:paraId="29F86A10" w14:textId="77777777" w:rsidR="00D05E76" w:rsidRPr="00C10E43" w:rsidRDefault="00D05E76" w:rsidP="00305A13">
      <w:pPr>
        <w:pStyle w:val="BodyText"/>
        <w:ind w:left="720"/>
        <w:rPr>
          <w:rFonts w:ascii="Times New Roman" w:hAnsi="Times New Roman"/>
          <w:sz w:val="24"/>
          <w:szCs w:val="24"/>
        </w:rPr>
      </w:pPr>
      <w:r w:rsidRPr="00C10E43">
        <w:rPr>
          <w:rFonts w:ascii="Times New Roman" w:hAnsi="Times New Roman"/>
          <w:sz w:val="24"/>
          <w:szCs w:val="24"/>
        </w:rPr>
        <w:t>The principles of equal opportunities are duly taken into account throughout the project cycle and the Action will promote an environment that is conducive and enabling to gender equality, ensuring equal participation of women and men in all Action activities, as well as taking into account promotion and participation of people with disabilities.</w:t>
      </w:r>
    </w:p>
    <w:p w14:paraId="3A09AE52" w14:textId="77777777" w:rsidR="00714C8F" w:rsidRPr="00714C8F" w:rsidRDefault="00714C8F" w:rsidP="00827EAE">
      <w:pPr>
        <w:pStyle w:val="BodyText"/>
        <w:spacing w:after="0"/>
        <w:ind w:left="720"/>
        <w:rPr>
          <w:rFonts w:ascii="Times New Roman" w:hAnsi="Times New Roman"/>
          <w:sz w:val="24"/>
          <w:szCs w:val="24"/>
        </w:rPr>
      </w:pPr>
      <w:r w:rsidRPr="00714C8F">
        <w:rPr>
          <w:rFonts w:ascii="Times New Roman" w:hAnsi="Times New Roman"/>
          <w:sz w:val="24"/>
          <w:szCs w:val="24"/>
        </w:rPr>
        <w:t>Minority and vulnerable groups</w:t>
      </w:r>
    </w:p>
    <w:p w14:paraId="207156B5" w14:textId="77777777" w:rsidR="00D05E76" w:rsidRDefault="00D05E76" w:rsidP="00827EAE">
      <w:pPr>
        <w:pStyle w:val="BodyText"/>
        <w:spacing w:after="0"/>
        <w:ind w:left="720"/>
        <w:rPr>
          <w:rFonts w:ascii="Times New Roman" w:hAnsi="Times New Roman"/>
          <w:sz w:val="24"/>
          <w:szCs w:val="24"/>
        </w:rPr>
      </w:pPr>
      <w:r w:rsidRPr="00C10E43">
        <w:rPr>
          <w:rFonts w:ascii="Times New Roman" w:hAnsi="Times New Roman"/>
          <w:sz w:val="24"/>
          <w:szCs w:val="24"/>
        </w:rPr>
        <w:t>Bosnia and Herzegovina is committed to a policy of social inclusion of minority and marginalised social groups, notably Roma, persons with disabilities, young persons, internally displaced persons, and women. During implementation of activities anticipated in the Action, full respect of minorities and vulnerable groups will be ensured. Thus, during the implementation of the Action, there shall be no direct or indirect discrimination against any person based on gender, age, marital status, language, sexual orientation, political affiliation or conviction, ethnic origin, religion, social origin or any other</w:t>
      </w:r>
      <w:r w:rsidRPr="00C10E43">
        <w:rPr>
          <w:rFonts w:ascii="Times New Roman" w:hAnsi="Times New Roman"/>
          <w:spacing w:val="-5"/>
          <w:sz w:val="24"/>
          <w:szCs w:val="24"/>
        </w:rPr>
        <w:t xml:space="preserve"> </w:t>
      </w:r>
      <w:r w:rsidRPr="00C10E43">
        <w:rPr>
          <w:rFonts w:ascii="Times New Roman" w:hAnsi="Times New Roman"/>
          <w:sz w:val="24"/>
          <w:szCs w:val="24"/>
        </w:rPr>
        <w:t>status.</w:t>
      </w:r>
    </w:p>
    <w:p w14:paraId="37182C34" w14:textId="77777777" w:rsidR="00E93CE8" w:rsidRDefault="00E93CE8" w:rsidP="00827EAE">
      <w:pPr>
        <w:pStyle w:val="BodyText"/>
        <w:spacing w:after="0"/>
        <w:ind w:left="720"/>
        <w:rPr>
          <w:rFonts w:ascii="Times New Roman" w:hAnsi="Times New Roman"/>
          <w:sz w:val="24"/>
          <w:szCs w:val="24"/>
        </w:rPr>
      </w:pPr>
    </w:p>
    <w:p w14:paraId="3564A78D" w14:textId="77777777" w:rsidR="00714C8F" w:rsidRPr="008724B8" w:rsidRDefault="00714C8F" w:rsidP="00714C8F">
      <w:pPr>
        <w:spacing w:after="0"/>
        <w:ind w:firstLine="720"/>
        <w:jc w:val="both"/>
        <w:rPr>
          <w:rFonts w:ascii="Times New Roman" w:hAnsi="Times New Roman" w:cs="Times New Roman"/>
          <w:sz w:val="24"/>
          <w:szCs w:val="24"/>
        </w:rPr>
      </w:pPr>
      <w:r w:rsidRPr="008724B8">
        <w:rPr>
          <w:rFonts w:ascii="Times New Roman" w:hAnsi="Times New Roman" w:cs="Times New Roman"/>
          <w:sz w:val="24"/>
          <w:szCs w:val="24"/>
        </w:rPr>
        <w:t>Environmental considerations</w:t>
      </w:r>
    </w:p>
    <w:p w14:paraId="717C8BD6" w14:textId="77777777" w:rsidR="00714C8F" w:rsidRPr="00C10E43" w:rsidRDefault="00714C8F" w:rsidP="00714C8F">
      <w:pPr>
        <w:pStyle w:val="BodyText"/>
        <w:ind w:left="720"/>
        <w:rPr>
          <w:rFonts w:ascii="Times New Roman" w:hAnsi="Times New Roman"/>
          <w:sz w:val="24"/>
          <w:szCs w:val="24"/>
        </w:rPr>
      </w:pPr>
      <w:r w:rsidRPr="00C10E43">
        <w:rPr>
          <w:rFonts w:ascii="Times New Roman" w:hAnsi="Times New Roman"/>
          <w:sz w:val="24"/>
          <w:szCs w:val="24"/>
        </w:rPr>
        <w:t xml:space="preserve">The Action aims at strengthening </w:t>
      </w:r>
      <w:r>
        <w:rPr>
          <w:rFonts w:ascii="Times New Roman" w:hAnsi="Times New Roman"/>
          <w:sz w:val="24"/>
          <w:szCs w:val="24"/>
        </w:rPr>
        <w:t>statistical system</w:t>
      </w:r>
      <w:r w:rsidRPr="00C10E43">
        <w:rPr>
          <w:rFonts w:ascii="Times New Roman" w:hAnsi="Times New Roman"/>
          <w:sz w:val="24"/>
          <w:szCs w:val="24"/>
        </w:rPr>
        <w:t xml:space="preserve"> in order to ensure efficient, transparent and responsible public administration in BiH. As such, the Action is environment and climate change-neutral.</w:t>
      </w:r>
    </w:p>
    <w:p w14:paraId="520D72BF" w14:textId="77777777" w:rsidR="00714C8F" w:rsidRPr="00C10E43" w:rsidRDefault="00714C8F" w:rsidP="00714C8F">
      <w:pPr>
        <w:pStyle w:val="BodyText"/>
        <w:ind w:left="720"/>
        <w:rPr>
          <w:rFonts w:ascii="Times New Roman" w:hAnsi="Times New Roman"/>
          <w:sz w:val="24"/>
          <w:szCs w:val="24"/>
        </w:rPr>
      </w:pPr>
      <w:r w:rsidRPr="00C10E43">
        <w:rPr>
          <w:rFonts w:ascii="Times New Roman" w:hAnsi="Times New Roman"/>
          <w:sz w:val="24"/>
          <w:szCs w:val="24"/>
        </w:rPr>
        <w:t>The Action and the activities deriving from the Action will not have any negative impact on the environment nor jeopardise environment, health and security in the future. The activities deriving from this Action will be delivered in the most environmentally friendly possible</w:t>
      </w:r>
      <w:r w:rsidRPr="00C10E43">
        <w:rPr>
          <w:rFonts w:ascii="Times New Roman" w:hAnsi="Times New Roman"/>
          <w:spacing w:val="-6"/>
          <w:sz w:val="24"/>
          <w:szCs w:val="24"/>
        </w:rPr>
        <w:t xml:space="preserve"> </w:t>
      </w:r>
      <w:r w:rsidRPr="00C10E43">
        <w:rPr>
          <w:rFonts w:ascii="Times New Roman" w:hAnsi="Times New Roman"/>
          <w:sz w:val="24"/>
          <w:szCs w:val="24"/>
        </w:rPr>
        <w:t xml:space="preserve">way. </w:t>
      </w:r>
    </w:p>
    <w:p w14:paraId="68F7F9B4" w14:textId="77777777" w:rsidR="00714C8F" w:rsidRPr="008724B8" w:rsidRDefault="00714C8F" w:rsidP="00714C8F">
      <w:pPr>
        <w:spacing w:after="0"/>
        <w:ind w:firstLine="720"/>
        <w:jc w:val="both"/>
        <w:rPr>
          <w:rFonts w:ascii="Times New Roman" w:hAnsi="Times New Roman" w:cs="Times New Roman"/>
          <w:sz w:val="24"/>
          <w:szCs w:val="24"/>
          <w:lang w:val="en-US"/>
        </w:rPr>
      </w:pPr>
      <w:r w:rsidRPr="008724B8">
        <w:rPr>
          <w:rFonts w:ascii="Times New Roman" w:hAnsi="Times New Roman" w:cs="Times New Roman"/>
          <w:sz w:val="24"/>
          <w:szCs w:val="24"/>
        </w:rPr>
        <w:t>Civil soc</w:t>
      </w:r>
      <w:r w:rsidRPr="008724B8">
        <w:rPr>
          <w:rFonts w:ascii="Times New Roman" w:hAnsi="Times New Roman" w:cs="Times New Roman"/>
          <w:sz w:val="24"/>
          <w:szCs w:val="24"/>
          <w:lang w:val="en-US"/>
        </w:rPr>
        <w:t>iety development and dialogue</w:t>
      </w:r>
    </w:p>
    <w:p w14:paraId="0C3352F3" w14:textId="77777777" w:rsidR="00D05E76" w:rsidRDefault="00D05E76" w:rsidP="00305A13">
      <w:pPr>
        <w:pStyle w:val="BodyText"/>
        <w:ind w:left="720"/>
        <w:rPr>
          <w:rFonts w:ascii="Times New Roman" w:hAnsi="Times New Roman"/>
          <w:sz w:val="24"/>
          <w:szCs w:val="24"/>
        </w:rPr>
      </w:pPr>
      <w:r w:rsidRPr="00C10E43">
        <w:rPr>
          <w:rFonts w:ascii="Times New Roman" w:hAnsi="Times New Roman"/>
          <w:sz w:val="24"/>
          <w:szCs w:val="24"/>
        </w:rPr>
        <w:lastRenderedPageBreak/>
        <w:t>Civil society organisations have been consulted throughout the design of the interventions foreseen in the PAR Sector Planning Document) including sub-sector Public Financial management, which is supposed to represent the basis for the Action development. When it comes to the implementation of this specific Action, all envisaged activities will be open to cooperation and setting of synergies with CSOs and other interested</w:t>
      </w:r>
      <w:r w:rsidRPr="00C10E43">
        <w:rPr>
          <w:rFonts w:ascii="Times New Roman" w:hAnsi="Times New Roman"/>
          <w:spacing w:val="-3"/>
          <w:sz w:val="24"/>
          <w:szCs w:val="24"/>
        </w:rPr>
        <w:t xml:space="preserve"> </w:t>
      </w:r>
      <w:r w:rsidRPr="00C10E43">
        <w:rPr>
          <w:rFonts w:ascii="Times New Roman" w:hAnsi="Times New Roman"/>
          <w:sz w:val="24"/>
          <w:szCs w:val="24"/>
        </w:rPr>
        <w:t>non-stakeholders.</w:t>
      </w:r>
    </w:p>
    <w:p w14:paraId="2801DE9D" w14:textId="77777777" w:rsidR="00714C8F" w:rsidRPr="00714C8F" w:rsidRDefault="00714C8F" w:rsidP="00827EAE">
      <w:pPr>
        <w:pStyle w:val="BodyText"/>
        <w:spacing w:after="0"/>
        <w:ind w:left="720"/>
        <w:rPr>
          <w:rFonts w:ascii="Times New Roman" w:hAnsi="Times New Roman"/>
          <w:sz w:val="24"/>
          <w:szCs w:val="24"/>
        </w:rPr>
      </w:pPr>
      <w:r w:rsidRPr="00714C8F">
        <w:rPr>
          <w:rFonts w:ascii="Times New Roman" w:hAnsi="Times New Roman"/>
          <w:sz w:val="24"/>
          <w:szCs w:val="24"/>
        </w:rPr>
        <w:t>Good governance, with particular attention to fight against corruption</w:t>
      </w:r>
    </w:p>
    <w:p w14:paraId="6AC5F890" w14:textId="77777777" w:rsidR="00714C8F" w:rsidRPr="00714C8F" w:rsidRDefault="00714C8F" w:rsidP="00827EAE">
      <w:pPr>
        <w:pStyle w:val="BodyText"/>
        <w:spacing w:after="0"/>
        <w:ind w:left="720"/>
        <w:rPr>
          <w:rFonts w:ascii="Times New Roman" w:hAnsi="Times New Roman"/>
          <w:sz w:val="24"/>
          <w:szCs w:val="24"/>
        </w:rPr>
      </w:pPr>
      <w:r w:rsidRPr="00714C8F">
        <w:rPr>
          <w:rFonts w:ascii="Times New Roman" w:hAnsi="Times New Roman"/>
          <w:sz w:val="24"/>
          <w:szCs w:val="24"/>
        </w:rPr>
        <w:t xml:space="preserve">All relevant requirements to insure a sound financial management of the Twinning Project will be fulfilled in accordance with the principle of good governance. </w:t>
      </w:r>
    </w:p>
    <w:p w14:paraId="47DD89BF" w14:textId="77777777" w:rsidR="00714C8F" w:rsidRDefault="00714C8F" w:rsidP="00827EAE">
      <w:pPr>
        <w:pStyle w:val="BodyText"/>
        <w:spacing w:after="0"/>
        <w:ind w:left="720"/>
        <w:rPr>
          <w:rFonts w:ascii="Times New Roman" w:hAnsi="Times New Roman"/>
          <w:sz w:val="24"/>
          <w:szCs w:val="24"/>
        </w:rPr>
      </w:pPr>
      <w:r w:rsidRPr="00714C8F">
        <w:rPr>
          <w:rFonts w:ascii="Times New Roman" w:hAnsi="Times New Roman"/>
          <w:sz w:val="24"/>
          <w:szCs w:val="24"/>
        </w:rPr>
        <w:t>All necessary provisions will be taken to fight against corruption in accordance with the IPA Implementing Regulation.</w:t>
      </w:r>
    </w:p>
    <w:p w14:paraId="18FA51B6" w14:textId="77777777" w:rsidR="00784B8F" w:rsidRPr="00714C8F" w:rsidRDefault="00784B8F" w:rsidP="00827EAE">
      <w:pPr>
        <w:pStyle w:val="BodyText"/>
        <w:spacing w:after="0"/>
        <w:ind w:left="720"/>
        <w:rPr>
          <w:rFonts w:ascii="Times New Roman" w:hAnsi="Times New Roman"/>
          <w:sz w:val="24"/>
          <w:szCs w:val="24"/>
        </w:rPr>
      </w:pPr>
    </w:p>
    <w:p w14:paraId="561D671E" w14:textId="77777777" w:rsidR="009A3D4E" w:rsidRPr="00C10E43" w:rsidRDefault="009A3D4E" w:rsidP="00FE5A4C">
      <w:pPr>
        <w:pStyle w:val="BodyText"/>
        <w:rPr>
          <w:rFonts w:ascii="Times New Roman" w:hAnsi="Times New Roman"/>
          <w:b/>
          <w:bCs/>
          <w:sz w:val="24"/>
          <w:szCs w:val="24"/>
          <w:lang w:eastAsia="en-GB"/>
        </w:rPr>
      </w:pPr>
      <w:r w:rsidRPr="00C10E43">
        <w:rPr>
          <w:rFonts w:ascii="Times New Roman" w:hAnsi="Times New Roman"/>
          <w:b/>
          <w:bCs/>
          <w:sz w:val="24"/>
          <w:szCs w:val="24"/>
          <w:lang w:eastAsia="en-GB"/>
        </w:rPr>
        <w:t>10.</w:t>
      </w:r>
      <w:r w:rsidRPr="00C10E43">
        <w:rPr>
          <w:rFonts w:ascii="Times New Roman" w:hAnsi="Times New Roman"/>
          <w:b/>
          <w:bCs/>
          <w:sz w:val="24"/>
          <w:szCs w:val="24"/>
          <w:lang w:eastAsia="en-GB"/>
        </w:rPr>
        <w:tab/>
        <w:t>Conditionality and sequencing</w:t>
      </w:r>
    </w:p>
    <w:p w14:paraId="4109C5FC" w14:textId="77777777" w:rsidR="00784B8F" w:rsidRDefault="00784B8F" w:rsidP="00827EAE">
      <w:pPr>
        <w:pStyle w:val="BodyText"/>
        <w:spacing w:after="0"/>
        <w:rPr>
          <w:rFonts w:ascii="Times New Roman" w:hAnsi="Times New Roman"/>
          <w:bCs/>
          <w:sz w:val="24"/>
          <w:szCs w:val="24"/>
          <w:lang w:eastAsia="en-GB"/>
        </w:rPr>
      </w:pPr>
      <w:r>
        <w:rPr>
          <w:rFonts w:ascii="Times New Roman" w:hAnsi="Times New Roman"/>
          <w:bCs/>
          <w:sz w:val="24"/>
          <w:szCs w:val="24"/>
          <w:lang w:eastAsia="en-GB"/>
        </w:rPr>
        <w:tab/>
        <w:t>Conditionality</w:t>
      </w:r>
      <w:r w:rsidR="00D05E76" w:rsidRPr="00C10E43">
        <w:rPr>
          <w:rFonts w:ascii="Times New Roman" w:hAnsi="Times New Roman"/>
          <w:bCs/>
          <w:sz w:val="24"/>
          <w:szCs w:val="24"/>
          <w:lang w:eastAsia="en-GB"/>
        </w:rPr>
        <w:tab/>
      </w:r>
    </w:p>
    <w:p w14:paraId="2EFD3774" w14:textId="77777777" w:rsidR="0064538B" w:rsidRDefault="00784B8F" w:rsidP="00827EAE">
      <w:pPr>
        <w:pStyle w:val="BodyText"/>
        <w:spacing w:after="0"/>
        <w:rPr>
          <w:rFonts w:ascii="Times New Roman" w:hAnsi="Times New Roman"/>
          <w:sz w:val="24"/>
          <w:szCs w:val="24"/>
        </w:rPr>
      </w:pPr>
      <w:r>
        <w:rPr>
          <w:rFonts w:ascii="Times New Roman" w:hAnsi="Times New Roman"/>
          <w:bCs/>
          <w:sz w:val="24"/>
          <w:szCs w:val="24"/>
          <w:lang w:eastAsia="en-GB"/>
        </w:rPr>
        <w:tab/>
      </w:r>
      <w:r w:rsidR="00A46575" w:rsidRPr="00C10E43">
        <w:rPr>
          <w:rFonts w:ascii="Times New Roman" w:hAnsi="Times New Roman"/>
          <w:bCs/>
          <w:sz w:val="24"/>
          <w:szCs w:val="24"/>
          <w:lang w:eastAsia="en-GB"/>
        </w:rPr>
        <w:t xml:space="preserve">N/A </w:t>
      </w:r>
      <w:r w:rsidR="00A46575" w:rsidRPr="00C10E43">
        <w:rPr>
          <w:rFonts w:ascii="Times New Roman" w:hAnsi="Times New Roman"/>
          <w:sz w:val="24"/>
          <w:szCs w:val="24"/>
        </w:rPr>
        <w:tab/>
      </w:r>
    </w:p>
    <w:p w14:paraId="43452DFD" w14:textId="77777777" w:rsidR="00784B8F" w:rsidRPr="00C10E43" w:rsidRDefault="00784B8F" w:rsidP="00827EAE">
      <w:pPr>
        <w:pStyle w:val="BodyText"/>
        <w:spacing w:after="0"/>
        <w:rPr>
          <w:rFonts w:ascii="Times New Roman" w:hAnsi="Times New Roman"/>
          <w:sz w:val="24"/>
          <w:szCs w:val="24"/>
        </w:rPr>
      </w:pPr>
    </w:p>
    <w:p w14:paraId="50021C60" w14:textId="4DEA8B8D" w:rsidR="00A46575" w:rsidRPr="00C10E43" w:rsidRDefault="00305A13" w:rsidP="00784B8F">
      <w:pPr>
        <w:pStyle w:val="BodyText"/>
        <w:spacing w:after="0"/>
        <w:rPr>
          <w:rFonts w:ascii="Times New Roman" w:hAnsi="Times New Roman"/>
          <w:sz w:val="24"/>
          <w:szCs w:val="24"/>
        </w:rPr>
      </w:pPr>
      <w:r w:rsidRPr="00C10E43">
        <w:rPr>
          <w:rFonts w:ascii="Times New Roman" w:hAnsi="Times New Roman"/>
          <w:sz w:val="24"/>
          <w:szCs w:val="24"/>
        </w:rPr>
        <w:tab/>
      </w:r>
      <w:r w:rsidR="00A46575" w:rsidRPr="00C10E43">
        <w:rPr>
          <w:rFonts w:ascii="Times New Roman" w:hAnsi="Times New Roman"/>
          <w:sz w:val="24"/>
          <w:szCs w:val="24"/>
        </w:rPr>
        <w:t>Sequencing</w:t>
      </w:r>
      <w:r w:rsidR="00265043">
        <w:rPr>
          <w:rFonts w:ascii="Times New Roman" w:hAnsi="Times New Roman"/>
          <w:sz w:val="24"/>
          <w:szCs w:val="24"/>
        </w:rPr>
        <w:t xml:space="preserve"> - </w:t>
      </w:r>
      <w:r w:rsidR="00A46575" w:rsidRPr="00C10E43">
        <w:rPr>
          <w:rFonts w:ascii="Times New Roman" w:hAnsi="Times New Roman"/>
          <w:sz w:val="24"/>
          <w:szCs w:val="24"/>
        </w:rPr>
        <w:t>Key milestones will be:</w:t>
      </w:r>
    </w:p>
    <w:p w14:paraId="7C076411" w14:textId="77777777" w:rsidR="00A46575" w:rsidRPr="00C10E43" w:rsidRDefault="00A46575">
      <w:pPr>
        <w:pStyle w:val="BodyText"/>
        <w:numPr>
          <w:ilvl w:val="0"/>
          <w:numId w:val="19"/>
        </w:numPr>
        <w:spacing w:after="0"/>
        <w:rPr>
          <w:rFonts w:ascii="Times New Roman" w:hAnsi="Times New Roman"/>
          <w:sz w:val="24"/>
          <w:szCs w:val="24"/>
        </w:rPr>
      </w:pPr>
      <w:r w:rsidRPr="00C10E43">
        <w:rPr>
          <w:rFonts w:ascii="Times New Roman" w:hAnsi="Times New Roman"/>
          <w:sz w:val="24"/>
          <w:szCs w:val="24"/>
        </w:rPr>
        <w:t>Approval and launch of the Twinning Project</w:t>
      </w:r>
      <w:r w:rsidRPr="00C10E43">
        <w:rPr>
          <w:rFonts w:ascii="Times New Roman" w:hAnsi="Times New Roman"/>
          <w:spacing w:val="-5"/>
          <w:sz w:val="24"/>
          <w:szCs w:val="24"/>
        </w:rPr>
        <w:t xml:space="preserve"> </w:t>
      </w:r>
      <w:r w:rsidRPr="00C10E43">
        <w:rPr>
          <w:rFonts w:ascii="Times New Roman" w:hAnsi="Times New Roman"/>
          <w:sz w:val="24"/>
          <w:szCs w:val="24"/>
        </w:rPr>
        <w:t>Fiche;</w:t>
      </w:r>
    </w:p>
    <w:p w14:paraId="4296CE2C" w14:textId="77777777" w:rsidR="00A46575" w:rsidRPr="00C10E43" w:rsidRDefault="00A46575">
      <w:pPr>
        <w:pStyle w:val="BodyText"/>
        <w:numPr>
          <w:ilvl w:val="0"/>
          <w:numId w:val="19"/>
        </w:numPr>
        <w:spacing w:after="0"/>
        <w:rPr>
          <w:rFonts w:ascii="Times New Roman" w:hAnsi="Times New Roman"/>
          <w:sz w:val="24"/>
          <w:szCs w:val="24"/>
        </w:rPr>
      </w:pPr>
      <w:r w:rsidRPr="00C10E43">
        <w:rPr>
          <w:rFonts w:ascii="Times New Roman" w:hAnsi="Times New Roman"/>
          <w:sz w:val="24"/>
          <w:szCs w:val="24"/>
        </w:rPr>
        <w:t>Selection of the twinning</w:t>
      </w:r>
      <w:r w:rsidRPr="00C10E43">
        <w:rPr>
          <w:rFonts w:ascii="Times New Roman" w:hAnsi="Times New Roman"/>
          <w:spacing w:val="-2"/>
          <w:sz w:val="24"/>
          <w:szCs w:val="24"/>
        </w:rPr>
        <w:t xml:space="preserve"> </w:t>
      </w:r>
      <w:r w:rsidRPr="00C10E43">
        <w:rPr>
          <w:rFonts w:ascii="Times New Roman" w:hAnsi="Times New Roman"/>
          <w:sz w:val="24"/>
          <w:szCs w:val="24"/>
        </w:rPr>
        <w:t>partner;</w:t>
      </w:r>
    </w:p>
    <w:p w14:paraId="2E703A56" w14:textId="77777777" w:rsidR="00A46575" w:rsidRPr="00C10E43" w:rsidRDefault="00A46575">
      <w:pPr>
        <w:pStyle w:val="BodyText"/>
        <w:numPr>
          <w:ilvl w:val="0"/>
          <w:numId w:val="19"/>
        </w:numPr>
        <w:spacing w:after="0"/>
        <w:rPr>
          <w:rFonts w:ascii="Times New Roman" w:hAnsi="Times New Roman"/>
          <w:sz w:val="24"/>
          <w:szCs w:val="24"/>
        </w:rPr>
      </w:pPr>
      <w:r w:rsidRPr="00C10E43">
        <w:rPr>
          <w:rFonts w:ascii="Times New Roman" w:hAnsi="Times New Roman"/>
          <w:sz w:val="24"/>
          <w:szCs w:val="24"/>
        </w:rPr>
        <w:t>Signature of the Twinning</w:t>
      </w:r>
      <w:r w:rsidRPr="00C10E43">
        <w:rPr>
          <w:rFonts w:ascii="Times New Roman" w:hAnsi="Times New Roman"/>
          <w:spacing w:val="-7"/>
          <w:sz w:val="24"/>
          <w:szCs w:val="24"/>
        </w:rPr>
        <w:t xml:space="preserve"> </w:t>
      </w:r>
      <w:r w:rsidRPr="00C10E43">
        <w:rPr>
          <w:rFonts w:ascii="Times New Roman" w:hAnsi="Times New Roman"/>
          <w:sz w:val="24"/>
          <w:szCs w:val="24"/>
        </w:rPr>
        <w:t>Contract;</w:t>
      </w:r>
    </w:p>
    <w:p w14:paraId="227AD29B" w14:textId="77777777" w:rsidR="00A46575" w:rsidRPr="00C10E43" w:rsidRDefault="00A46575">
      <w:pPr>
        <w:pStyle w:val="BodyText"/>
        <w:numPr>
          <w:ilvl w:val="0"/>
          <w:numId w:val="19"/>
        </w:numPr>
        <w:spacing w:after="0"/>
        <w:rPr>
          <w:rFonts w:ascii="Times New Roman" w:hAnsi="Times New Roman"/>
          <w:sz w:val="24"/>
          <w:szCs w:val="24"/>
        </w:rPr>
      </w:pPr>
      <w:r w:rsidRPr="00C10E43">
        <w:rPr>
          <w:rFonts w:ascii="Times New Roman" w:hAnsi="Times New Roman"/>
          <w:sz w:val="24"/>
          <w:szCs w:val="24"/>
        </w:rPr>
        <w:t>Establishment of the Steering</w:t>
      </w:r>
      <w:r w:rsidRPr="00C10E43">
        <w:rPr>
          <w:rFonts w:ascii="Times New Roman" w:hAnsi="Times New Roman"/>
          <w:spacing w:val="-5"/>
          <w:sz w:val="24"/>
          <w:szCs w:val="24"/>
        </w:rPr>
        <w:t xml:space="preserve"> </w:t>
      </w:r>
      <w:r w:rsidRPr="00C10E43">
        <w:rPr>
          <w:rFonts w:ascii="Times New Roman" w:hAnsi="Times New Roman"/>
          <w:sz w:val="24"/>
          <w:szCs w:val="24"/>
        </w:rPr>
        <w:t>Committee;</w:t>
      </w:r>
    </w:p>
    <w:p w14:paraId="5CEE4439" w14:textId="77777777" w:rsidR="00A46575" w:rsidRPr="00C10E43" w:rsidRDefault="00A46575">
      <w:pPr>
        <w:pStyle w:val="BodyText"/>
        <w:numPr>
          <w:ilvl w:val="0"/>
          <w:numId w:val="19"/>
        </w:numPr>
        <w:spacing w:after="0"/>
        <w:rPr>
          <w:rFonts w:ascii="Times New Roman" w:hAnsi="Times New Roman"/>
          <w:sz w:val="24"/>
          <w:szCs w:val="24"/>
        </w:rPr>
      </w:pPr>
      <w:r w:rsidRPr="00C10E43">
        <w:rPr>
          <w:rFonts w:ascii="Times New Roman" w:hAnsi="Times New Roman"/>
          <w:sz w:val="24"/>
          <w:szCs w:val="24"/>
        </w:rPr>
        <w:t>Commencement of the implementation of the</w:t>
      </w:r>
      <w:r w:rsidRPr="00C10E43">
        <w:rPr>
          <w:rFonts w:ascii="Times New Roman" w:hAnsi="Times New Roman"/>
          <w:spacing w:val="-3"/>
          <w:sz w:val="24"/>
          <w:szCs w:val="24"/>
        </w:rPr>
        <w:t xml:space="preserve"> </w:t>
      </w:r>
      <w:r w:rsidRPr="00C10E43">
        <w:rPr>
          <w:rFonts w:ascii="Times New Roman" w:hAnsi="Times New Roman"/>
          <w:sz w:val="24"/>
          <w:szCs w:val="24"/>
        </w:rPr>
        <w:t>Twinning;</w:t>
      </w:r>
    </w:p>
    <w:p w14:paraId="3BBC1639" w14:textId="77777777" w:rsidR="00A46575" w:rsidRPr="00C10E43" w:rsidRDefault="00A46575">
      <w:pPr>
        <w:pStyle w:val="BodyText"/>
        <w:numPr>
          <w:ilvl w:val="0"/>
          <w:numId w:val="19"/>
        </w:numPr>
        <w:spacing w:after="0"/>
        <w:rPr>
          <w:rFonts w:ascii="Times New Roman" w:hAnsi="Times New Roman"/>
          <w:sz w:val="24"/>
          <w:szCs w:val="24"/>
        </w:rPr>
      </w:pPr>
      <w:r w:rsidRPr="00C10E43">
        <w:rPr>
          <w:rFonts w:ascii="Times New Roman" w:hAnsi="Times New Roman"/>
          <w:sz w:val="24"/>
          <w:szCs w:val="24"/>
        </w:rPr>
        <w:t>End of the implementation</w:t>
      </w:r>
      <w:r w:rsidRPr="00C10E43">
        <w:rPr>
          <w:rFonts w:ascii="Times New Roman" w:hAnsi="Times New Roman"/>
          <w:spacing w:val="-2"/>
          <w:sz w:val="24"/>
          <w:szCs w:val="24"/>
        </w:rPr>
        <w:t xml:space="preserve"> </w:t>
      </w:r>
      <w:r w:rsidRPr="00C10E43">
        <w:rPr>
          <w:rFonts w:ascii="Times New Roman" w:hAnsi="Times New Roman"/>
          <w:sz w:val="24"/>
          <w:szCs w:val="24"/>
        </w:rPr>
        <w:t>period;</w:t>
      </w:r>
    </w:p>
    <w:p w14:paraId="39AD688B" w14:textId="77777777" w:rsidR="00A46575" w:rsidRPr="00C10E43" w:rsidRDefault="00A46575">
      <w:pPr>
        <w:pStyle w:val="BodyText"/>
        <w:numPr>
          <w:ilvl w:val="0"/>
          <w:numId w:val="19"/>
        </w:numPr>
        <w:spacing w:after="0"/>
        <w:rPr>
          <w:rFonts w:ascii="Times New Roman" w:hAnsi="Times New Roman"/>
          <w:sz w:val="24"/>
          <w:szCs w:val="24"/>
        </w:rPr>
      </w:pPr>
      <w:r w:rsidRPr="00C10E43">
        <w:rPr>
          <w:rFonts w:ascii="Times New Roman" w:hAnsi="Times New Roman"/>
          <w:sz w:val="24"/>
          <w:szCs w:val="24"/>
        </w:rPr>
        <w:t>Submission of the final</w:t>
      </w:r>
      <w:r w:rsidRPr="00C10E43">
        <w:rPr>
          <w:rFonts w:ascii="Times New Roman" w:hAnsi="Times New Roman"/>
          <w:spacing w:val="-2"/>
          <w:sz w:val="24"/>
          <w:szCs w:val="24"/>
        </w:rPr>
        <w:t xml:space="preserve"> </w:t>
      </w:r>
      <w:r w:rsidRPr="00C10E43">
        <w:rPr>
          <w:rFonts w:ascii="Times New Roman" w:hAnsi="Times New Roman"/>
          <w:sz w:val="24"/>
          <w:szCs w:val="24"/>
        </w:rPr>
        <w:t>report.</w:t>
      </w:r>
    </w:p>
    <w:p w14:paraId="4C905C2F" w14:textId="77777777" w:rsidR="0097048D" w:rsidRPr="00C10E43" w:rsidRDefault="0097048D" w:rsidP="0097048D">
      <w:pPr>
        <w:pStyle w:val="BodyText"/>
        <w:spacing w:after="0"/>
        <w:ind w:left="1080"/>
        <w:rPr>
          <w:rFonts w:ascii="Times New Roman" w:hAnsi="Times New Roman"/>
          <w:sz w:val="24"/>
          <w:szCs w:val="24"/>
        </w:rPr>
      </w:pPr>
    </w:p>
    <w:p w14:paraId="592D600C" w14:textId="77777777" w:rsidR="009A3D4E" w:rsidRPr="00C10E43" w:rsidRDefault="009A3D4E" w:rsidP="00FE5A4C">
      <w:pPr>
        <w:pStyle w:val="BodyText"/>
        <w:rPr>
          <w:rFonts w:ascii="Times New Roman" w:hAnsi="Times New Roman"/>
          <w:b/>
          <w:bCs/>
          <w:sz w:val="24"/>
          <w:szCs w:val="24"/>
          <w:lang w:eastAsia="en-GB"/>
        </w:rPr>
      </w:pPr>
      <w:r w:rsidRPr="00C10E43">
        <w:rPr>
          <w:rFonts w:ascii="Times New Roman" w:hAnsi="Times New Roman"/>
          <w:b/>
          <w:bCs/>
          <w:sz w:val="24"/>
          <w:szCs w:val="24"/>
          <w:lang w:eastAsia="en-GB"/>
        </w:rPr>
        <w:t>11.</w:t>
      </w:r>
      <w:r w:rsidRPr="00C10E43">
        <w:rPr>
          <w:rFonts w:ascii="Times New Roman" w:hAnsi="Times New Roman"/>
          <w:b/>
          <w:bCs/>
          <w:sz w:val="24"/>
          <w:szCs w:val="24"/>
          <w:lang w:eastAsia="en-GB"/>
        </w:rPr>
        <w:tab/>
        <w:t>Indicators for performance measurement</w:t>
      </w:r>
    </w:p>
    <w:p w14:paraId="3CCA988E" w14:textId="7F7DE072" w:rsidR="00E40820" w:rsidRPr="00C10E43" w:rsidRDefault="0064538B"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Indicator for Result 1.</w:t>
      </w:r>
      <w:r w:rsidR="00247D2C" w:rsidRPr="00C10E43">
        <w:rPr>
          <w:rFonts w:ascii="Times New Roman" w:hAnsi="Times New Roman"/>
          <w:bCs/>
          <w:sz w:val="24"/>
          <w:szCs w:val="24"/>
          <w:lang w:eastAsia="en-GB"/>
        </w:rPr>
        <w:t>1</w:t>
      </w:r>
      <w:r w:rsidR="00E40820" w:rsidRPr="00C10E43">
        <w:rPr>
          <w:rFonts w:ascii="Times New Roman" w:hAnsi="Times New Roman"/>
          <w:bCs/>
          <w:sz w:val="24"/>
          <w:szCs w:val="24"/>
          <w:lang w:eastAsia="en-GB"/>
        </w:rPr>
        <w:t xml:space="preserve"> </w:t>
      </w:r>
      <w:r w:rsidRPr="00C10E43">
        <w:rPr>
          <w:rFonts w:ascii="Times New Roman" w:hAnsi="Times New Roman"/>
          <w:bCs/>
          <w:sz w:val="24"/>
          <w:szCs w:val="24"/>
          <w:lang w:eastAsia="en-GB"/>
        </w:rPr>
        <w:t>-</w:t>
      </w:r>
      <w:r w:rsidR="00247D2C" w:rsidRPr="00C10E43">
        <w:rPr>
          <w:rFonts w:ascii="Times New Roman" w:hAnsi="Times New Roman"/>
        </w:rPr>
        <w:t xml:space="preserve"> </w:t>
      </w:r>
      <w:r w:rsidR="00247D2C" w:rsidRPr="00C10E43">
        <w:rPr>
          <w:rFonts w:ascii="Times New Roman" w:hAnsi="Times New Roman"/>
          <w:bCs/>
          <w:sz w:val="24"/>
          <w:szCs w:val="24"/>
          <w:lang w:eastAsia="en-GB"/>
        </w:rPr>
        <w:t>Characteristics on more Enterprise groups available in SBR</w:t>
      </w:r>
      <w:r w:rsidR="00305A13" w:rsidRPr="00C10E43">
        <w:rPr>
          <w:rFonts w:ascii="Times New Roman" w:hAnsi="Times New Roman"/>
          <w:bCs/>
          <w:sz w:val="24"/>
          <w:szCs w:val="24"/>
          <w:lang w:eastAsia="en-GB"/>
        </w:rPr>
        <w:t>;</w:t>
      </w:r>
      <w:r w:rsidR="00287A97" w:rsidRPr="00C10E43">
        <w:rPr>
          <w:rFonts w:ascii="Times New Roman" w:hAnsi="Times New Roman"/>
          <w:bCs/>
          <w:sz w:val="24"/>
          <w:szCs w:val="24"/>
          <w:lang w:eastAsia="en-GB"/>
        </w:rPr>
        <w:t xml:space="preserve"> D</w:t>
      </w:r>
      <w:r w:rsidR="00914328" w:rsidRPr="00C10E43">
        <w:rPr>
          <w:rFonts w:ascii="Times New Roman" w:hAnsi="Times New Roman"/>
          <w:bCs/>
          <w:sz w:val="24"/>
          <w:szCs w:val="24"/>
          <w:lang w:eastAsia="en-GB"/>
        </w:rPr>
        <w:t xml:space="preserve">eveloped </w:t>
      </w:r>
      <w:r w:rsidR="00247D2C" w:rsidRPr="00C10E43">
        <w:rPr>
          <w:rFonts w:ascii="Times New Roman" w:hAnsi="Times New Roman"/>
          <w:bCs/>
          <w:sz w:val="24"/>
          <w:szCs w:val="24"/>
          <w:lang w:eastAsia="en-GB"/>
        </w:rPr>
        <w:t>guideline and description of the profiling process for large and complex Enterprise available</w:t>
      </w:r>
      <w:r w:rsidR="00A979C9" w:rsidRPr="00A979C9">
        <w:rPr>
          <w:rFonts w:ascii="Times New Roman" w:hAnsi="Times New Roman"/>
          <w:bCs/>
          <w:sz w:val="24"/>
          <w:szCs w:val="24"/>
          <w:lang w:eastAsia="en-GB"/>
        </w:rPr>
        <w:t>; New BD variables produced and delivered to Eurostat.</w:t>
      </w:r>
    </w:p>
    <w:p w14:paraId="434B6484" w14:textId="77777777" w:rsidR="00914328" w:rsidRPr="00C10E43" w:rsidRDefault="0064538B"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Indicator for Result</w:t>
      </w:r>
      <w:r w:rsidR="00247D2C" w:rsidRPr="00C10E43">
        <w:rPr>
          <w:rFonts w:ascii="Times New Roman" w:hAnsi="Times New Roman"/>
          <w:bCs/>
          <w:sz w:val="24"/>
          <w:szCs w:val="24"/>
          <w:lang w:eastAsia="en-GB"/>
        </w:rPr>
        <w:t>1.</w:t>
      </w:r>
      <w:r w:rsidRPr="00C10E43">
        <w:rPr>
          <w:rFonts w:ascii="Times New Roman" w:hAnsi="Times New Roman"/>
          <w:bCs/>
          <w:sz w:val="24"/>
          <w:szCs w:val="24"/>
          <w:lang w:eastAsia="en-GB"/>
        </w:rPr>
        <w:t xml:space="preserve"> 2</w:t>
      </w:r>
      <w:r w:rsidR="00305A13" w:rsidRPr="00C10E43">
        <w:rPr>
          <w:rFonts w:ascii="Times New Roman" w:hAnsi="Times New Roman"/>
          <w:bCs/>
          <w:sz w:val="24"/>
          <w:szCs w:val="24"/>
          <w:lang w:eastAsia="en-GB"/>
        </w:rPr>
        <w:t xml:space="preserve"> </w:t>
      </w:r>
      <w:r w:rsidRPr="00C10E43">
        <w:rPr>
          <w:rFonts w:ascii="Times New Roman" w:hAnsi="Times New Roman"/>
          <w:bCs/>
          <w:sz w:val="24"/>
          <w:szCs w:val="24"/>
          <w:lang w:eastAsia="en-GB"/>
        </w:rPr>
        <w:t>-</w:t>
      </w:r>
      <w:r w:rsidR="00247D2C" w:rsidRPr="00C10E43">
        <w:rPr>
          <w:rFonts w:ascii="Times New Roman" w:hAnsi="Times New Roman"/>
        </w:rPr>
        <w:t xml:space="preserve"> </w:t>
      </w:r>
      <w:r w:rsidR="00247D2C" w:rsidRPr="00C10E43">
        <w:rPr>
          <w:rFonts w:ascii="Times New Roman" w:hAnsi="Times New Roman"/>
          <w:bCs/>
          <w:sz w:val="24"/>
          <w:szCs w:val="24"/>
          <w:lang w:eastAsia="en-GB"/>
        </w:rPr>
        <w:t xml:space="preserve">First variables for Section K published and delivered to </w:t>
      </w:r>
      <w:r w:rsidR="00B90C01" w:rsidRPr="00C10E43">
        <w:rPr>
          <w:rFonts w:ascii="Times New Roman" w:hAnsi="Times New Roman"/>
          <w:bCs/>
          <w:sz w:val="24"/>
          <w:szCs w:val="24"/>
          <w:lang w:eastAsia="en-GB"/>
        </w:rPr>
        <w:t>Eurostat; Methodology</w:t>
      </w:r>
      <w:r w:rsidR="00247D2C" w:rsidRPr="00C10E43">
        <w:rPr>
          <w:rFonts w:ascii="Times New Roman" w:hAnsi="Times New Roman"/>
          <w:bCs/>
          <w:sz w:val="24"/>
          <w:szCs w:val="24"/>
          <w:lang w:eastAsia="en-GB"/>
        </w:rPr>
        <w:t xml:space="preserve"> and procedures for the consolidation of structural business statistics variables for statistical unit </w:t>
      </w:r>
      <w:r w:rsidR="00B90C01" w:rsidRPr="00C10E43">
        <w:rPr>
          <w:rFonts w:ascii="Times New Roman" w:hAnsi="Times New Roman"/>
          <w:bCs/>
          <w:sz w:val="24"/>
          <w:szCs w:val="24"/>
          <w:lang w:eastAsia="en-GB"/>
        </w:rPr>
        <w:t>“enterprise” developed</w:t>
      </w:r>
      <w:r w:rsidR="00E40820" w:rsidRPr="00C10E43">
        <w:rPr>
          <w:rFonts w:ascii="Times New Roman" w:hAnsi="Times New Roman"/>
          <w:bCs/>
          <w:sz w:val="24"/>
          <w:szCs w:val="24"/>
          <w:lang w:eastAsia="en-GB"/>
        </w:rPr>
        <w:t xml:space="preserve"> </w:t>
      </w:r>
      <w:r w:rsidR="00247D2C" w:rsidRPr="00C10E43">
        <w:rPr>
          <w:rFonts w:ascii="Times New Roman" w:hAnsi="Times New Roman"/>
          <w:bCs/>
          <w:sz w:val="24"/>
          <w:szCs w:val="24"/>
          <w:lang w:eastAsia="en-GB"/>
        </w:rPr>
        <w:t xml:space="preserve">and available </w:t>
      </w:r>
    </w:p>
    <w:p w14:paraId="3E5BE921" w14:textId="77777777" w:rsidR="00914328" w:rsidRPr="00C10E43" w:rsidRDefault="00914328"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I</w:t>
      </w:r>
      <w:r w:rsidR="0064538B" w:rsidRPr="00C10E43">
        <w:rPr>
          <w:rFonts w:ascii="Times New Roman" w:hAnsi="Times New Roman"/>
          <w:bCs/>
          <w:sz w:val="24"/>
          <w:szCs w:val="24"/>
          <w:lang w:eastAsia="en-GB"/>
        </w:rPr>
        <w:t>ndicator</w:t>
      </w:r>
      <w:r w:rsidR="00247D2C" w:rsidRPr="00C10E43">
        <w:rPr>
          <w:rFonts w:ascii="Times New Roman" w:hAnsi="Times New Roman"/>
          <w:bCs/>
          <w:sz w:val="24"/>
          <w:szCs w:val="24"/>
          <w:lang w:eastAsia="en-GB"/>
        </w:rPr>
        <w:t>s</w:t>
      </w:r>
      <w:r w:rsidR="0064538B" w:rsidRPr="00C10E43">
        <w:rPr>
          <w:rFonts w:ascii="Times New Roman" w:hAnsi="Times New Roman"/>
          <w:bCs/>
          <w:sz w:val="24"/>
          <w:szCs w:val="24"/>
          <w:lang w:eastAsia="en-GB"/>
        </w:rPr>
        <w:t xml:space="preserve"> for Result</w:t>
      </w:r>
      <w:r w:rsidR="00247D2C" w:rsidRPr="00C10E43">
        <w:rPr>
          <w:rFonts w:ascii="Times New Roman" w:hAnsi="Times New Roman"/>
          <w:bCs/>
          <w:sz w:val="24"/>
          <w:szCs w:val="24"/>
          <w:lang w:eastAsia="en-GB"/>
        </w:rPr>
        <w:t xml:space="preserve"> 1</w:t>
      </w:r>
      <w:r w:rsidR="00A55CA0" w:rsidRPr="00C10E43">
        <w:rPr>
          <w:rFonts w:ascii="Times New Roman" w:hAnsi="Times New Roman"/>
          <w:bCs/>
          <w:sz w:val="24"/>
          <w:szCs w:val="24"/>
          <w:lang w:eastAsia="en-GB"/>
        </w:rPr>
        <w:t>.3</w:t>
      </w:r>
      <w:r w:rsidR="0064538B" w:rsidRPr="00C10E43">
        <w:rPr>
          <w:rFonts w:ascii="Times New Roman" w:hAnsi="Times New Roman"/>
          <w:bCs/>
          <w:sz w:val="24"/>
          <w:szCs w:val="24"/>
          <w:lang w:eastAsia="en-GB"/>
        </w:rPr>
        <w:t>-</w:t>
      </w:r>
      <w:r w:rsidR="00247D2C" w:rsidRPr="00C10E43">
        <w:rPr>
          <w:rFonts w:ascii="Times New Roman" w:hAnsi="Times New Roman"/>
          <w:bCs/>
          <w:sz w:val="24"/>
          <w:szCs w:val="24"/>
          <w:lang w:eastAsia="en-GB"/>
        </w:rPr>
        <w:t>New Service Producer Price Indices (SPPIs) published and sent</w:t>
      </w:r>
      <w:r w:rsidR="001E7F67" w:rsidRPr="00C10E43">
        <w:rPr>
          <w:rFonts w:ascii="Times New Roman" w:hAnsi="Times New Roman"/>
          <w:bCs/>
          <w:sz w:val="24"/>
          <w:szCs w:val="24"/>
          <w:lang w:eastAsia="en-GB"/>
        </w:rPr>
        <w:t xml:space="preserve"> </w:t>
      </w:r>
      <w:r w:rsidR="00247D2C" w:rsidRPr="00C10E43">
        <w:rPr>
          <w:rFonts w:ascii="Times New Roman" w:hAnsi="Times New Roman"/>
          <w:bCs/>
          <w:sz w:val="24"/>
          <w:szCs w:val="24"/>
          <w:lang w:eastAsia="en-GB"/>
        </w:rPr>
        <w:t>to Eurostat</w:t>
      </w:r>
      <w:r w:rsidRPr="00C10E43">
        <w:rPr>
          <w:rFonts w:ascii="Times New Roman" w:hAnsi="Times New Roman"/>
          <w:bCs/>
          <w:sz w:val="24"/>
          <w:szCs w:val="24"/>
          <w:lang w:eastAsia="en-GB"/>
        </w:rPr>
        <w:t xml:space="preserve">; </w:t>
      </w:r>
      <w:r w:rsidR="00247D2C" w:rsidRPr="00C10E43">
        <w:rPr>
          <w:rFonts w:ascii="Times New Roman" w:hAnsi="Times New Roman"/>
          <w:bCs/>
          <w:sz w:val="24"/>
          <w:szCs w:val="24"/>
          <w:lang w:eastAsia="en-GB"/>
        </w:rPr>
        <w:t>Deflator for wholesale trade and trade and repair of motor</w:t>
      </w:r>
      <w:r w:rsidR="00E40820" w:rsidRPr="00C10E43">
        <w:rPr>
          <w:rFonts w:ascii="Times New Roman" w:hAnsi="Times New Roman"/>
          <w:bCs/>
          <w:sz w:val="24"/>
          <w:szCs w:val="24"/>
          <w:lang w:eastAsia="en-GB"/>
        </w:rPr>
        <w:t xml:space="preserve"> </w:t>
      </w:r>
      <w:r w:rsidR="00247D2C" w:rsidRPr="00C10E43">
        <w:rPr>
          <w:rFonts w:ascii="Times New Roman" w:hAnsi="Times New Roman"/>
          <w:bCs/>
          <w:sz w:val="24"/>
          <w:szCs w:val="24"/>
          <w:lang w:eastAsia="en-GB"/>
        </w:rPr>
        <w:t xml:space="preserve">vehicles (G45, G46) </w:t>
      </w:r>
      <w:r w:rsidRPr="00C10E43">
        <w:rPr>
          <w:rFonts w:ascii="Times New Roman" w:hAnsi="Times New Roman"/>
          <w:bCs/>
          <w:sz w:val="24"/>
          <w:szCs w:val="24"/>
          <w:lang w:eastAsia="en-GB"/>
        </w:rPr>
        <w:t>prepared; CREI indicator published and sent to Eurostat</w:t>
      </w:r>
    </w:p>
    <w:p w14:paraId="670B7446" w14:textId="77777777" w:rsidR="00247D2C" w:rsidRPr="00C10E43" w:rsidRDefault="0064538B"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 xml:space="preserve">Indicator for Result </w:t>
      </w:r>
      <w:r w:rsidR="00247D2C" w:rsidRPr="00C10E43">
        <w:rPr>
          <w:rFonts w:ascii="Times New Roman" w:hAnsi="Times New Roman"/>
          <w:bCs/>
          <w:sz w:val="24"/>
          <w:szCs w:val="24"/>
          <w:lang w:eastAsia="en-GB"/>
        </w:rPr>
        <w:t xml:space="preserve">2 </w:t>
      </w:r>
      <w:r w:rsidRPr="00C10E43">
        <w:rPr>
          <w:rFonts w:ascii="Times New Roman" w:hAnsi="Times New Roman"/>
          <w:bCs/>
          <w:sz w:val="24"/>
          <w:szCs w:val="24"/>
          <w:lang w:eastAsia="en-GB"/>
        </w:rPr>
        <w:t>-</w:t>
      </w:r>
      <w:r w:rsidR="00247D2C" w:rsidRPr="00C10E43">
        <w:rPr>
          <w:rFonts w:ascii="Times New Roman" w:hAnsi="Times New Roman"/>
        </w:rPr>
        <w:t xml:space="preserve"> </w:t>
      </w:r>
      <w:r w:rsidR="00247D2C" w:rsidRPr="00C10E43">
        <w:rPr>
          <w:rFonts w:ascii="Times New Roman" w:hAnsi="Times New Roman"/>
          <w:bCs/>
          <w:sz w:val="24"/>
          <w:szCs w:val="24"/>
          <w:lang w:eastAsia="en-GB"/>
        </w:rPr>
        <w:t xml:space="preserve">Report on available sources in BiH </w:t>
      </w:r>
      <w:r w:rsidR="006E050F" w:rsidRPr="00C10E43">
        <w:rPr>
          <w:rFonts w:ascii="Times New Roman" w:hAnsi="Times New Roman"/>
          <w:bCs/>
          <w:sz w:val="24"/>
          <w:szCs w:val="24"/>
          <w:lang w:eastAsia="en-GB"/>
        </w:rPr>
        <w:t>for TSA</w:t>
      </w:r>
      <w:r w:rsidR="00247D2C" w:rsidRPr="00C10E43">
        <w:rPr>
          <w:rFonts w:ascii="Times New Roman" w:hAnsi="Times New Roman"/>
          <w:bCs/>
          <w:sz w:val="24"/>
          <w:szCs w:val="24"/>
          <w:lang w:eastAsia="en-GB"/>
        </w:rPr>
        <w:t xml:space="preserve"> prepared </w:t>
      </w:r>
    </w:p>
    <w:p w14:paraId="3D7880BD" w14:textId="242E36BE" w:rsidR="00914328" w:rsidRPr="00C10E43" w:rsidRDefault="0064538B"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 xml:space="preserve">Indicator for Result </w:t>
      </w:r>
      <w:r w:rsidR="00914328" w:rsidRPr="00C10E43">
        <w:rPr>
          <w:rFonts w:ascii="Times New Roman" w:hAnsi="Times New Roman"/>
          <w:bCs/>
          <w:sz w:val="24"/>
          <w:szCs w:val="24"/>
          <w:lang w:eastAsia="en-GB"/>
        </w:rPr>
        <w:t xml:space="preserve">3 </w:t>
      </w:r>
      <w:r w:rsidRPr="00C10E43">
        <w:rPr>
          <w:rFonts w:ascii="Times New Roman" w:hAnsi="Times New Roman"/>
          <w:bCs/>
          <w:sz w:val="24"/>
          <w:szCs w:val="24"/>
          <w:lang w:eastAsia="en-GB"/>
        </w:rPr>
        <w:t>-</w:t>
      </w:r>
      <w:r w:rsidR="00247D2C" w:rsidRPr="00C10E43">
        <w:rPr>
          <w:rFonts w:ascii="Times New Roman" w:hAnsi="Times New Roman"/>
        </w:rPr>
        <w:t xml:space="preserve"> </w:t>
      </w:r>
      <w:r w:rsidR="00247D2C" w:rsidRPr="00C10E43">
        <w:rPr>
          <w:rFonts w:ascii="Times New Roman" w:hAnsi="Times New Roman"/>
          <w:bCs/>
          <w:sz w:val="24"/>
          <w:szCs w:val="24"/>
          <w:lang w:eastAsia="en-GB"/>
        </w:rPr>
        <w:t>Web link for ICT surveys available on web sites of three statistical institutions in BiH</w:t>
      </w:r>
    </w:p>
    <w:p w14:paraId="46E6F54A" w14:textId="3C4A8A3D" w:rsidR="00550763" w:rsidRPr="00743C37" w:rsidRDefault="00914328" w:rsidP="00743C37">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 xml:space="preserve">Indicator for Result 4 - </w:t>
      </w:r>
      <w:r w:rsidR="00550763" w:rsidRPr="00743C37">
        <w:rPr>
          <w:rFonts w:ascii="Times New Roman" w:hAnsi="Times New Roman"/>
          <w:bCs/>
          <w:sz w:val="24"/>
          <w:szCs w:val="24"/>
          <w:lang w:eastAsia="en-GB"/>
        </w:rPr>
        <w:t xml:space="preserve">The methodology for the production of statistics on wages and salaries and number of employed persons (by gender, age, economic activities...)  based on administrative sources available in three statistical institutions </w:t>
      </w:r>
    </w:p>
    <w:p w14:paraId="255D0488" w14:textId="77777777" w:rsidR="00550763" w:rsidRPr="00743C37" w:rsidRDefault="00550763" w:rsidP="00743C37">
      <w:pPr>
        <w:pStyle w:val="BodyText"/>
        <w:ind w:left="720"/>
        <w:rPr>
          <w:rFonts w:ascii="Times New Roman" w:hAnsi="Times New Roman"/>
          <w:bCs/>
          <w:sz w:val="24"/>
          <w:szCs w:val="24"/>
          <w:lang w:eastAsia="en-GB"/>
        </w:rPr>
      </w:pPr>
    </w:p>
    <w:p w14:paraId="7C83976A" w14:textId="51DD2EFA" w:rsidR="00550763" w:rsidRPr="00743C37" w:rsidRDefault="00550763" w:rsidP="00743C37">
      <w:pPr>
        <w:pStyle w:val="BodyText"/>
        <w:ind w:left="720"/>
        <w:rPr>
          <w:rFonts w:ascii="Times New Roman" w:hAnsi="Times New Roman"/>
          <w:bCs/>
          <w:sz w:val="24"/>
          <w:szCs w:val="24"/>
          <w:lang w:eastAsia="en-GB"/>
        </w:rPr>
      </w:pPr>
      <w:r w:rsidRPr="00743C37">
        <w:rPr>
          <w:rFonts w:ascii="Times New Roman" w:hAnsi="Times New Roman"/>
          <w:bCs/>
          <w:sz w:val="24"/>
          <w:szCs w:val="24"/>
          <w:lang w:eastAsia="en-GB"/>
        </w:rPr>
        <w:lastRenderedPageBreak/>
        <w:t>The first data on wages and salaries and number of employed persons (by gender, age, economic activities...)</w:t>
      </w:r>
      <w:r w:rsidR="00743C37" w:rsidRPr="00743C37">
        <w:rPr>
          <w:rFonts w:ascii="Times New Roman" w:hAnsi="Times New Roman"/>
          <w:bCs/>
          <w:sz w:val="24"/>
          <w:szCs w:val="24"/>
          <w:lang w:eastAsia="en-GB"/>
        </w:rPr>
        <w:t> based</w:t>
      </w:r>
      <w:r w:rsidRPr="00743C37">
        <w:rPr>
          <w:rFonts w:ascii="Times New Roman" w:hAnsi="Times New Roman"/>
          <w:bCs/>
          <w:sz w:val="24"/>
          <w:szCs w:val="24"/>
          <w:lang w:eastAsia="en-GB"/>
        </w:rPr>
        <w:t xml:space="preserve"> on administrative sources produced</w:t>
      </w:r>
    </w:p>
    <w:p w14:paraId="100432D5" w14:textId="19E9707E" w:rsidR="00550763" w:rsidRPr="00C10E43" w:rsidRDefault="00694879" w:rsidP="00305A13">
      <w:pPr>
        <w:pStyle w:val="BodyText"/>
        <w:ind w:left="720"/>
        <w:rPr>
          <w:rFonts w:ascii="Times New Roman" w:hAnsi="Times New Roman"/>
          <w:bCs/>
          <w:sz w:val="24"/>
          <w:szCs w:val="24"/>
          <w:lang w:eastAsia="en-GB"/>
        </w:rPr>
      </w:pPr>
      <w:r>
        <w:rPr>
          <w:rFonts w:ascii="Times New Roman" w:hAnsi="Times New Roman"/>
          <w:bCs/>
          <w:sz w:val="24"/>
          <w:szCs w:val="24"/>
          <w:lang w:eastAsia="en-GB"/>
        </w:rPr>
        <w:t xml:space="preserve">All above mentioned do not exist yet and should be available by the end of project implementation </w:t>
      </w:r>
    </w:p>
    <w:p w14:paraId="4FFE7911" w14:textId="77777777" w:rsidR="00946C58" w:rsidRPr="00C10E43" w:rsidRDefault="00946C58"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Indicator for Result 5:</w:t>
      </w:r>
    </w:p>
    <w:p w14:paraId="70776ABF" w14:textId="77777777" w:rsidR="00946C58" w:rsidRPr="00C10E43" w:rsidRDefault="00946C58" w:rsidP="004B45AF">
      <w:pPr>
        <w:pStyle w:val="BodyText"/>
        <w:numPr>
          <w:ilvl w:val="0"/>
          <w:numId w:val="20"/>
        </w:numPr>
        <w:rPr>
          <w:rFonts w:ascii="Times New Roman" w:hAnsi="Times New Roman"/>
          <w:bCs/>
          <w:sz w:val="24"/>
          <w:szCs w:val="24"/>
          <w:lang w:eastAsia="en-GB"/>
        </w:rPr>
      </w:pPr>
      <w:r w:rsidRPr="00C10E43">
        <w:rPr>
          <w:rFonts w:ascii="Times New Roman" w:hAnsi="Times New Roman"/>
          <w:bCs/>
          <w:sz w:val="24"/>
          <w:szCs w:val="24"/>
          <w:lang w:eastAsia="en-GB"/>
        </w:rPr>
        <w:t xml:space="preserve">Pilot compilation of monthly BoP finalised; </w:t>
      </w:r>
    </w:p>
    <w:p w14:paraId="30471EF8" w14:textId="502BB95A" w:rsidR="00946C58" w:rsidRPr="00C10E43" w:rsidRDefault="00946C58" w:rsidP="004B45AF">
      <w:pPr>
        <w:pStyle w:val="BodyText"/>
        <w:numPr>
          <w:ilvl w:val="0"/>
          <w:numId w:val="20"/>
        </w:numPr>
        <w:rPr>
          <w:rFonts w:ascii="Times New Roman" w:hAnsi="Times New Roman"/>
          <w:bCs/>
          <w:sz w:val="24"/>
          <w:szCs w:val="24"/>
          <w:lang w:eastAsia="en-GB"/>
        </w:rPr>
      </w:pPr>
      <w:r w:rsidRPr="00C10E43">
        <w:rPr>
          <w:rFonts w:ascii="Times New Roman" w:hAnsi="Times New Roman"/>
          <w:bCs/>
          <w:sz w:val="24"/>
          <w:szCs w:val="24"/>
          <w:lang w:eastAsia="en-GB"/>
        </w:rPr>
        <w:t>Needs analysis completed and action plans fo</w:t>
      </w:r>
      <w:r w:rsidR="00743C37">
        <w:rPr>
          <w:rFonts w:ascii="Times New Roman" w:hAnsi="Times New Roman"/>
          <w:bCs/>
          <w:sz w:val="24"/>
          <w:szCs w:val="24"/>
          <w:lang w:eastAsia="en-GB"/>
        </w:rPr>
        <w:t xml:space="preserve">r meeting requirements from BoP </w:t>
      </w:r>
      <w:r w:rsidR="00BF3A33">
        <w:rPr>
          <w:rFonts w:ascii="Times New Roman" w:hAnsi="Times New Roman"/>
          <w:bCs/>
          <w:sz w:val="24"/>
          <w:szCs w:val="24"/>
          <w:lang w:eastAsia="en-GB"/>
        </w:rPr>
        <w:t>Vade</w:t>
      </w:r>
      <w:r w:rsidRPr="00C10E43">
        <w:rPr>
          <w:rFonts w:ascii="Times New Roman" w:hAnsi="Times New Roman"/>
          <w:bCs/>
          <w:sz w:val="24"/>
          <w:szCs w:val="24"/>
          <w:lang w:eastAsia="en-GB"/>
        </w:rPr>
        <w:t>mecum prepared</w:t>
      </w:r>
    </w:p>
    <w:p w14:paraId="337BD40E" w14:textId="77777777" w:rsidR="00946C58" w:rsidRPr="00C10E43" w:rsidRDefault="00946C58" w:rsidP="00AF244D">
      <w:pPr>
        <w:pStyle w:val="BodyText"/>
        <w:numPr>
          <w:ilvl w:val="0"/>
          <w:numId w:val="20"/>
        </w:numPr>
        <w:rPr>
          <w:rFonts w:ascii="Times New Roman" w:hAnsi="Times New Roman"/>
          <w:bCs/>
          <w:sz w:val="24"/>
          <w:szCs w:val="24"/>
          <w:lang w:eastAsia="en-GB"/>
        </w:rPr>
      </w:pPr>
      <w:r w:rsidRPr="00C10E43">
        <w:rPr>
          <w:rFonts w:ascii="Times New Roman" w:hAnsi="Times New Roman"/>
          <w:bCs/>
          <w:sz w:val="24"/>
          <w:szCs w:val="24"/>
          <w:lang w:eastAsia="en-GB"/>
        </w:rPr>
        <w:t>Need analysis and design of automated data for transmission for public</w:t>
      </w:r>
      <w:r w:rsidR="00117EBF" w:rsidRPr="00C10E43">
        <w:rPr>
          <w:rFonts w:ascii="Times New Roman" w:hAnsi="Times New Roman"/>
          <w:bCs/>
          <w:sz w:val="24"/>
          <w:szCs w:val="24"/>
          <w:lang w:eastAsia="en-GB"/>
        </w:rPr>
        <w:t xml:space="preserve"> </w:t>
      </w:r>
      <w:r w:rsidRPr="00C10E43">
        <w:rPr>
          <w:rFonts w:ascii="Times New Roman" w:hAnsi="Times New Roman"/>
          <w:bCs/>
          <w:sz w:val="24"/>
          <w:szCs w:val="24"/>
          <w:lang w:eastAsia="en-GB"/>
        </w:rPr>
        <w:t>finance   and external statistics completed</w:t>
      </w:r>
    </w:p>
    <w:p w14:paraId="3082ED43" w14:textId="77777777" w:rsidR="009A3D4E" w:rsidRPr="00C10E43" w:rsidRDefault="009A3D4E" w:rsidP="00305A13">
      <w:pPr>
        <w:pStyle w:val="BodyText"/>
        <w:ind w:left="720"/>
        <w:rPr>
          <w:rFonts w:ascii="Times New Roman" w:hAnsi="Times New Roman"/>
          <w:b/>
          <w:bCs/>
          <w:sz w:val="24"/>
          <w:szCs w:val="24"/>
          <w:lang w:eastAsia="en-GB"/>
        </w:rPr>
      </w:pPr>
      <w:r w:rsidRPr="00C10E43">
        <w:rPr>
          <w:rFonts w:ascii="Times New Roman" w:hAnsi="Times New Roman"/>
          <w:b/>
          <w:bCs/>
          <w:sz w:val="24"/>
          <w:szCs w:val="24"/>
          <w:lang w:eastAsia="en-GB"/>
        </w:rPr>
        <w:t xml:space="preserve">12. </w:t>
      </w:r>
      <w:r w:rsidRPr="00C10E43">
        <w:rPr>
          <w:rFonts w:ascii="Times New Roman" w:hAnsi="Times New Roman"/>
          <w:b/>
          <w:bCs/>
          <w:sz w:val="24"/>
          <w:szCs w:val="24"/>
          <w:lang w:eastAsia="en-GB"/>
        </w:rPr>
        <w:tab/>
        <w:t>Facilities available</w:t>
      </w:r>
    </w:p>
    <w:p w14:paraId="29D4E474" w14:textId="77777777" w:rsidR="00A46575" w:rsidRPr="00C10E43" w:rsidRDefault="00A46575"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Office space: Sufficient office space shall be allocated by the BHAS to the MS Twinning Partner for the RTA, the Project Assistant(s) and for the short-term experts on mission. Meeting space will be provided when necessary.</w:t>
      </w:r>
    </w:p>
    <w:p w14:paraId="674D0A0F" w14:textId="77777777" w:rsidR="00A46575" w:rsidRPr="00C10E43" w:rsidRDefault="00A46575" w:rsidP="00305A13">
      <w:pPr>
        <w:pStyle w:val="BodyText"/>
        <w:ind w:left="720"/>
        <w:rPr>
          <w:rFonts w:ascii="Times New Roman" w:hAnsi="Times New Roman"/>
          <w:bCs/>
          <w:sz w:val="24"/>
          <w:szCs w:val="24"/>
          <w:lang w:eastAsia="en-GB"/>
        </w:rPr>
      </w:pPr>
      <w:r w:rsidRPr="00C10E43">
        <w:rPr>
          <w:rFonts w:ascii="Times New Roman" w:hAnsi="Times New Roman"/>
          <w:bCs/>
          <w:sz w:val="24"/>
          <w:szCs w:val="24"/>
          <w:lang w:eastAsia="en-GB"/>
        </w:rPr>
        <w:t>Logistical support: The project office at the BHAS will be furnished with the necessary number of telephones and PC’s with e-mail and internet access. Free use of photocopying and fax machines will be provided by the beneficiary.</w:t>
      </w:r>
    </w:p>
    <w:p w14:paraId="1187CC13" w14:textId="77777777" w:rsidR="009A3D4E" w:rsidRPr="00C10E43" w:rsidRDefault="009A3D4E" w:rsidP="00FE5A4C">
      <w:pPr>
        <w:pStyle w:val="BodyText"/>
        <w:rPr>
          <w:rFonts w:ascii="Times New Roman" w:hAnsi="Times New Roman"/>
          <w:b/>
          <w:bCs/>
          <w:sz w:val="19"/>
          <w:szCs w:val="19"/>
          <w:lang w:eastAsia="en-GB"/>
        </w:rPr>
      </w:pPr>
      <w:r w:rsidRPr="00C10E43">
        <w:rPr>
          <w:rFonts w:ascii="Times New Roman" w:hAnsi="Times New Roman"/>
          <w:b/>
          <w:bCs/>
          <w:sz w:val="24"/>
          <w:szCs w:val="24"/>
          <w:lang w:eastAsia="en-GB"/>
        </w:rPr>
        <w:t>A</w:t>
      </w:r>
      <w:r w:rsidRPr="00C10E43">
        <w:rPr>
          <w:rFonts w:ascii="Times New Roman" w:hAnsi="Times New Roman"/>
          <w:b/>
          <w:bCs/>
          <w:sz w:val="19"/>
          <w:szCs w:val="19"/>
          <w:lang w:eastAsia="en-GB"/>
        </w:rPr>
        <w:t>NNEXES TO PROJECT FICHE</w:t>
      </w:r>
    </w:p>
    <w:p w14:paraId="21ACBA96" w14:textId="77777777" w:rsidR="009A3D4E" w:rsidRPr="00C10E43" w:rsidRDefault="00305A13" w:rsidP="00FE5A4C">
      <w:pPr>
        <w:pStyle w:val="BodyText"/>
        <w:rPr>
          <w:rFonts w:ascii="Times New Roman" w:hAnsi="Times New Roman"/>
          <w:sz w:val="24"/>
          <w:szCs w:val="24"/>
          <w:lang w:eastAsia="en-GB"/>
        </w:rPr>
      </w:pPr>
      <w:r w:rsidRPr="00C10E43">
        <w:rPr>
          <w:rFonts w:ascii="Times New Roman" w:hAnsi="Times New Roman"/>
          <w:sz w:val="24"/>
          <w:szCs w:val="24"/>
          <w:lang w:eastAsia="en-GB"/>
        </w:rPr>
        <w:t xml:space="preserve">1. </w:t>
      </w:r>
      <w:r w:rsidRPr="00C10E43">
        <w:rPr>
          <w:rFonts w:ascii="Times New Roman" w:hAnsi="Times New Roman"/>
          <w:sz w:val="24"/>
          <w:szCs w:val="24"/>
          <w:lang w:eastAsia="en-GB"/>
        </w:rPr>
        <w:tab/>
      </w:r>
      <w:r w:rsidR="009A3D4E" w:rsidRPr="00C10E43">
        <w:rPr>
          <w:rFonts w:ascii="Times New Roman" w:hAnsi="Times New Roman"/>
          <w:sz w:val="24"/>
          <w:szCs w:val="24"/>
          <w:lang w:eastAsia="en-GB"/>
        </w:rPr>
        <w:t xml:space="preserve">The Simplified Logical framework matrix as per Annex C1a (compulsory) </w:t>
      </w:r>
    </w:p>
    <w:p w14:paraId="7A7EE37B" w14:textId="77777777" w:rsidR="009A3D4E" w:rsidRPr="00C10E43" w:rsidRDefault="009A3D4E" w:rsidP="006E050F">
      <w:pPr>
        <w:pStyle w:val="BodyText"/>
        <w:tabs>
          <w:tab w:val="clear" w:pos="851"/>
          <w:tab w:val="left" w:pos="993"/>
        </w:tabs>
        <w:ind w:left="851" w:hanging="851"/>
        <w:rPr>
          <w:rFonts w:ascii="Times New Roman" w:hAnsi="Times New Roman"/>
          <w:sz w:val="24"/>
          <w:szCs w:val="24"/>
          <w:lang w:eastAsia="en-GB"/>
        </w:rPr>
      </w:pPr>
    </w:p>
    <w:p w14:paraId="70E9E176" w14:textId="77777777" w:rsidR="009A3D4E" w:rsidRPr="00C10E43" w:rsidRDefault="009A3D4E" w:rsidP="00FE5A4C">
      <w:pPr>
        <w:pStyle w:val="BodyText"/>
        <w:rPr>
          <w:rFonts w:ascii="Times New Roman" w:hAnsi="Times New Roman"/>
        </w:rPr>
        <w:sectPr w:rsidR="009A3D4E" w:rsidRPr="00C10E43" w:rsidSect="002D470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40" w:right="1440" w:bottom="1440" w:left="1440" w:header="0" w:footer="0" w:gutter="0"/>
          <w:cols w:space="720"/>
          <w:docGrid w:linePitch="326"/>
        </w:sectPr>
      </w:pPr>
    </w:p>
    <w:p w14:paraId="577B6EC4" w14:textId="77777777" w:rsidR="00193817" w:rsidRPr="00C10E43" w:rsidRDefault="00193817" w:rsidP="00FE5A4C">
      <w:pPr>
        <w:pStyle w:val="BodyText"/>
        <w:rPr>
          <w:rFonts w:ascii="Times New Roman" w:hAnsi="Times New Roman"/>
          <w:b/>
          <w:color w:val="000000"/>
          <w:sz w:val="24"/>
          <w:szCs w:val="24"/>
          <w:u w:val="single"/>
          <w:lang w:eastAsia="en-GB"/>
        </w:rPr>
      </w:pPr>
      <w:r w:rsidRPr="00C10E43">
        <w:rPr>
          <w:rFonts w:ascii="Times New Roman" w:hAnsi="Times New Roman"/>
          <w:b/>
          <w:color w:val="000000"/>
          <w:sz w:val="24"/>
          <w:szCs w:val="24"/>
          <w:u w:val="single"/>
          <w:lang w:eastAsia="en-GB"/>
        </w:rPr>
        <w:lastRenderedPageBreak/>
        <w:t>Annex C1a :</w:t>
      </w:r>
      <w:r w:rsidRPr="00C10E43">
        <w:rPr>
          <w:rFonts w:ascii="Times New Roman" w:hAnsi="Times New Roman"/>
          <w:b/>
        </w:rPr>
        <w:t xml:space="preserve"> </w:t>
      </w:r>
      <w:r w:rsidRPr="00C10E43">
        <w:rPr>
          <w:rFonts w:ascii="Times New Roman" w:hAnsi="Times New Roman"/>
          <w:b/>
          <w:color w:val="000000"/>
          <w:sz w:val="24"/>
          <w:szCs w:val="24"/>
          <w:u w:val="single"/>
          <w:lang w:eastAsia="en-GB"/>
        </w:rPr>
        <w:t xml:space="preserve">Simplified Logical Framework    IPA 2019 Twinning </w:t>
      </w:r>
    </w:p>
    <w:p w14:paraId="35553BA2" w14:textId="77777777" w:rsidR="00914328" w:rsidRPr="00C10E43" w:rsidRDefault="00914328" w:rsidP="00FE5A4C">
      <w:pPr>
        <w:pStyle w:val="BodyText"/>
        <w:rPr>
          <w:rFonts w:ascii="Times New Roman" w:hAnsi="Times New Roman"/>
          <w:i/>
          <w:color w:val="000000"/>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9"/>
        <w:gridCol w:w="3931"/>
        <w:gridCol w:w="2313"/>
        <w:gridCol w:w="2503"/>
        <w:gridCol w:w="1674"/>
        <w:gridCol w:w="1540"/>
      </w:tblGrid>
      <w:tr w:rsidR="00914328" w:rsidRPr="00B239A5" w14:paraId="159C04EB" w14:textId="77777777" w:rsidTr="00EC3DFC">
        <w:trPr>
          <w:trHeight w:val="758"/>
        </w:trPr>
        <w:tc>
          <w:tcPr>
            <w:tcW w:w="713" w:type="pct"/>
          </w:tcPr>
          <w:p w14:paraId="21DD74F1" w14:textId="77777777" w:rsidR="00914328" w:rsidRPr="00C10E43" w:rsidRDefault="00914328" w:rsidP="00FE5A4C">
            <w:pPr>
              <w:pStyle w:val="BodyText"/>
              <w:rPr>
                <w:rFonts w:ascii="Times New Roman" w:hAnsi="Times New Roman"/>
                <w:b/>
              </w:rPr>
            </w:pPr>
          </w:p>
        </w:tc>
        <w:tc>
          <w:tcPr>
            <w:tcW w:w="1409" w:type="pct"/>
            <w:shd w:val="clear" w:color="auto" w:fill="D9D9D9"/>
          </w:tcPr>
          <w:p w14:paraId="47DC1924" w14:textId="77777777" w:rsidR="00914328" w:rsidRPr="00C10E43" w:rsidRDefault="00914328" w:rsidP="00FE5A4C">
            <w:pPr>
              <w:pStyle w:val="BodyText"/>
              <w:rPr>
                <w:rFonts w:ascii="Times New Roman" w:hAnsi="Times New Roman"/>
                <w:b/>
                <w:sz w:val="21"/>
              </w:rPr>
            </w:pPr>
          </w:p>
          <w:p w14:paraId="61BD60E1" w14:textId="77777777" w:rsidR="00914328" w:rsidRPr="00C10E43" w:rsidRDefault="00914328" w:rsidP="00FE5A4C">
            <w:pPr>
              <w:pStyle w:val="BodyText"/>
              <w:rPr>
                <w:rFonts w:ascii="Times New Roman" w:hAnsi="Times New Roman"/>
                <w:b/>
              </w:rPr>
            </w:pPr>
            <w:r w:rsidRPr="00C10E43">
              <w:rPr>
                <w:rFonts w:ascii="Times New Roman" w:hAnsi="Times New Roman"/>
                <w:b/>
              </w:rPr>
              <w:t>Description</w:t>
            </w:r>
          </w:p>
        </w:tc>
        <w:tc>
          <w:tcPr>
            <w:tcW w:w="829" w:type="pct"/>
            <w:shd w:val="clear" w:color="auto" w:fill="D9D9D9"/>
          </w:tcPr>
          <w:p w14:paraId="393A79AC" w14:textId="77777777" w:rsidR="00914328" w:rsidRPr="00C10E43" w:rsidRDefault="00914328" w:rsidP="00FE5A4C">
            <w:pPr>
              <w:pStyle w:val="BodyText"/>
              <w:rPr>
                <w:rFonts w:ascii="Times New Roman" w:hAnsi="Times New Roman"/>
                <w:b/>
              </w:rPr>
            </w:pPr>
            <w:r w:rsidRPr="00C10E43">
              <w:rPr>
                <w:rFonts w:ascii="Times New Roman" w:hAnsi="Times New Roman"/>
                <w:b/>
              </w:rPr>
              <w:t>Indicators</w:t>
            </w:r>
            <w:r w:rsidRPr="00C10E43">
              <w:rPr>
                <w:rFonts w:ascii="Times New Roman" w:hAnsi="Times New Roman"/>
                <w:b/>
              </w:rPr>
              <w:tab/>
              <w:t>(with</w:t>
            </w:r>
            <w:r w:rsidRPr="00C10E43">
              <w:rPr>
                <w:rFonts w:ascii="Times New Roman" w:hAnsi="Times New Roman"/>
                <w:b/>
              </w:rPr>
              <w:tab/>
            </w:r>
            <w:r w:rsidRPr="00C10E43">
              <w:rPr>
                <w:rFonts w:ascii="Times New Roman" w:hAnsi="Times New Roman"/>
                <w:b/>
                <w:spacing w:val="-3"/>
              </w:rPr>
              <w:t xml:space="preserve">relevant </w:t>
            </w:r>
            <w:r w:rsidRPr="00C10E43">
              <w:rPr>
                <w:rFonts w:ascii="Times New Roman" w:hAnsi="Times New Roman"/>
                <w:b/>
              </w:rPr>
              <w:t>baseline and target</w:t>
            </w:r>
            <w:r w:rsidRPr="00C10E43">
              <w:rPr>
                <w:rFonts w:ascii="Times New Roman" w:hAnsi="Times New Roman"/>
                <w:b/>
                <w:spacing w:val="-5"/>
              </w:rPr>
              <w:t xml:space="preserve"> </w:t>
            </w:r>
            <w:r w:rsidRPr="00C10E43">
              <w:rPr>
                <w:rFonts w:ascii="Times New Roman" w:hAnsi="Times New Roman"/>
                <w:b/>
              </w:rPr>
              <w:t>data)</w:t>
            </w:r>
          </w:p>
        </w:tc>
        <w:tc>
          <w:tcPr>
            <w:tcW w:w="897" w:type="pct"/>
            <w:shd w:val="clear" w:color="auto" w:fill="D9D9D9"/>
          </w:tcPr>
          <w:p w14:paraId="135A7E79" w14:textId="77777777" w:rsidR="00914328" w:rsidRPr="00C10E43" w:rsidRDefault="00914328" w:rsidP="00FE5A4C">
            <w:pPr>
              <w:pStyle w:val="BodyText"/>
              <w:rPr>
                <w:rFonts w:ascii="Times New Roman" w:hAnsi="Times New Roman"/>
                <w:b/>
              </w:rPr>
            </w:pPr>
            <w:r w:rsidRPr="00C10E43">
              <w:rPr>
                <w:rFonts w:ascii="Times New Roman" w:hAnsi="Times New Roman"/>
                <w:b/>
              </w:rPr>
              <w:t>Sources of verification</w:t>
            </w:r>
          </w:p>
        </w:tc>
        <w:tc>
          <w:tcPr>
            <w:tcW w:w="600" w:type="pct"/>
            <w:tcBorders>
              <w:right w:val="single" w:sz="6" w:space="0" w:color="000000"/>
            </w:tcBorders>
            <w:shd w:val="clear" w:color="auto" w:fill="D9D9D9"/>
          </w:tcPr>
          <w:p w14:paraId="11B2AA46" w14:textId="77777777" w:rsidR="00914328" w:rsidRPr="00C10E43" w:rsidRDefault="00914328" w:rsidP="00FE5A4C">
            <w:pPr>
              <w:pStyle w:val="BodyText"/>
              <w:rPr>
                <w:rFonts w:ascii="Times New Roman" w:hAnsi="Times New Roman"/>
                <w:b/>
              </w:rPr>
            </w:pPr>
            <w:r w:rsidRPr="00C10E43">
              <w:rPr>
                <w:rFonts w:ascii="Times New Roman" w:hAnsi="Times New Roman"/>
                <w:b/>
              </w:rPr>
              <w:t>Risks</w:t>
            </w:r>
          </w:p>
        </w:tc>
        <w:tc>
          <w:tcPr>
            <w:tcW w:w="552" w:type="pct"/>
            <w:tcBorders>
              <w:left w:val="single" w:sz="6" w:space="0" w:color="000000"/>
            </w:tcBorders>
            <w:shd w:val="clear" w:color="auto" w:fill="D9D9D9"/>
          </w:tcPr>
          <w:p w14:paraId="0E3AE965" w14:textId="77777777" w:rsidR="00914328" w:rsidRPr="00C10E43" w:rsidRDefault="00914328" w:rsidP="00FE5A4C">
            <w:pPr>
              <w:pStyle w:val="BodyText"/>
              <w:rPr>
                <w:rFonts w:ascii="Times New Roman" w:hAnsi="Times New Roman"/>
                <w:b/>
              </w:rPr>
            </w:pPr>
            <w:r w:rsidRPr="00C10E43">
              <w:rPr>
                <w:rFonts w:ascii="Times New Roman" w:hAnsi="Times New Roman"/>
                <w:b/>
              </w:rPr>
              <w:t>Assumptions (external</w:t>
            </w:r>
            <w:r w:rsidRPr="00C10E43">
              <w:rPr>
                <w:rFonts w:ascii="Times New Roman" w:hAnsi="Times New Roman"/>
                <w:b/>
              </w:rPr>
              <w:tab/>
            </w:r>
            <w:r w:rsidRPr="00C10E43">
              <w:rPr>
                <w:rFonts w:ascii="Times New Roman" w:hAnsi="Times New Roman"/>
                <w:b/>
                <w:spacing w:val="-9"/>
              </w:rPr>
              <w:t>to</w:t>
            </w:r>
          </w:p>
          <w:p w14:paraId="05187062" w14:textId="77777777" w:rsidR="00914328" w:rsidRPr="00C10E43" w:rsidRDefault="00914328" w:rsidP="00FE5A4C">
            <w:pPr>
              <w:pStyle w:val="BodyText"/>
              <w:rPr>
                <w:rFonts w:ascii="Times New Roman" w:hAnsi="Times New Roman"/>
                <w:b/>
              </w:rPr>
            </w:pPr>
            <w:r w:rsidRPr="00C10E43">
              <w:rPr>
                <w:rFonts w:ascii="Times New Roman" w:hAnsi="Times New Roman"/>
                <w:b/>
              </w:rPr>
              <w:t>project)</w:t>
            </w:r>
          </w:p>
        </w:tc>
      </w:tr>
      <w:tr w:rsidR="00914328" w:rsidRPr="00B239A5" w14:paraId="262AA0EF" w14:textId="77777777" w:rsidTr="00EC3DFC">
        <w:trPr>
          <w:trHeight w:val="1664"/>
        </w:trPr>
        <w:tc>
          <w:tcPr>
            <w:tcW w:w="713" w:type="pct"/>
          </w:tcPr>
          <w:p w14:paraId="1D757062" w14:textId="77777777" w:rsidR="00914328" w:rsidRPr="00C10E43" w:rsidRDefault="00914328" w:rsidP="00FE5A4C">
            <w:pPr>
              <w:pStyle w:val="BodyText"/>
              <w:rPr>
                <w:rFonts w:ascii="Times New Roman" w:hAnsi="Times New Roman"/>
                <w:b/>
                <w:sz w:val="24"/>
              </w:rPr>
            </w:pPr>
          </w:p>
          <w:p w14:paraId="3D651E3E" w14:textId="77777777" w:rsidR="00914328" w:rsidRPr="00C10E43" w:rsidRDefault="00914328" w:rsidP="00FE5A4C">
            <w:pPr>
              <w:pStyle w:val="BodyText"/>
              <w:rPr>
                <w:rFonts w:ascii="Times New Roman" w:hAnsi="Times New Roman"/>
                <w:b/>
                <w:sz w:val="24"/>
              </w:rPr>
            </w:pPr>
          </w:p>
          <w:p w14:paraId="6B4604AA" w14:textId="77777777" w:rsidR="00914328" w:rsidRPr="00C10E43" w:rsidRDefault="00914328" w:rsidP="00FE5A4C">
            <w:pPr>
              <w:pStyle w:val="BodyText"/>
              <w:rPr>
                <w:rFonts w:ascii="Times New Roman" w:hAnsi="Times New Roman"/>
                <w:b/>
                <w:sz w:val="28"/>
              </w:rPr>
            </w:pPr>
          </w:p>
          <w:p w14:paraId="782DED48" w14:textId="77777777" w:rsidR="00914328" w:rsidRPr="00C10E43" w:rsidRDefault="00914328" w:rsidP="00FE5A4C">
            <w:pPr>
              <w:pStyle w:val="BodyText"/>
              <w:rPr>
                <w:rFonts w:ascii="Times New Roman" w:hAnsi="Times New Roman"/>
                <w:b/>
              </w:rPr>
            </w:pPr>
            <w:r w:rsidRPr="00C10E43">
              <w:rPr>
                <w:rFonts w:ascii="Times New Roman" w:hAnsi="Times New Roman"/>
                <w:b/>
              </w:rPr>
              <w:t>Overall Objective</w:t>
            </w:r>
          </w:p>
        </w:tc>
        <w:tc>
          <w:tcPr>
            <w:tcW w:w="1409" w:type="pct"/>
          </w:tcPr>
          <w:p w14:paraId="14F4E95B" w14:textId="77777777" w:rsidR="00914328" w:rsidRPr="00C10E43" w:rsidRDefault="00914328" w:rsidP="001B3061">
            <w:pPr>
              <w:pStyle w:val="BodyText"/>
              <w:jc w:val="left"/>
              <w:rPr>
                <w:rFonts w:ascii="Times New Roman" w:hAnsi="Times New Roman"/>
              </w:rPr>
            </w:pPr>
            <w:r w:rsidRPr="00C10E43">
              <w:rPr>
                <w:rFonts w:ascii="Times New Roman" w:hAnsi="Times New Roman"/>
              </w:rPr>
              <w:t>To increase the volume of statistical data in/for BiH and further increase compliance with EU acquis</w:t>
            </w:r>
          </w:p>
        </w:tc>
        <w:tc>
          <w:tcPr>
            <w:tcW w:w="829" w:type="pct"/>
          </w:tcPr>
          <w:p w14:paraId="12A907D3" w14:textId="77777777" w:rsidR="00914328" w:rsidRPr="00C10E43" w:rsidRDefault="00914328" w:rsidP="001B3061">
            <w:pPr>
              <w:pStyle w:val="BodyText"/>
              <w:jc w:val="left"/>
              <w:rPr>
                <w:rFonts w:ascii="Times New Roman" w:hAnsi="Times New Roman"/>
              </w:rPr>
            </w:pPr>
            <w:r w:rsidRPr="00C10E43">
              <w:rPr>
                <w:rFonts w:ascii="Times New Roman" w:hAnsi="Times New Roman"/>
              </w:rPr>
              <w:t>Statistical institutions and Central Bank of Bosnia and Herzegovina (CBBH) produce and make available to public more data harmonised with EU standards</w:t>
            </w:r>
          </w:p>
        </w:tc>
        <w:tc>
          <w:tcPr>
            <w:tcW w:w="897" w:type="pct"/>
          </w:tcPr>
          <w:p w14:paraId="799DF33B" w14:textId="77777777" w:rsidR="00914328" w:rsidRPr="00C10E43" w:rsidRDefault="00914328" w:rsidP="001B3061">
            <w:pPr>
              <w:pStyle w:val="BodyText"/>
              <w:jc w:val="left"/>
              <w:rPr>
                <w:rFonts w:ascii="Times New Roman" w:hAnsi="Times New Roman"/>
              </w:rPr>
            </w:pPr>
            <w:r w:rsidRPr="00C10E43">
              <w:rPr>
                <w:rFonts w:ascii="Times New Roman" w:hAnsi="Times New Roman"/>
              </w:rPr>
              <w:t>Web, publications</w:t>
            </w:r>
          </w:p>
        </w:tc>
        <w:tc>
          <w:tcPr>
            <w:tcW w:w="600" w:type="pct"/>
            <w:tcBorders>
              <w:right w:val="single" w:sz="6" w:space="0" w:color="000000"/>
            </w:tcBorders>
          </w:tcPr>
          <w:p w14:paraId="3B890682" w14:textId="77777777" w:rsidR="00914328" w:rsidRPr="00C10E43" w:rsidRDefault="00914328" w:rsidP="001B3061">
            <w:pPr>
              <w:pStyle w:val="BodyText"/>
              <w:jc w:val="left"/>
              <w:rPr>
                <w:rFonts w:ascii="Times New Roman" w:hAnsi="Times New Roman"/>
              </w:rPr>
            </w:pPr>
            <w:r w:rsidRPr="00C10E43">
              <w:rPr>
                <w:rFonts w:ascii="Times New Roman" w:hAnsi="Times New Roman"/>
              </w:rPr>
              <w:t xml:space="preserve">Lack of human capacities in beneficiary institutions might slow down the process </w:t>
            </w:r>
          </w:p>
        </w:tc>
        <w:tc>
          <w:tcPr>
            <w:tcW w:w="552" w:type="pct"/>
            <w:tcBorders>
              <w:left w:val="single" w:sz="6" w:space="0" w:color="000000"/>
            </w:tcBorders>
          </w:tcPr>
          <w:p w14:paraId="12CB8E9C" w14:textId="77777777" w:rsidR="00914328" w:rsidRPr="00C10E43" w:rsidRDefault="00914328" w:rsidP="001B3061">
            <w:pPr>
              <w:pStyle w:val="BodyText"/>
              <w:jc w:val="left"/>
              <w:rPr>
                <w:rFonts w:ascii="Times New Roman" w:hAnsi="Times New Roman"/>
              </w:rPr>
            </w:pPr>
          </w:p>
        </w:tc>
      </w:tr>
      <w:tr w:rsidR="00914328" w:rsidRPr="00B239A5" w14:paraId="23A75F5B" w14:textId="77777777" w:rsidTr="00EC3DFC">
        <w:trPr>
          <w:trHeight w:val="1404"/>
        </w:trPr>
        <w:tc>
          <w:tcPr>
            <w:tcW w:w="713" w:type="pct"/>
          </w:tcPr>
          <w:p w14:paraId="4C6CB562" w14:textId="77777777" w:rsidR="00914328" w:rsidRPr="00C10E43" w:rsidRDefault="00914328" w:rsidP="00FE5A4C">
            <w:pPr>
              <w:pStyle w:val="BodyText"/>
              <w:rPr>
                <w:rFonts w:ascii="Times New Roman" w:hAnsi="Times New Roman"/>
                <w:b/>
                <w:sz w:val="24"/>
              </w:rPr>
            </w:pPr>
          </w:p>
          <w:p w14:paraId="0177522A" w14:textId="77777777" w:rsidR="00914328" w:rsidRPr="00C10E43" w:rsidRDefault="00914328" w:rsidP="00FE5A4C">
            <w:pPr>
              <w:pStyle w:val="BodyText"/>
              <w:rPr>
                <w:rFonts w:ascii="Times New Roman" w:hAnsi="Times New Roman"/>
                <w:b/>
                <w:sz w:val="19"/>
              </w:rPr>
            </w:pPr>
          </w:p>
          <w:p w14:paraId="5997B567" w14:textId="77777777" w:rsidR="00914328" w:rsidRPr="00C10E43" w:rsidRDefault="00914328" w:rsidP="004B45AF">
            <w:pPr>
              <w:pStyle w:val="BodyText"/>
              <w:rPr>
                <w:rFonts w:ascii="Times New Roman" w:hAnsi="Times New Roman"/>
                <w:b/>
              </w:rPr>
            </w:pPr>
            <w:r w:rsidRPr="00C10E43">
              <w:rPr>
                <w:rFonts w:ascii="Times New Roman" w:hAnsi="Times New Roman"/>
                <w:b/>
              </w:rPr>
              <w:t>Specific</w:t>
            </w:r>
            <w:r w:rsidR="004B45AF" w:rsidRPr="00C10E43">
              <w:rPr>
                <w:rFonts w:ascii="Times New Roman" w:hAnsi="Times New Roman"/>
                <w:b/>
              </w:rPr>
              <w:t xml:space="preserve"> </w:t>
            </w:r>
            <w:r w:rsidRPr="00C10E43">
              <w:rPr>
                <w:rFonts w:ascii="Times New Roman" w:hAnsi="Times New Roman"/>
                <w:b/>
              </w:rPr>
              <w:t>(Project) Objective(s)</w:t>
            </w:r>
          </w:p>
        </w:tc>
        <w:tc>
          <w:tcPr>
            <w:tcW w:w="1409" w:type="pct"/>
          </w:tcPr>
          <w:p w14:paraId="2C170756" w14:textId="77777777" w:rsidR="00914328" w:rsidRPr="00C10E43" w:rsidRDefault="00914328" w:rsidP="001B3061">
            <w:pPr>
              <w:pStyle w:val="BodyText"/>
              <w:jc w:val="left"/>
              <w:rPr>
                <w:rFonts w:ascii="Times New Roman" w:hAnsi="Times New Roman"/>
              </w:rPr>
            </w:pPr>
            <w:r w:rsidRPr="00C10E43">
              <w:rPr>
                <w:rFonts w:ascii="Times New Roman" w:hAnsi="Times New Roman"/>
              </w:rPr>
              <w:t xml:space="preserve">To strengthen the statistical system institutional capacities and to further harmonise statistics in BiH with EU standards by improving Business statistics, Labour force statistics and Balance of payments statistics </w:t>
            </w:r>
          </w:p>
        </w:tc>
        <w:tc>
          <w:tcPr>
            <w:tcW w:w="829" w:type="pct"/>
          </w:tcPr>
          <w:p w14:paraId="0A814829" w14:textId="77777777" w:rsidR="00914328" w:rsidRPr="00C10E43" w:rsidRDefault="00914328" w:rsidP="001B3061">
            <w:pPr>
              <w:pStyle w:val="BodyText"/>
              <w:jc w:val="left"/>
              <w:rPr>
                <w:rFonts w:ascii="Times New Roman" w:hAnsi="Times New Roman"/>
              </w:rPr>
            </w:pPr>
            <w:r w:rsidRPr="00C10E43">
              <w:rPr>
                <w:rFonts w:ascii="Times New Roman" w:hAnsi="Times New Roman"/>
              </w:rPr>
              <w:t>Improved methodolog</w:t>
            </w:r>
            <w:r w:rsidR="00BF62EF" w:rsidRPr="00C10E43">
              <w:rPr>
                <w:rFonts w:ascii="Times New Roman" w:hAnsi="Times New Roman"/>
              </w:rPr>
              <w:t xml:space="preserve">ies </w:t>
            </w:r>
            <w:r w:rsidRPr="00C10E43">
              <w:rPr>
                <w:rFonts w:ascii="Times New Roman" w:hAnsi="Times New Roman"/>
              </w:rPr>
              <w:t xml:space="preserve">and increased number of indicators in Business, Labour statistics, and Balance of payments statistics; </w:t>
            </w:r>
          </w:p>
        </w:tc>
        <w:tc>
          <w:tcPr>
            <w:tcW w:w="897" w:type="pct"/>
          </w:tcPr>
          <w:p w14:paraId="1CB9FF2D" w14:textId="77777777" w:rsidR="00914328" w:rsidRPr="00C10E43" w:rsidRDefault="00914328" w:rsidP="001B3061">
            <w:pPr>
              <w:pStyle w:val="BodyText"/>
              <w:jc w:val="left"/>
              <w:rPr>
                <w:rFonts w:ascii="Times New Roman" w:hAnsi="Times New Roman"/>
              </w:rPr>
            </w:pPr>
            <w:r w:rsidRPr="00C10E43">
              <w:rPr>
                <w:rFonts w:ascii="Times New Roman" w:hAnsi="Times New Roman"/>
              </w:rPr>
              <w:t>Web:</w:t>
            </w:r>
            <w:r w:rsidRPr="00C10E43">
              <w:rPr>
                <w:rFonts w:ascii="Times New Roman" w:hAnsi="Times New Roman"/>
                <w:spacing w:val="53"/>
              </w:rPr>
              <w:t xml:space="preserve"> </w:t>
            </w:r>
            <w:r w:rsidRPr="00C10E43">
              <w:rPr>
                <w:rFonts w:ascii="Times New Roman" w:hAnsi="Times New Roman"/>
              </w:rPr>
              <w:t>BHAS,</w:t>
            </w:r>
          </w:p>
          <w:p w14:paraId="267F1041" w14:textId="77777777" w:rsidR="00914328" w:rsidRPr="00C10E43" w:rsidRDefault="00914328" w:rsidP="001B3061">
            <w:pPr>
              <w:pStyle w:val="BodyText"/>
              <w:jc w:val="left"/>
              <w:rPr>
                <w:rFonts w:ascii="Times New Roman" w:hAnsi="Times New Roman"/>
              </w:rPr>
            </w:pPr>
            <w:r w:rsidRPr="00C10E43">
              <w:rPr>
                <w:rFonts w:ascii="Times New Roman" w:hAnsi="Times New Roman"/>
              </w:rPr>
              <w:t xml:space="preserve">Eurostat; </w:t>
            </w:r>
            <w:r w:rsidR="00BF62EF" w:rsidRPr="00C10E43">
              <w:rPr>
                <w:rFonts w:ascii="Times New Roman" w:hAnsi="Times New Roman"/>
              </w:rPr>
              <w:t xml:space="preserve">RSIS, FIS; </w:t>
            </w:r>
            <w:r w:rsidRPr="00C10E43">
              <w:rPr>
                <w:rFonts w:ascii="Times New Roman" w:hAnsi="Times New Roman"/>
              </w:rPr>
              <w:t>CBBIH</w:t>
            </w:r>
          </w:p>
        </w:tc>
        <w:tc>
          <w:tcPr>
            <w:tcW w:w="600" w:type="pct"/>
            <w:tcBorders>
              <w:right w:val="single" w:sz="6" w:space="0" w:color="000000"/>
            </w:tcBorders>
          </w:tcPr>
          <w:p w14:paraId="739F5C36" w14:textId="77777777" w:rsidR="00914328" w:rsidRPr="00C10E43" w:rsidRDefault="00914328" w:rsidP="001B3061">
            <w:pPr>
              <w:pStyle w:val="BodyText"/>
              <w:jc w:val="left"/>
              <w:rPr>
                <w:rFonts w:ascii="Times New Roman" w:hAnsi="Times New Roman"/>
              </w:rPr>
            </w:pPr>
          </w:p>
        </w:tc>
        <w:tc>
          <w:tcPr>
            <w:tcW w:w="552" w:type="pct"/>
            <w:tcBorders>
              <w:left w:val="single" w:sz="6" w:space="0" w:color="000000"/>
            </w:tcBorders>
          </w:tcPr>
          <w:p w14:paraId="43A17236" w14:textId="77777777" w:rsidR="00914328" w:rsidRPr="00C10E43" w:rsidRDefault="00914328" w:rsidP="001B3061">
            <w:pPr>
              <w:pStyle w:val="BodyText"/>
              <w:jc w:val="left"/>
              <w:rPr>
                <w:rFonts w:ascii="Times New Roman" w:hAnsi="Times New Roman"/>
              </w:rPr>
            </w:pPr>
            <w:r w:rsidRPr="00C10E43">
              <w:rPr>
                <w:rFonts w:ascii="Times New Roman" w:hAnsi="Times New Roman"/>
              </w:rPr>
              <w:t>Full cooperation between all involved partners</w:t>
            </w:r>
          </w:p>
        </w:tc>
      </w:tr>
      <w:tr w:rsidR="00914328" w:rsidRPr="00B239A5" w14:paraId="0F5255FD" w14:textId="77777777" w:rsidTr="00EC3DFC">
        <w:trPr>
          <w:trHeight w:val="2411"/>
        </w:trPr>
        <w:tc>
          <w:tcPr>
            <w:tcW w:w="713" w:type="pct"/>
          </w:tcPr>
          <w:p w14:paraId="6701E273" w14:textId="77777777" w:rsidR="00914328" w:rsidRPr="00C10E43" w:rsidRDefault="00914328" w:rsidP="001B3061">
            <w:pPr>
              <w:pStyle w:val="BodyText"/>
              <w:jc w:val="left"/>
              <w:rPr>
                <w:rFonts w:ascii="Times New Roman" w:hAnsi="Times New Roman"/>
                <w:b/>
                <w:sz w:val="24"/>
              </w:rPr>
            </w:pPr>
          </w:p>
          <w:p w14:paraId="4E593F0D" w14:textId="77777777" w:rsidR="00914328" w:rsidRPr="00C10E43" w:rsidRDefault="00914328" w:rsidP="001B3061">
            <w:pPr>
              <w:pStyle w:val="BodyText"/>
              <w:jc w:val="left"/>
              <w:rPr>
                <w:rFonts w:ascii="Times New Roman" w:hAnsi="Times New Roman"/>
                <w:b/>
                <w:sz w:val="24"/>
              </w:rPr>
            </w:pPr>
          </w:p>
          <w:p w14:paraId="50D4B76E" w14:textId="77777777" w:rsidR="00914328" w:rsidRPr="00C10E43" w:rsidRDefault="00914328" w:rsidP="001B3061">
            <w:pPr>
              <w:pStyle w:val="BodyText"/>
              <w:jc w:val="left"/>
              <w:rPr>
                <w:rFonts w:ascii="Times New Roman" w:hAnsi="Times New Roman"/>
                <w:b/>
                <w:sz w:val="31"/>
              </w:rPr>
            </w:pPr>
          </w:p>
          <w:p w14:paraId="0B8DCB69" w14:textId="77777777" w:rsidR="00914328" w:rsidRPr="00C10E43" w:rsidRDefault="00914328" w:rsidP="001B3061">
            <w:pPr>
              <w:pStyle w:val="BodyText"/>
              <w:jc w:val="left"/>
              <w:rPr>
                <w:rFonts w:ascii="Times New Roman" w:hAnsi="Times New Roman"/>
                <w:b/>
              </w:rPr>
            </w:pPr>
            <w:r w:rsidRPr="00C10E43">
              <w:rPr>
                <w:rFonts w:ascii="Times New Roman" w:hAnsi="Times New Roman"/>
                <w:b/>
              </w:rPr>
              <w:t>Mandatory results/outputs by components</w:t>
            </w:r>
          </w:p>
        </w:tc>
        <w:tc>
          <w:tcPr>
            <w:tcW w:w="1409" w:type="pct"/>
          </w:tcPr>
          <w:p w14:paraId="59C12374" w14:textId="77777777" w:rsidR="00AF244D" w:rsidRPr="00C10E43" w:rsidRDefault="00914328" w:rsidP="001B3061">
            <w:pPr>
              <w:pStyle w:val="BodyText"/>
              <w:spacing w:after="0"/>
              <w:jc w:val="left"/>
              <w:rPr>
                <w:rFonts w:ascii="Times New Roman" w:hAnsi="Times New Roman"/>
              </w:rPr>
            </w:pPr>
            <w:r w:rsidRPr="00C10E43">
              <w:rPr>
                <w:rFonts w:ascii="Times New Roman" w:hAnsi="Times New Roman"/>
              </w:rPr>
              <w:t>Business</w:t>
            </w:r>
            <w:r w:rsidRPr="00C10E43">
              <w:rPr>
                <w:rFonts w:ascii="Times New Roman" w:hAnsi="Times New Roman"/>
                <w:spacing w:val="-1"/>
              </w:rPr>
              <w:t xml:space="preserve"> </w:t>
            </w:r>
            <w:r w:rsidRPr="00C10E43">
              <w:rPr>
                <w:rFonts w:ascii="Times New Roman" w:hAnsi="Times New Roman"/>
              </w:rPr>
              <w:t>Statistics:</w:t>
            </w:r>
          </w:p>
          <w:p w14:paraId="617A0EB4" w14:textId="77777777" w:rsidR="00914328" w:rsidRPr="00C10E43" w:rsidRDefault="00914328" w:rsidP="001B3061">
            <w:pPr>
              <w:pStyle w:val="BodyText"/>
              <w:spacing w:after="0"/>
              <w:jc w:val="left"/>
              <w:rPr>
                <w:rFonts w:ascii="Times New Roman" w:hAnsi="Times New Roman"/>
                <w:b/>
                <w:i/>
                <w:color w:val="000000"/>
              </w:rPr>
            </w:pPr>
            <w:r w:rsidRPr="00C10E43">
              <w:rPr>
                <w:rFonts w:ascii="Times New Roman" w:hAnsi="Times New Roman"/>
                <w:b/>
                <w:i/>
                <w:color w:val="000000"/>
              </w:rPr>
              <w:t>Statistical business register/SBR component</w:t>
            </w:r>
          </w:p>
          <w:p w14:paraId="2292E902" w14:textId="77777777" w:rsidR="00914328" w:rsidRPr="00C10E43" w:rsidRDefault="00914328" w:rsidP="001B3061">
            <w:pPr>
              <w:pStyle w:val="BodyText"/>
              <w:jc w:val="left"/>
              <w:rPr>
                <w:rFonts w:ascii="Times New Roman" w:hAnsi="Times New Roman"/>
                <w:color w:val="000000"/>
              </w:rPr>
            </w:pPr>
            <w:r w:rsidRPr="00C10E43">
              <w:rPr>
                <w:rFonts w:ascii="Times New Roman" w:hAnsi="Times New Roman"/>
                <w:color w:val="000000"/>
              </w:rPr>
              <w:t>Volume of characteristics in SBR increased and quality of data improved, in line with EBS; guidelines for the profiling process for larg</w:t>
            </w:r>
            <w:r w:rsidR="00BF62EF" w:rsidRPr="00C10E43">
              <w:rPr>
                <w:rFonts w:ascii="Times New Roman" w:hAnsi="Times New Roman"/>
                <w:color w:val="000000"/>
              </w:rPr>
              <w:t xml:space="preserve">e and complex Enterprise groups </w:t>
            </w:r>
            <w:r w:rsidRPr="00C10E43">
              <w:rPr>
                <w:rFonts w:ascii="Times New Roman" w:hAnsi="Times New Roman"/>
                <w:color w:val="000000"/>
              </w:rPr>
              <w:t>developed</w:t>
            </w:r>
          </w:p>
          <w:p w14:paraId="7B7D5D58" w14:textId="77777777" w:rsidR="00C21BE7" w:rsidRPr="00C10E43" w:rsidRDefault="00C21BE7" w:rsidP="00C21BE7">
            <w:pPr>
              <w:pStyle w:val="BodyText"/>
              <w:jc w:val="left"/>
              <w:rPr>
                <w:rFonts w:ascii="Times New Roman" w:hAnsi="Times New Roman"/>
              </w:rPr>
            </w:pPr>
            <w:r w:rsidRPr="0028550F">
              <w:rPr>
                <w:rFonts w:ascii="Times New Roman" w:hAnsi="Times New Roman"/>
              </w:rPr>
              <w:t>New BD variables produced</w:t>
            </w:r>
          </w:p>
          <w:p w14:paraId="7901AE7E" w14:textId="4939CA6E" w:rsidR="00AF244D" w:rsidRDefault="00AF244D" w:rsidP="001B3061">
            <w:pPr>
              <w:pStyle w:val="BodyText"/>
              <w:jc w:val="left"/>
              <w:rPr>
                <w:rFonts w:ascii="Times New Roman" w:hAnsi="Times New Roman"/>
                <w:i/>
                <w:color w:val="000000"/>
              </w:rPr>
            </w:pPr>
          </w:p>
          <w:p w14:paraId="4917B434" w14:textId="77777777" w:rsidR="00C21BE7" w:rsidRPr="00C10E43" w:rsidRDefault="00C21BE7" w:rsidP="001B3061">
            <w:pPr>
              <w:pStyle w:val="BodyText"/>
              <w:jc w:val="left"/>
              <w:rPr>
                <w:rFonts w:ascii="Times New Roman" w:hAnsi="Times New Roman"/>
                <w:i/>
                <w:color w:val="000000"/>
              </w:rPr>
            </w:pPr>
          </w:p>
          <w:p w14:paraId="508FFD86" w14:textId="77777777" w:rsidR="00914328" w:rsidRPr="00C10E43" w:rsidRDefault="00914328" w:rsidP="001B3061">
            <w:pPr>
              <w:pStyle w:val="BodyText"/>
              <w:spacing w:after="0"/>
              <w:jc w:val="left"/>
              <w:rPr>
                <w:rFonts w:ascii="Times New Roman" w:hAnsi="Times New Roman"/>
                <w:b/>
                <w:i/>
              </w:rPr>
            </w:pPr>
            <w:r w:rsidRPr="00C10E43">
              <w:rPr>
                <w:rFonts w:ascii="Times New Roman" w:hAnsi="Times New Roman"/>
                <w:i/>
              </w:rPr>
              <w:t xml:space="preserve">1.2 </w:t>
            </w:r>
            <w:r w:rsidRPr="00C10E43">
              <w:rPr>
                <w:rFonts w:ascii="Times New Roman" w:hAnsi="Times New Roman"/>
                <w:b/>
                <w:i/>
              </w:rPr>
              <w:t>Structural Business Statistics/SBS component</w:t>
            </w:r>
          </w:p>
          <w:p w14:paraId="3EFDF14B" w14:textId="77777777" w:rsidR="00914328" w:rsidRPr="00C10E43" w:rsidRDefault="00914328" w:rsidP="001B3061">
            <w:pPr>
              <w:pStyle w:val="BodyText"/>
              <w:spacing w:after="0"/>
              <w:jc w:val="left"/>
              <w:rPr>
                <w:rFonts w:ascii="Times New Roman" w:hAnsi="Times New Roman"/>
              </w:rPr>
            </w:pPr>
            <w:r w:rsidRPr="00C10E43">
              <w:rPr>
                <w:rFonts w:ascii="Times New Roman" w:hAnsi="Times New Roman"/>
                <w:b/>
              </w:rPr>
              <w:t>SBS variables for Section K</w:t>
            </w:r>
            <w:r w:rsidRPr="00C10E43">
              <w:rPr>
                <w:rFonts w:ascii="Times New Roman" w:hAnsi="Times New Roman"/>
              </w:rPr>
              <w:t xml:space="preserve"> developed according to the EBS regulation; Methodology for the implementation of statistical unit “enterprise” in structural business statistics developed in line with new EBS regulation</w:t>
            </w:r>
          </w:p>
          <w:p w14:paraId="47193FB0" w14:textId="44E96F07" w:rsidR="00AF244D" w:rsidRDefault="00AF244D" w:rsidP="001B3061">
            <w:pPr>
              <w:pStyle w:val="BodyText"/>
              <w:jc w:val="left"/>
              <w:rPr>
                <w:rFonts w:ascii="Times New Roman" w:hAnsi="Times New Roman"/>
              </w:rPr>
            </w:pPr>
          </w:p>
          <w:p w14:paraId="4A553DBA" w14:textId="7C6FFE44" w:rsidR="00C17946" w:rsidRDefault="00C17946" w:rsidP="001B3061">
            <w:pPr>
              <w:pStyle w:val="BodyText"/>
              <w:jc w:val="left"/>
              <w:rPr>
                <w:rFonts w:ascii="Times New Roman" w:hAnsi="Times New Roman"/>
              </w:rPr>
            </w:pPr>
          </w:p>
          <w:p w14:paraId="6F7A618C" w14:textId="77777777" w:rsidR="00C17946" w:rsidRPr="00C10E43" w:rsidRDefault="00C17946" w:rsidP="00C17946">
            <w:pPr>
              <w:pStyle w:val="BodyText"/>
              <w:spacing w:after="0"/>
              <w:jc w:val="left"/>
              <w:rPr>
                <w:rFonts w:ascii="Times New Roman" w:hAnsi="Times New Roman"/>
              </w:rPr>
            </w:pPr>
          </w:p>
          <w:p w14:paraId="2EAD1EF3" w14:textId="77777777" w:rsidR="00914328" w:rsidRPr="00C10E43" w:rsidRDefault="00914328" w:rsidP="00C17946">
            <w:pPr>
              <w:pStyle w:val="BodyText"/>
              <w:spacing w:after="0"/>
              <w:jc w:val="left"/>
              <w:rPr>
                <w:rFonts w:ascii="Times New Roman" w:hAnsi="Times New Roman"/>
                <w:i/>
                <w:color w:val="000000"/>
              </w:rPr>
            </w:pPr>
            <w:r w:rsidRPr="00C10E43">
              <w:rPr>
                <w:rFonts w:ascii="Times New Roman" w:hAnsi="Times New Roman"/>
              </w:rPr>
              <w:t xml:space="preserve">1.3 </w:t>
            </w:r>
            <w:r w:rsidRPr="00C10E43">
              <w:rPr>
                <w:rFonts w:ascii="Times New Roman" w:hAnsi="Times New Roman"/>
                <w:bCs/>
                <w:i/>
                <w:color w:val="000000"/>
              </w:rPr>
              <w:t>Short Term Statistics/STS:</w:t>
            </w:r>
          </w:p>
          <w:p w14:paraId="42892C37" w14:textId="77777777" w:rsidR="00914328" w:rsidRPr="00C10E43" w:rsidRDefault="00914328" w:rsidP="00C17946">
            <w:pPr>
              <w:pStyle w:val="BodyText"/>
              <w:spacing w:after="0"/>
              <w:jc w:val="left"/>
              <w:rPr>
                <w:rFonts w:ascii="Times New Roman" w:hAnsi="Times New Roman"/>
                <w:color w:val="000000"/>
              </w:rPr>
            </w:pPr>
            <w:r w:rsidRPr="00C10E43">
              <w:rPr>
                <w:rFonts w:ascii="Times New Roman" w:hAnsi="Times New Roman"/>
                <w:color w:val="000000"/>
              </w:rPr>
              <w:t xml:space="preserve">New </w:t>
            </w:r>
            <w:r w:rsidRPr="00C10E43">
              <w:rPr>
                <w:rFonts w:ascii="Times New Roman" w:hAnsi="Times New Roman"/>
                <w:b/>
                <w:i/>
                <w:color w:val="000000"/>
              </w:rPr>
              <w:t>Service Producer Price Indices</w:t>
            </w:r>
            <w:r w:rsidRPr="00C10E43">
              <w:rPr>
                <w:rFonts w:ascii="Times New Roman" w:hAnsi="Times New Roman"/>
                <w:b/>
                <w:color w:val="000000"/>
              </w:rPr>
              <w:t xml:space="preserve"> (SPPIs)</w:t>
            </w:r>
            <w:r w:rsidRPr="00C10E43">
              <w:rPr>
                <w:rFonts w:ascii="Times New Roman" w:hAnsi="Times New Roman"/>
                <w:color w:val="000000"/>
              </w:rPr>
              <w:t>produced in line with EBS Regulation and deflators for wholesale trade and trade and repair of motor vehicles (G45, G46) developed</w:t>
            </w:r>
          </w:p>
          <w:p w14:paraId="23720EF4" w14:textId="77777777" w:rsidR="00AF244D" w:rsidRPr="00C10E43" w:rsidRDefault="00AF244D" w:rsidP="001B3061">
            <w:pPr>
              <w:pStyle w:val="BodyText"/>
              <w:spacing w:after="0"/>
              <w:jc w:val="left"/>
              <w:rPr>
                <w:rFonts w:ascii="Times New Roman" w:hAnsi="Times New Roman"/>
                <w:color w:val="000000"/>
              </w:rPr>
            </w:pPr>
          </w:p>
          <w:p w14:paraId="69B4595D" w14:textId="77777777" w:rsidR="00AF244D" w:rsidRPr="00C10E43" w:rsidRDefault="00AF244D" w:rsidP="001B3061">
            <w:pPr>
              <w:pStyle w:val="BodyText"/>
              <w:spacing w:after="0"/>
              <w:jc w:val="left"/>
              <w:rPr>
                <w:rFonts w:ascii="Times New Roman" w:hAnsi="Times New Roman"/>
                <w:color w:val="000000"/>
              </w:rPr>
            </w:pPr>
          </w:p>
          <w:p w14:paraId="46D543DD" w14:textId="77777777" w:rsidR="00AF244D" w:rsidRPr="00C10E43" w:rsidRDefault="00AF244D" w:rsidP="001B3061">
            <w:pPr>
              <w:pStyle w:val="BodyText"/>
              <w:spacing w:after="0"/>
              <w:jc w:val="left"/>
              <w:rPr>
                <w:rFonts w:ascii="Times New Roman" w:hAnsi="Times New Roman"/>
                <w:color w:val="000000"/>
              </w:rPr>
            </w:pPr>
          </w:p>
          <w:p w14:paraId="7E995185" w14:textId="77777777" w:rsidR="00914328" w:rsidRPr="00C10E43" w:rsidRDefault="00914328" w:rsidP="001B3061">
            <w:pPr>
              <w:pStyle w:val="BodyText"/>
              <w:jc w:val="left"/>
              <w:rPr>
                <w:rFonts w:ascii="Times New Roman" w:hAnsi="Times New Roman"/>
                <w:color w:val="000000"/>
              </w:rPr>
            </w:pPr>
            <w:r w:rsidRPr="00C10E43">
              <w:rPr>
                <w:rFonts w:ascii="Times New Roman" w:hAnsi="Times New Roman"/>
                <w:b/>
                <w:color w:val="000000"/>
              </w:rPr>
              <w:t>CREI</w:t>
            </w:r>
            <w:r w:rsidRPr="00C10E43">
              <w:rPr>
                <w:rFonts w:ascii="Times New Roman" w:hAnsi="Times New Roman"/>
                <w:color w:val="000000"/>
              </w:rPr>
              <w:t xml:space="preserve"> indicator in Construction Statistics (with three variables: Construction starts, Works completions, Vacancy rates) developed according to the EBS requirements </w:t>
            </w:r>
          </w:p>
          <w:p w14:paraId="5AD94C28" w14:textId="77777777" w:rsidR="00AF244D" w:rsidRPr="00C10E43" w:rsidRDefault="00AF244D" w:rsidP="001B3061">
            <w:pPr>
              <w:pStyle w:val="BodyText"/>
              <w:jc w:val="left"/>
              <w:rPr>
                <w:rFonts w:ascii="Times New Roman" w:hAnsi="Times New Roman"/>
              </w:rPr>
            </w:pPr>
          </w:p>
          <w:p w14:paraId="5D4B89A6" w14:textId="503BB40C" w:rsidR="00914328" w:rsidRPr="00C10E43" w:rsidRDefault="00AF244D" w:rsidP="001B3061">
            <w:pPr>
              <w:pStyle w:val="BodyText"/>
              <w:jc w:val="left"/>
              <w:rPr>
                <w:rFonts w:ascii="Times New Roman" w:hAnsi="Times New Roman"/>
              </w:rPr>
            </w:pPr>
            <w:r w:rsidRPr="00C10E43">
              <w:rPr>
                <w:rFonts w:ascii="Times New Roman" w:hAnsi="Times New Roman"/>
              </w:rPr>
              <w:lastRenderedPageBreak/>
              <w:t xml:space="preserve">2. </w:t>
            </w:r>
            <w:r w:rsidR="00914328" w:rsidRPr="00C10E43">
              <w:rPr>
                <w:rFonts w:ascii="Times New Roman" w:hAnsi="Times New Roman"/>
              </w:rPr>
              <w:t xml:space="preserve">Preparation activities for development </w:t>
            </w:r>
            <w:r w:rsidR="00C21BE7" w:rsidRPr="00C10E43">
              <w:rPr>
                <w:rFonts w:ascii="Times New Roman" w:hAnsi="Times New Roman"/>
              </w:rPr>
              <w:t>of Tourism</w:t>
            </w:r>
            <w:r w:rsidR="00914328" w:rsidRPr="00C10E43">
              <w:rPr>
                <w:rFonts w:ascii="Times New Roman" w:hAnsi="Times New Roman"/>
                <w:b/>
                <w:i/>
              </w:rPr>
              <w:t xml:space="preserve"> Satellite Accounts</w:t>
            </w:r>
            <w:r w:rsidR="00914328" w:rsidRPr="00C10E43">
              <w:rPr>
                <w:rFonts w:ascii="Times New Roman" w:hAnsi="Times New Roman"/>
                <w:b/>
              </w:rPr>
              <w:t xml:space="preserve"> (TSA)</w:t>
            </w:r>
            <w:r w:rsidR="00914328" w:rsidRPr="00C10E43">
              <w:rPr>
                <w:rFonts w:ascii="Times New Roman" w:hAnsi="Times New Roman"/>
              </w:rPr>
              <w:t xml:space="preserve"> completed </w:t>
            </w:r>
          </w:p>
          <w:p w14:paraId="35EC8D75" w14:textId="77777777" w:rsidR="00914328" w:rsidRPr="00C10E43" w:rsidRDefault="00914328" w:rsidP="001B3061">
            <w:pPr>
              <w:pStyle w:val="BodyText"/>
              <w:jc w:val="left"/>
              <w:rPr>
                <w:rFonts w:ascii="Times New Roman" w:hAnsi="Times New Roman"/>
              </w:rPr>
            </w:pPr>
            <w:r w:rsidRPr="00C10E43">
              <w:rPr>
                <w:rFonts w:ascii="Times New Roman" w:hAnsi="Times New Roman"/>
              </w:rPr>
              <w:t xml:space="preserve"> </w:t>
            </w:r>
            <w:r w:rsidR="00AF244D" w:rsidRPr="00C10E43">
              <w:rPr>
                <w:rFonts w:ascii="Times New Roman" w:hAnsi="Times New Roman"/>
              </w:rPr>
              <w:t>3.</w:t>
            </w:r>
            <w:r w:rsidRPr="00C10E43">
              <w:rPr>
                <w:rFonts w:ascii="Times New Roman" w:hAnsi="Times New Roman"/>
              </w:rPr>
              <w:t xml:space="preserve">Working methodology for </w:t>
            </w:r>
            <w:r w:rsidRPr="00C10E43">
              <w:rPr>
                <w:rFonts w:ascii="Times New Roman" w:hAnsi="Times New Roman"/>
                <w:i/>
              </w:rPr>
              <w:t xml:space="preserve">the </w:t>
            </w:r>
            <w:r w:rsidRPr="00C10E43">
              <w:rPr>
                <w:rFonts w:ascii="Times New Roman" w:hAnsi="Times New Roman"/>
                <w:b/>
                <w:i/>
              </w:rPr>
              <w:t>ICT surveys</w:t>
            </w:r>
            <w:r w:rsidRPr="00C10E43">
              <w:rPr>
                <w:rFonts w:ascii="Times New Roman" w:hAnsi="Times New Roman"/>
                <w:i/>
              </w:rPr>
              <w:t xml:space="preserve"> (from data collection to dissemination</w:t>
            </w:r>
            <w:r w:rsidRPr="00C10E43">
              <w:rPr>
                <w:rFonts w:ascii="Times New Roman" w:hAnsi="Times New Roman"/>
              </w:rPr>
              <w:t>) on households, individuals and enterprises modernised</w:t>
            </w:r>
          </w:p>
          <w:p w14:paraId="4EFB8769" w14:textId="594CA2E4" w:rsidR="00914328" w:rsidRPr="00C10E43" w:rsidRDefault="00AF244D" w:rsidP="001B3061">
            <w:pPr>
              <w:pStyle w:val="BodyText"/>
              <w:jc w:val="left"/>
              <w:rPr>
                <w:rFonts w:ascii="Times New Roman" w:hAnsi="Times New Roman"/>
              </w:rPr>
            </w:pPr>
            <w:r w:rsidRPr="00C10E43">
              <w:rPr>
                <w:rFonts w:ascii="Times New Roman" w:hAnsi="Times New Roman"/>
              </w:rPr>
              <w:t>4</w:t>
            </w:r>
            <w:r w:rsidR="00117EBF" w:rsidRPr="00C10E43">
              <w:rPr>
                <w:rFonts w:ascii="Times New Roman" w:hAnsi="Times New Roman"/>
              </w:rPr>
              <w:t xml:space="preserve">. </w:t>
            </w:r>
            <w:r w:rsidR="00862623">
              <w:rPr>
                <w:rFonts w:ascii="Times New Roman" w:hAnsi="Times New Roman"/>
                <w:i/>
              </w:rPr>
              <w:t>Labour Sta</w:t>
            </w:r>
            <w:r w:rsidR="00914328" w:rsidRPr="00C10E43">
              <w:rPr>
                <w:rFonts w:ascii="Times New Roman" w:hAnsi="Times New Roman"/>
                <w:i/>
              </w:rPr>
              <w:t>ti</w:t>
            </w:r>
            <w:r w:rsidR="00862623">
              <w:rPr>
                <w:rFonts w:ascii="Times New Roman" w:hAnsi="Times New Roman"/>
                <w:i/>
              </w:rPr>
              <w:t>sti</w:t>
            </w:r>
            <w:r w:rsidR="00914328" w:rsidRPr="00C10E43">
              <w:rPr>
                <w:rFonts w:ascii="Times New Roman" w:hAnsi="Times New Roman"/>
                <w:i/>
              </w:rPr>
              <w:t>cs</w:t>
            </w:r>
            <w:r w:rsidR="00914328" w:rsidRPr="00C10E43">
              <w:rPr>
                <w:rFonts w:ascii="Times New Roman" w:hAnsi="Times New Roman"/>
              </w:rPr>
              <w:t>:</w:t>
            </w:r>
          </w:p>
          <w:p w14:paraId="2286B30B" w14:textId="01CF1253" w:rsidR="00914328" w:rsidRPr="00C10E43" w:rsidRDefault="00914328" w:rsidP="001B3061">
            <w:pPr>
              <w:pStyle w:val="BodyText"/>
              <w:jc w:val="left"/>
              <w:rPr>
                <w:rFonts w:ascii="Times New Roman" w:hAnsi="Times New Roman"/>
              </w:rPr>
            </w:pPr>
            <w:r w:rsidRPr="00C10E43">
              <w:rPr>
                <w:rFonts w:ascii="Times New Roman" w:hAnsi="Times New Roman"/>
              </w:rPr>
              <w:t>The methodology for the production of statistics on wages and salaries and number of employed persons based on administrative sources developed</w:t>
            </w:r>
          </w:p>
          <w:p w14:paraId="248F760E" w14:textId="77777777" w:rsidR="00914328" w:rsidRPr="00C10E43" w:rsidRDefault="00914328" w:rsidP="001B3061">
            <w:pPr>
              <w:pStyle w:val="BodyText"/>
              <w:jc w:val="left"/>
              <w:rPr>
                <w:rFonts w:ascii="Times New Roman" w:hAnsi="Times New Roman"/>
              </w:rPr>
            </w:pPr>
          </w:p>
          <w:p w14:paraId="2EB0AE62" w14:textId="77777777" w:rsidR="00914328" w:rsidRPr="00C10E43" w:rsidRDefault="00914328" w:rsidP="001B3061">
            <w:pPr>
              <w:pStyle w:val="BodyText"/>
              <w:jc w:val="left"/>
              <w:rPr>
                <w:rFonts w:ascii="Times New Roman" w:hAnsi="Times New Roman"/>
              </w:rPr>
            </w:pPr>
          </w:p>
          <w:p w14:paraId="4B1EC163" w14:textId="77777777" w:rsidR="00914328" w:rsidRPr="00C10E43" w:rsidRDefault="00914328" w:rsidP="001B3061">
            <w:pPr>
              <w:pStyle w:val="BodyText"/>
              <w:jc w:val="left"/>
              <w:rPr>
                <w:rFonts w:ascii="Times New Roman" w:hAnsi="Times New Roman"/>
              </w:rPr>
            </w:pPr>
          </w:p>
          <w:p w14:paraId="75EDE05B" w14:textId="77777777" w:rsidR="00914328" w:rsidRPr="00C10E43" w:rsidRDefault="00914328" w:rsidP="001B3061">
            <w:pPr>
              <w:pStyle w:val="BodyText"/>
              <w:jc w:val="left"/>
              <w:rPr>
                <w:rFonts w:ascii="Times New Roman" w:hAnsi="Times New Roman"/>
              </w:rPr>
            </w:pPr>
          </w:p>
          <w:p w14:paraId="41C50AC1" w14:textId="77777777" w:rsidR="00AF244D" w:rsidRPr="00C10E43" w:rsidRDefault="00AF244D" w:rsidP="001B3061">
            <w:pPr>
              <w:pStyle w:val="BodyText"/>
              <w:jc w:val="left"/>
              <w:rPr>
                <w:rFonts w:ascii="Times New Roman" w:hAnsi="Times New Roman"/>
              </w:rPr>
            </w:pPr>
          </w:p>
          <w:p w14:paraId="3F3A6628" w14:textId="77777777" w:rsidR="00914328" w:rsidRPr="00C10E43" w:rsidRDefault="00DA5033" w:rsidP="001B3061">
            <w:pPr>
              <w:pStyle w:val="BodyText"/>
              <w:jc w:val="left"/>
              <w:rPr>
                <w:rFonts w:ascii="Times New Roman" w:hAnsi="Times New Roman"/>
              </w:rPr>
            </w:pPr>
            <w:r w:rsidRPr="00C10E43">
              <w:rPr>
                <w:rFonts w:ascii="Times New Roman" w:hAnsi="Times New Roman"/>
                <w:i/>
              </w:rPr>
              <w:t>5</w:t>
            </w:r>
            <w:r w:rsidR="00117EBF" w:rsidRPr="00C10E43">
              <w:rPr>
                <w:rFonts w:ascii="Times New Roman" w:hAnsi="Times New Roman"/>
                <w:i/>
              </w:rPr>
              <w:t xml:space="preserve">. </w:t>
            </w:r>
            <w:r w:rsidR="00914328" w:rsidRPr="00C10E43">
              <w:rPr>
                <w:rFonts w:ascii="Times New Roman" w:hAnsi="Times New Roman"/>
                <w:i/>
              </w:rPr>
              <w:t xml:space="preserve">CBBiH: </w:t>
            </w:r>
            <w:r w:rsidR="00914328" w:rsidRPr="00C10E43">
              <w:rPr>
                <w:rFonts w:ascii="Times New Roman" w:hAnsi="Times New Roman"/>
                <w:b/>
                <w:i/>
              </w:rPr>
              <w:t>Balance of Payments Statistics</w:t>
            </w:r>
            <w:r w:rsidR="00914328" w:rsidRPr="00C10E43">
              <w:rPr>
                <w:rFonts w:ascii="Times New Roman" w:hAnsi="Times New Roman"/>
                <w:i/>
              </w:rPr>
              <w:t xml:space="preserve"> </w:t>
            </w:r>
          </w:p>
          <w:p w14:paraId="3E6DD06B" w14:textId="1D771E5B" w:rsidR="00946C58" w:rsidRPr="00C10E43" w:rsidRDefault="00946C58" w:rsidP="001B3061">
            <w:pPr>
              <w:pStyle w:val="BodyText"/>
              <w:jc w:val="left"/>
              <w:rPr>
                <w:rFonts w:ascii="Times New Roman" w:hAnsi="Times New Roman"/>
              </w:rPr>
            </w:pPr>
            <w:r w:rsidRPr="00C10E43">
              <w:rPr>
                <w:rFonts w:ascii="Times New Roman" w:hAnsi="Times New Roman"/>
              </w:rPr>
              <w:t xml:space="preserve">Plan for further improvements in data collection and processing related to external sector statistics developed in line with the EU BoP </w:t>
            </w:r>
            <w:r w:rsidR="00C21BE7" w:rsidRPr="00C10E43">
              <w:rPr>
                <w:rFonts w:ascii="Times New Roman" w:hAnsi="Times New Roman"/>
              </w:rPr>
              <w:t>Vadamecum</w:t>
            </w:r>
            <w:r w:rsidRPr="00C10E43">
              <w:rPr>
                <w:rFonts w:ascii="Times New Roman" w:hAnsi="Times New Roman"/>
              </w:rPr>
              <w:t xml:space="preserve"> requirements; </w:t>
            </w:r>
          </w:p>
          <w:p w14:paraId="15E16214" w14:textId="77777777" w:rsidR="00946C58" w:rsidRPr="00C10E43" w:rsidRDefault="00946C58" w:rsidP="001B3061">
            <w:pPr>
              <w:pStyle w:val="BodyText"/>
              <w:jc w:val="left"/>
              <w:rPr>
                <w:rFonts w:ascii="Times New Roman" w:hAnsi="Times New Roman"/>
              </w:rPr>
            </w:pPr>
            <w:r w:rsidRPr="00C10E43">
              <w:rPr>
                <w:rFonts w:ascii="Times New Roman" w:hAnsi="Times New Roman"/>
              </w:rPr>
              <w:lastRenderedPageBreak/>
              <w:t>Defined IT infrastructure and procedure required for automated data transmission and data availability</w:t>
            </w:r>
          </w:p>
        </w:tc>
        <w:tc>
          <w:tcPr>
            <w:tcW w:w="829" w:type="pct"/>
          </w:tcPr>
          <w:p w14:paraId="027C5E81" w14:textId="77777777" w:rsidR="00914328" w:rsidRPr="00C10E43" w:rsidRDefault="00914328" w:rsidP="001B3061">
            <w:pPr>
              <w:pStyle w:val="BodyText"/>
              <w:jc w:val="left"/>
              <w:rPr>
                <w:rFonts w:ascii="Times New Roman" w:hAnsi="Times New Roman"/>
              </w:rPr>
            </w:pPr>
            <w:r w:rsidRPr="00C10E43">
              <w:rPr>
                <w:rFonts w:ascii="Times New Roman" w:hAnsi="Times New Roman"/>
              </w:rPr>
              <w:lastRenderedPageBreak/>
              <w:t>Characteristics on more Enterprise groups available in SBR</w:t>
            </w:r>
          </w:p>
          <w:p w14:paraId="3299813D" w14:textId="77777777" w:rsidR="00C21BE7" w:rsidRDefault="00BF62EF" w:rsidP="00C21BE7">
            <w:pPr>
              <w:pStyle w:val="BodyText"/>
              <w:spacing w:after="0"/>
              <w:jc w:val="left"/>
              <w:rPr>
                <w:rFonts w:ascii="Times New Roman" w:hAnsi="Times New Roman"/>
              </w:rPr>
            </w:pPr>
            <w:r w:rsidRPr="00C10E43">
              <w:rPr>
                <w:rFonts w:ascii="Times New Roman" w:hAnsi="Times New Roman"/>
              </w:rPr>
              <w:t>G</w:t>
            </w:r>
            <w:r w:rsidR="00914328" w:rsidRPr="00C10E43">
              <w:rPr>
                <w:rFonts w:ascii="Times New Roman" w:hAnsi="Times New Roman"/>
              </w:rPr>
              <w:t>uidelines and description of the profiling process for large and complex Enterprise available</w:t>
            </w:r>
            <w:r w:rsidRPr="00C10E43">
              <w:rPr>
                <w:rFonts w:ascii="Times New Roman" w:hAnsi="Times New Roman"/>
              </w:rPr>
              <w:t xml:space="preserve"> developed</w:t>
            </w:r>
            <w:r w:rsidR="00C21BE7">
              <w:rPr>
                <w:rFonts w:ascii="Times New Roman" w:hAnsi="Times New Roman"/>
              </w:rPr>
              <w:t xml:space="preserve">        </w:t>
            </w:r>
            <w:r w:rsidR="00C21BE7" w:rsidRPr="00521EF3">
              <w:rPr>
                <w:rFonts w:ascii="Times New Roman" w:hAnsi="Times New Roman"/>
              </w:rPr>
              <w:t xml:space="preserve">New BD variables </w:t>
            </w:r>
            <w:r w:rsidR="00C21BE7" w:rsidRPr="00521EF3">
              <w:rPr>
                <w:rFonts w:ascii="Times New Roman" w:hAnsi="Times New Roman"/>
              </w:rPr>
              <w:lastRenderedPageBreak/>
              <w:t>produced and delivered to Eurostat.</w:t>
            </w:r>
          </w:p>
          <w:p w14:paraId="7842280B" w14:textId="3503EA4D" w:rsidR="00914328" w:rsidRDefault="00C21BE7" w:rsidP="001B3061">
            <w:pPr>
              <w:pStyle w:val="BodyText"/>
              <w:jc w:val="left"/>
              <w:rPr>
                <w:rFonts w:ascii="Times New Roman" w:hAnsi="Times New Roman"/>
              </w:rPr>
            </w:pPr>
            <w:r>
              <w:rPr>
                <w:rFonts w:ascii="Times New Roman" w:hAnsi="Times New Roman"/>
              </w:rPr>
              <w:t xml:space="preserve">   </w:t>
            </w:r>
          </w:p>
          <w:p w14:paraId="1D071C25" w14:textId="7DD45568" w:rsidR="00914328" w:rsidRPr="00C10E43" w:rsidRDefault="00C21BE7" w:rsidP="001B3061">
            <w:pPr>
              <w:pStyle w:val="BodyText"/>
              <w:jc w:val="left"/>
              <w:rPr>
                <w:rFonts w:ascii="Times New Roman" w:hAnsi="Times New Roman"/>
              </w:rPr>
            </w:pPr>
            <w:r>
              <w:rPr>
                <w:rFonts w:ascii="Times New Roman" w:hAnsi="Times New Roman"/>
              </w:rPr>
              <w:t xml:space="preserve">    </w:t>
            </w:r>
            <w:r w:rsidR="00914328" w:rsidRPr="00C10E43">
              <w:rPr>
                <w:rFonts w:ascii="Times New Roman" w:hAnsi="Times New Roman"/>
              </w:rPr>
              <w:t>First variables for Section K published and delivered to Eurostat</w:t>
            </w:r>
          </w:p>
          <w:p w14:paraId="34CF8272" w14:textId="4851C4BA" w:rsidR="00914328" w:rsidRPr="00C10E43" w:rsidRDefault="00914328" w:rsidP="001B3061">
            <w:pPr>
              <w:pStyle w:val="BodyText"/>
              <w:spacing w:after="0"/>
              <w:jc w:val="left"/>
              <w:rPr>
                <w:rFonts w:ascii="Times New Roman" w:hAnsi="Times New Roman"/>
              </w:rPr>
            </w:pPr>
            <w:r w:rsidRPr="00C10E43">
              <w:rPr>
                <w:rFonts w:ascii="Times New Roman" w:hAnsi="Times New Roman"/>
              </w:rPr>
              <w:t xml:space="preserve">Methodology and procedures for the consolidation of structural business statistics variables </w:t>
            </w:r>
            <w:r w:rsidR="00521EF3">
              <w:rPr>
                <w:rFonts w:ascii="Times New Roman" w:hAnsi="Times New Roman"/>
              </w:rPr>
              <w:t>for statistical unit enterprise</w:t>
            </w:r>
            <w:r w:rsidRPr="00C10E43">
              <w:rPr>
                <w:rFonts w:ascii="Times New Roman" w:hAnsi="Times New Roman"/>
              </w:rPr>
              <w:t xml:space="preserve"> developed and available </w:t>
            </w:r>
          </w:p>
          <w:p w14:paraId="3238DEF4" w14:textId="77777777" w:rsidR="00521EF3" w:rsidRPr="00C10E43" w:rsidRDefault="00521EF3" w:rsidP="001B3061">
            <w:pPr>
              <w:pStyle w:val="BodyText"/>
              <w:spacing w:after="0"/>
              <w:jc w:val="left"/>
              <w:rPr>
                <w:rFonts w:ascii="Times New Roman" w:hAnsi="Times New Roman"/>
              </w:rPr>
            </w:pPr>
          </w:p>
          <w:p w14:paraId="0D51E00F" w14:textId="77777777" w:rsidR="00914328" w:rsidRPr="00C10E43" w:rsidRDefault="00914328" w:rsidP="001B3061">
            <w:pPr>
              <w:pStyle w:val="BodyText"/>
              <w:spacing w:after="0"/>
              <w:jc w:val="left"/>
              <w:rPr>
                <w:rFonts w:ascii="Times New Roman" w:hAnsi="Times New Roman"/>
              </w:rPr>
            </w:pPr>
            <w:r w:rsidRPr="00C10E43">
              <w:rPr>
                <w:rFonts w:ascii="Times New Roman" w:hAnsi="Times New Roman"/>
              </w:rPr>
              <w:t xml:space="preserve">New Service Producer Price Indices (SPPIs) published and sent to Eurostat </w:t>
            </w:r>
          </w:p>
          <w:p w14:paraId="190D49DD" w14:textId="77777777" w:rsidR="00914328" w:rsidRPr="00C10E43" w:rsidRDefault="00914328" w:rsidP="001B3061">
            <w:pPr>
              <w:pStyle w:val="BodyText"/>
              <w:spacing w:after="0"/>
              <w:jc w:val="left"/>
              <w:rPr>
                <w:rFonts w:ascii="Times New Roman" w:hAnsi="Times New Roman"/>
              </w:rPr>
            </w:pPr>
            <w:r w:rsidRPr="00C10E43">
              <w:rPr>
                <w:rFonts w:ascii="Times New Roman" w:hAnsi="Times New Roman"/>
              </w:rPr>
              <w:t>Deflator for wholesale trade and trade and repair of motor vehicles (G45, G46) prepared</w:t>
            </w:r>
          </w:p>
          <w:p w14:paraId="2DD74F6B" w14:textId="77777777" w:rsidR="00DB1C54" w:rsidRPr="00C10E43" w:rsidRDefault="00DB1C54" w:rsidP="001B3061">
            <w:pPr>
              <w:pStyle w:val="BodyText"/>
              <w:jc w:val="left"/>
              <w:rPr>
                <w:rFonts w:ascii="Times New Roman" w:hAnsi="Times New Roman"/>
              </w:rPr>
            </w:pPr>
          </w:p>
          <w:p w14:paraId="380E9530" w14:textId="77777777" w:rsidR="00914328" w:rsidRPr="00C10E43" w:rsidRDefault="00914328" w:rsidP="001B3061">
            <w:pPr>
              <w:pStyle w:val="BodyText"/>
              <w:jc w:val="left"/>
              <w:rPr>
                <w:rFonts w:ascii="Times New Roman" w:hAnsi="Times New Roman"/>
              </w:rPr>
            </w:pPr>
            <w:r w:rsidRPr="00C10E43">
              <w:rPr>
                <w:rFonts w:ascii="Times New Roman" w:hAnsi="Times New Roman"/>
              </w:rPr>
              <w:t>CREI indicator published and sent to Eurostat</w:t>
            </w:r>
          </w:p>
          <w:p w14:paraId="227E19B2" w14:textId="77777777" w:rsidR="00AF244D" w:rsidRPr="00C10E43" w:rsidRDefault="00AF244D" w:rsidP="001B3061">
            <w:pPr>
              <w:pStyle w:val="BodyText"/>
              <w:jc w:val="left"/>
              <w:rPr>
                <w:rFonts w:ascii="Times New Roman" w:hAnsi="Times New Roman"/>
              </w:rPr>
            </w:pPr>
          </w:p>
          <w:p w14:paraId="5AAC9189" w14:textId="77777777" w:rsidR="00AF244D" w:rsidRPr="00C10E43" w:rsidRDefault="00AF244D" w:rsidP="001B3061">
            <w:pPr>
              <w:pStyle w:val="BodyText"/>
              <w:jc w:val="left"/>
              <w:rPr>
                <w:rFonts w:ascii="Times New Roman" w:hAnsi="Times New Roman"/>
              </w:rPr>
            </w:pPr>
          </w:p>
          <w:p w14:paraId="295826BD" w14:textId="32863556" w:rsidR="00914328" w:rsidRPr="00C10E43" w:rsidRDefault="00914328" w:rsidP="001B3061">
            <w:pPr>
              <w:pStyle w:val="BodyText"/>
              <w:jc w:val="left"/>
              <w:rPr>
                <w:rFonts w:ascii="Times New Roman" w:hAnsi="Times New Roman"/>
              </w:rPr>
            </w:pPr>
            <w:r w:rsidRPr="00C10E43">
              <w:rPr>
                <w:rFonts w:ascii="Times New Roman" w:hAnsi="Times New Roman"/>
              </w:rPr>
              <w:lastRenderedPageBreak/>
              <w:t xml:space="preserve">Report on available sources in BiH </w:t>
            </w:r>
            <w:r w:rsidR="00C21BE7" w:rsidRPr="00C10E43">
              <w:rPr>
                <w:rFonts w:ascii="Times New Roman" w:hAnsi="Times New Roman"/>
              </w:rPr>
              <w:t>for TSA</w:t>
            </w:r>
            <w:r w:rsidRPr="00C10E43">
              <w:rPr>
                <w:rFonts w:ascii="Times New Roman" w:hAnsi="Times New Roman"/>
              </w:rPr>
              <w:t xml:space="preserve"> prepared </w:t>
            </w:r>
          </w:p>
          <w:p w14:paraId="35D2DEB4" w14:textId="77777777" w:rsidR="00AF244D" w:rsidRPr="00C10E43" w:rsidRDefault="00AF244D" w:rsidP="001B3061">
            <w:pPr>
              <w:pStyle w:val="BodyText"/>
              <w:jc w:val="left"/>
              <w:rPr>
                <w:rFonts w:ascii="Times New Roman" w:hAnsi="Times New Roman"/>
              </w:rPr>
            </w:pPr>
          </w:p>
          <w:p w14:paraId="75B66226" w14:textId="77777777" w:rsidR="00914328" w:rsidRPr="00C10E43" w:rsidRDefault="00914328" w:rsidP="001B3061">
            <w:pPr>
              <w:pStyle w:val="BodyText"/>
              <w:jc w:val="left"/>
              <w:rPr>
                <w:rFonts w:ascii="Times New Roman" w:hAnsi="Times New Roman"/>
              </w:rPr>
            </w:pPr>
            <w:r w:rsidRPr="00C10E43">
              <w:rPr>
                <w:rFonts w:ascii="Times New Roman" w:hAnsi="Times New Roman"/>
              </w:rPr>
              <w:t>Web link for ICT surveys available on web sites of three statistical institutions in BiH</w:t>
            </w:r>
          </w:p>
          <w:p w14:paraId="70E045EF" w14:textId="77777777" w:rsidR="00914328" w:rsidRPr="00C10E43" w:rsidRDefault="00914328" w:rsidP="001B3061">
            <w:pPr>
              <w:pStyle w:val="BodyText"/>
              <w:jc w:val="left"/>
              <w:rPr>
                <w:rFonts w:ascii="Times New Roman" w:hAnsi="Times New Roman"/>
              </w:rPr>
            </w:pPr>
            <w:r w:rsidRPr="00C10E43">
              <w:rPr>
                <w:rFonts w:ascii="Times New Roman" w:hAnsi="Times New Roman"/>
              </w:rPr>
              <w:t>The methodology for the production of statistics on wages and salaries and number of employed persons based</w:t>
            </w:r>
            <w:r w:rsidR="00BC2C80" w:rsidRPr="00C10E43">
              <w:rPr>
                <w:rFonts w:ascii="Times New Roman" w:hAnsi="Times New Roman"/>
              </w:rPr>
              <w:t xml:space="preserve"> </w:t>
            </w:r>
            <w:r w:rsidRPr="00C10E43">
              <w:rPr>
                <w:rFonts w:ascii="Times New Roman" w:hAnsi="Times New Roman"/>
              </w:rPr>
              <w:t xml:space="preserve">on administrative sources available in three statistical institutions </w:t>
            </w:r>
          </w:p>
          <w:p w14:paraId="66E7E506" w14:textId="77777777" w:rsidR="00BF62EF" w:rsidRPr="00C10E43" w:rsidRDefault="00914328" w:rsidP="001B3061">
            <w:pPr>
              <w:pStyle w:val="BodyText"/>
              <w:jc w:val="left"/>
              <w:rPr>
                <w:rFonts w:ascii="Times New Roman" w:hAnsi="Times New Roman"/>
              </w:rPr>
            </w:pPr>
            <w:r w:rsidRPr="00C10E43">
              <w:rPr>
                <w:rFonts w:ascii="Times New Roman" w:hAnsi="Times New Roman"/>
              </w:rPr>
              <w:t>The first data</w:t>
            </w:r>
            <w:r w:rsidRPr="00C10E43">
              <w:rPr>
                <w:rFonts w:ascii="Times New Roman" w:hAnsi="Times New Roman"/>
                <w:lang w:val="en-US"/>
              </w:rPr>
              <w:t xml:space="preserve"> on </w:t>
            </w:r>
            <w:r w:rsidRPr="00C10E43">
              <w:rPr>
                <w:rFonts w:ascii="Times New Roman" w:hAnsi="Times New Roman"/>
              </w:rPr>
              <w:t>wages and salaries and number of employed persons based on administrative sources produced</w:t>
            </w:r>
          </w:p>
          <w:p w14:paraId="6949F31D" w14:textId="77777777" w:rsidR="00946C58" w:rsidRPr="00C10E43" w:rsidRDefault="00946C58" w:rsidP="001B3061">
            <w:pPr>
              <w:pStyle w:val="BodyText"/>
              <w:jc w:val="left"/>
              <w:rPr>
                <w:rFonts w:ascii="Times New Roman" w:hAnsi="Times New Roman"/>
              </w:rPr>
            </w:pPr>
            <w:r w:rsidRPr="00C10E43">
              <w:rPr>
                <w:rFonts w:ascii="Times New Roman" w:hAnsi="Times New Roman"/>
              </w:rPr>
              <w:t xml:space="preserve">Pilot compilation of monthly BoP finalised; </w:t>
            </w:r>
          </w:p>
          <w:p w14:paraId="55009ADE" w14:textId="77777777" w:rsidR="00946C58" w:rsidRPr="00C10E43" w:rsidRDefault="00946C58" w:rsidP="001B3061">
            <w:pPr>
              <w:pStyle w:val="BodyText"/>
              <w:jc w:val="left"/>
              <w:rPr>
                <w:rFonts w:ascii="Times New Roman" w:hAnsi="Times New Roman"/>
              </w:rPr>
            </w:pPr>
            <w:r w:rsidRPr="00C10E43">
              <w:rPr>
                <w:rFonts w:ascii="Times New Roman" w:hAnsi="Times New Roman"/>
              </w:rPr>
              <w:t>Needs analysis completed and action plans for meeting requirements from BoP Vadamecum prepared</w:t>
            </w:r>
          </w:p>
          <w:p w14:paraId="13420FBE" w14:textId="77777777" w:rsidR="00946C58" w:rsidRPr="00C10E43" w:rsidRDefault="00946C58" w:rsidP="001B3061">
            <w:pPr>
              <w:pStyle w:val="BodyText"/>
              <w:jc w:val="left"/>
              <w:rPr>
                <w:rFonts w:ascii="Times New Roman" w:hAnsi="Times New Roman"/>
                <w:highlight w:val="yellow"/>
              </w:rPr>
            </w:pPr>
            <w:r w:rsidRPr="00C10E43">
              <w:rPr>
                <w:rFonts w:ascii="Times New Roman" w:hAnsi="Times New Roman"/>
              </w:rPr>
              <w:lastRenderedPageBreak/>
              <w:t>Need analysis and design of automated data for transmission for public  finance   and external statistics completed</w:t>
            </w:r>
          </w:p>
        </w:tc>
        <w:tc>
          <w:tcPr>
            <w:tcW w:w="897" w:type="pct"/>
          </w:tcPr>
          <w:p w14:paraId="68629E60" w14:textId="77777777" w:rsidR="00914328" w:rsidRPr="00C10E43" w:rsidRDefault="00914328" w:rsidP="001B3061">
            <w:pPr>
              <w:pStyle w:val="BodyText"/>
              <w:jc w:val="left"/>
              <w:rPr>
                <w:rFonts w:ascii="Times New Roman" w:hAnsi="Times New Roman"/>
              </w:rPr>
            </w:pPr>
            <w:r w:rsidRPr="00C10E43">
              <w:rPr>
                <w:rFonts w:ascii="Times New Roman" w:hAnsi="Times New Roman"/>
              </w:rPr>
              <w:lastRenderedPageBreak/>
              <w:t>Web sites of the three statistical institutes</w:t>
            </w:r>
          </w:p>
          <w:p w14:paraId="2A62A51D" w14:textId="77777777" w:rsidR="00914328" w:rsidRPr="00C10E43" w:rsidRDefault="00914328" w:rsidP="001B3061">
            <w:pPr>
              <w:pStyle w:val="BodyText"/>
              <w:jc w:val="left"/>
              <w:rPr>
                <w:rFonts w:ascii="Times New Roman" w:hAnsi="Times New Roman"/>
              </w:rPr>
            </w:pPr>
          </w:p>
          <w:p w14:paraId="25651404" w14:textId="77777777" w:rsidR="00914328" w:rsidRPr="00C10E43" w:rsidRDefault="00914328" w:rsidP="001B3061">
            <w:pPr>
              <w:pStyle w:val="BodyText"/>
              <w:jc w:val="left"/>
              <w:rPr>
                <w:rFonts w:ascii="Times New Roman" w:hAnsi="Times New Roman"/>
              </w:rPr>
            </w:pPr>
          </w:p>
          <w:p w14:paraId="31BDA60F" w14:textId="77777777" w:rsidR="00914328" w:rsidRPr="00C10E43" w:rsidRDefault="00914328" w:rsidP="001B3061">
            <w:pPr>
              <w:pStyle w:val="BodyText"/>
              <w:jc w:val="left"/>
              <w:rPr>
                <w:rFonts w:ascii="Times New Roman" w:hAnsi="Times New Roman"/>
              </w:rPr>
            </w:pPr>
          </w:p>
          <w:p w14:paraId="539867A9" w14:textId="77777777" w:rsidR="00914328" w:rsidRPr="00C10E43" w:rsidRDefault="00914328" w:rsidP="001B3061">
            <w:pPr>
              <w:pStyle w:val="BodyText"/>
              <w:jc w:val="left"/>
              <w:rPr>
                <w:rFonts w:ascii="Times New Roman" w:hAnsi="Times New Roman"/>
              </w:rPr>
            </w:pPr>
          </w:p>
          <w:p w14:paraId="18CDB2E9" w14:textId="77777777" w:rsidR="00914328" w:rsidRPr="00C10E43" w:rsidRDefault="00914328" w:rsidP="001B3061">
            <w:pPr>
              <w:pStyle w:val="BodyText"/>
              <w:jc w:val="left"/>
              <w:rPr>
                <w:rFonts w:ascii="Times New Roman" w:hAnsi="Times New Roman"/>
              </w:rPr>
            </w:pPr>
            <w:r w:rsidRPr="00C10E43">
              <w:rPr>
                <w:rFonts w:ascii="Times New Roman" w:hAnsi="Times New Roman"/>
              </w:rPr>
              <w:lastRenderedPageBreak/>
              <w:t>Web sites of three statistical institutes</w:t>
            </w:r>
          </w:p>
          <w:p w14:paraId="2655596E" w14:textId="77777777" w:rsidR="00914328" w:rsidRPr="00C10E43" w:rsidRDefault="00914328" w:rsidP="001B3061">
            <w:pPr>
              <w:pStyle w:val="BodyText"/>
              <w:jc w:val="left"/>
              <w:rPr>
                <w:rFonts w:ascii="Times New Roman" w:hAnsi="Times New Roman"/>
              </w:rPr>
            </w:pPr>
          </w:p>
          <w:p w14:paraId="3354A10F" w14:textId="77777777" w:rsidR="00914328" w:rsidRPr="00C10E43" w:rsidRDefault="00914328" w:rsidP="001B3061">
            <w:pPr>
              <w:pStyle w:val="BodyText"/>
              <w:jc w:val="left"/>
              <w:rPr>
                <w:rFonts w:ascii="Times New Roman" w:hAnsi="Times New Roman"/>
              </w:rPr>
            </w:pPr>
          </w:p>
          <w:p w14:paraId="50B39CF5" w14:textId="77777777" w:rsidR="00914328" w:rsidRPr="00C10E43" w:rsidRDefault="00914328" w:rsidP="001B3061">
            <w:pPr>
              <w:pStyle w:val="BodyText"/>
              <w:jc w:val="left"/>
              <w:rPr>
                <w:rFonts w:ascii="Times New Roman" w:hAnsi="Times New Roman"/>
              </w:rPr>
            </w:pPr>
          </w:p>
          <w:p w14:paraId="15993B0C" w14:textId="77777777" w:rsidR="00914328" w:rsidRPr="00C10E43" w:rsidRDefault="00914328" w:rsidP="001B3061">
            <w:pPr>
              <w:pStyle w:val="BodyText"/>
              <w:jc w:val="left"/>
              <w:rPr>
                <w:rFonts w:ascii="Times New Roman" w:hAnsi="Times New Roman"/>
              </w:rPr>
            </w:pPr>
          </w:p>
          <w:p w14:paraId="327AFF3F" w14:textId="77777777" w:rsidR="00914328" w:rsidRPr="00C10E43" w:rsidRDefault="00914328" w:rsidP="001B3061">
            <w:pPr>
              <w:pStyle w:val="BodyText"/>
              <w:jc w:val="left"/>
              <w:rPr>
                <w:rFonts w:ascii="Times New Roman" w:hAnsi="Times New Roman"/>
              </w:rPr>
            </w:pPr>
          </w:p>
          <w:p w14:paraId="339EDD18" w14:textId="77777777" w:rsidR="00914328" w:rsidRPr="00C10E43" w:rsidRDefault="00914328" w:rsidP="001B3061">
            <w:pPr>
              <w:pStyle w:val="BodyText"/>
              <w:jc w:val="left"/>
              <w:rPr>
                <w:rFonts w:ascii="Times New Roman" w:hAnsi="Times New Roman"/>
              </w:rPr>
            </w:pPr>
            <w:r w:rsidRPr="00C10E43">
              <w:rPr>
                <w:rFonts w:ascii="Times New Roman" w:hAnsi="Times New Roman"/>
              </w:rPr>
              <w:t>Web sites of three statistical institutes</w:t>
            </w:r>
          </w:p>
          <w:p w14:paraId="7094A6F3" w14:textId="77777777" w:rsidR="00914328" w:rsidRPr="00C10E43" w:rsidRDefault="00914328" w:rsidP="001B3061">
            <w:pPr>
              <w:pStyle w:val="BodyText"/>
              <w:jc w:val="left"/>
              <w:rPr>
                <w:rFonts w:ascii="Times New Roman" w:hAnsi="Times New Roman"/>
              </w:rPr>
            </w:pPr>
          </w:p>
          <w:p w14:paraId="11D5B230" w14:textId="77777777" w:rsidR="00914328" w:rsidRPr="00C10E43" w:rsidRDefault="00914328" w:rsidP="001B3061">
            <w:pPr>
              <w:pStyle w:val="BodyText"/>
              <w:jc w:val="left"/>
              <w:rPr>
                <w:rFonts w:ascii="Times New Roman" w:hAnsi="Times New Roman"/>
              </w:rPr>
            </w:pPr>
          </w:p>
          <w:p w14:paraId="4E21A34B" w14:textId="77777777" w:rsidR="00914328" w:rsidRPr="00C10E43" w:rsidRDefault="00914328" w:rsidP="001B3061">
            <w:pPr>
              <w:pStyle w:val="BodyText"/>
              <w:jc w:val="left"/>
              <w:rPr>
                <w:rFonts w:ascii="Times New Roman" w:hAnsi="Times New Roman"/>
              </w:rPr>
            </w:pPr>
          </w:p>
          <w:p w14:paraId="7B825580" w14:textId="77777777" w:rsidR="00914328" w:rsidRPr="00C10E43" w:rsidRDefault="00914328" w:rsidP="001B3061">
            <w:pPr>
              <w:pStyle w:val="BodyText"/>
              <w:jc w:val="left"/>
              <w:rPr>
                <w:rFonts w:ascii="Times New Roman" w:hAnsi="Times New Roman"/>
              </w:rPr>
            </w:pPr>
          </w:p>
          <w:p w14:paraId="521706DC" w14:textId="77777777" w:rsidR="00914328" w:rsidRPr="00C10E43" w:rsidRDefault="00914328" w:rsidP="001B3061">
            <w:pPr>
              <w:pStyle w:val="BodyText"/>
              <w:jc w:val="left"/>
              <w:rPr>
                <w:rFonts w:ascii="Times New Roman" w:hAnsi="Times New Roman"/>
              </w:rPr>
            </w:pPr>
            <w:r w:rsidRPr="00C10E43">
              <w:rPr>
                <w:rFonts w:ascii="Times New Roman" w:hAnsi="Times New Roman"/>
              </w:rPr>
              <w:t xml:space="preserve">Web sites of </w:t>
            </w:r>
            <w:r w:rsidR="00BF62EF" w:rsidRPr="00C10E43">
              <w:rPr>
                <w:rFonts w:ascii="Times New Roman" w:hAnsi="Times New Roman"/>
              </w:rPr>
              <w:t xml:space="preserve">the </w:t>
            </w:r>
            <w:r w:rsidRPr="00C10E43">
              <w:rPr>
                <w:rFonts w:ascii="Times New Roman" w:hAnsi="Times New Roman"/>
              </w:rPr>
              <w:t>three statistical institutes</w:t>
            </w:r>
          </w:p>
          <w:p w14:paraId="586F0D66" w14:textId="77777777" w:rsidR="00914328" w:rsidRPr="00C10E43" w:rsidRDefault="00914328" w:rsidP="001B3061">
            <w:pPr>
              <w:pStyle w:val="BodyText"/>
              <w:jc w:val="left"/>
              <w:rPr>
                <w:rFonts w:ascii="Times New Roman" w:hAnsi="Times New Roman"/>
              </w:rPr>
            </w:pPr>
          </w:p>
          <w:p w14:paraId="3761D5FA" w14:textId="77777777" w:rsidR="00914328" w:rsidRPr="00C10E43" w:rsidRDefault="00914328" w:rsidP="001B3061">
            <w:pPr>
              <w:pStyle w:val="BodyText"/>
              <w:jc w:val="left"/>
              <w:rPr>
                <w:rFonts w:ascii="Times New Roman" w:hAnsi="Times New Roman"/>
              </w:rPr>
            </w:pPr>
          </w:p>
          <w:p w14:paraId="3F5A9C15" w14:textId="77777777" w:rsidR="00914328" w:rsidRPr="00C10E43" w:rsidRDefault="00914328" w:rsidP="001B3061">
            <w:pPr>
              <w:pStyle w:val="BodyText"/>
              <w:jc w:val="left"/>
              <w:rPr>
                <w:rFonts w:ascii="Times New Roman" w:hAnsi="Times New Roman"/>
              </w:rPr>
            </w:pPr>
          </w:p>
          <w:p w14:paraId="12229751" w14:textId="77777777" w:rsidR="00914328" w:rsidRPr="00C10E43" w:rsidRDefault="00914328" w:rsidP="001B3061">
            <w:pPr>
              <w:pStyle w:val="BodyText"/>
              <w:jc w:val="left"/>
              <w:rPr>
                <w:rFonts w:ascii="Times New Roman" w:hAnsi="Times New Roman"/>
              </w:rPr>
            </w:pPr>
            <w:r w:rsidRPr="00C10E43">
              <w:rPr>
                <w:rFonts w:ascii="Times New Roman" w:hAnsi="Times New Roman"/>
              </w:rPr>
              <w:t>Web application available in three statistical institutes</w:t>
            </w:r>
          </w:p>
          <w:p w14:paraId="5413AF0E" w14:textId="77777777" w:rsidR="00914328" w:rsidRPr="00C10E43" w:rsidRDefault="00914328" w:rsidP="001B3061">
            <w:pPr>
              <w:pStyle w:val="BodyText"/>
              <w:jc w:val="left"/>
              <w:rPr>
                <w:rFonts w:ascii="Times New Roman" w:hAnsi="Times New Roman"/>
              </w:rPr>
            </w:pPr>
          </w:p>
          <w:p w14:paraId="122F8182" w14:textId="77777777" w:rsidR="00914328" w:rsidRPr="00C10E43" w:rsidRDefault="00914328" w:rsidP="001B3061">
            <w:pPr>
              <w:pStyle w:val="BodyText"/>
              <w:jc w:val="left"/>
              <w:rPr>
                <w:rFonts w:ascii="Times New Roman" w:hAnsi="Times New Roman"/>
              </w:rPr>
            </w:pPr>
            <w:r w:rsidRPr="00C10E43">
              <w:rPr>
                <w:rFonts w:ascii="Times New Roman" w:hAnsi="Times New Roman"/>
              </w:rPr>
              <w:t xml:space="preserve">Web sites of </w:t>
            </w:r>
            <w:r w:rsidR="00BF62EF" w:rsidRPr="00C10E43">
              <w:rPr>
                <w:rFonts w:ascii="Times New Roman" w:hAnsi="Times New Roman"/>
              </w:rPr>
              <w:t xml:space="preserve">the </w:t>
            </w:r>
            <w:r w:rsidRPr="00C10E43">
              <w:rPr>
                <w:rFonts w:ascii="Times New Roman" w:hAnsi="Times New Roman"/>
              </w:rPr>
              <w:t>three institutions</w:t>
            </w:r>
          </w:p>
          <w:p w14:paraId="43880E66" w14:textId="77777777" w:rsidR="00914328" w:rsidRPr="00C10E43" w:rsidRDefault="00914328" w:rsidP="001B3061">
            <w:pPr>
              <w:pStyle w:val="BodyText"/>
              <w:jc w:val="left"/>
              <w:rPr>
                <w:rFonts w:ascii="Times New Roman" w:hAnsi="Times New Roman"/>
              </w:rPr>
            </w:pPr>
          </w:p>
          <w:p w14:paraId="559D4568" w14:textId="77777777" w:rsidR="00AF244D" w:rsidRPr="00C10E43" w:rsidRDefault="00AF244D" w:rsidP="001B3061">
            <w:pPr>
              <w:pStyle w:val="BodyText"/>
              <w:jc w:val="left"/>
              <w:rPr>
                <w:rFonts w:ascii="Times New Roman" w:hAnsi="Times New Roman"/>
              </w:rPr>
            </w:pPr>
          </w:p>
          <w:p w14:paraId="0D7C8545" w14:textId="77777777" w:rsidR="00AF244D" w:rsidRPr="00C10E43" w:rsidRDefault="00AF244D" w:rsidP="001B3061">
            <w:pPr>
              <w:pStyle w:val="BodyText"/>
              <w:jc w:val="left"/>
              <w:rPr>
                <w:rFonts w:ascii="Times New Roman" w:hAnsi="Times New Roman"/>
              </w:rPr>
            </w:pPr>
          </w:p>
          <w:p w14:paraId="7D115D69" w14:textId="77777777" w:rsidR="00AF244D" w:rsidRPr="00C10E43" w:rsidRDefault="00AF244D" w:rsidP="001B3061">
            <w:pPr>
              <w:pStyle w:val="BodyText"/>
              <w:jc w:val="left"/>
              <w:rPr>
                <w:rFonts w:ascii="Times New Roman" w:hAnsi="Times New Roman"/>
              </w:rPr>
            </w:pPr>
          </w:p>
          <w:p w14:paraId="1E3991F0" w14:textId="77777777" w:rsidR="00AF244D" w:rsidRPr="00C10E43" w:rsidRDefault="00AF244D" w:rsidP="001B3061">
            <w:pPr>
              <w:pStyle w:val="BodyText"/>
              <w:jc w:val="left"/>
              <w:rPr>
                <w:rFonts w:ascii="Times New Roman" w:hAnsi="Times New Roman"/>
              </w:rPr>
            </w:pPr>
          </w:p>
          <w:p w14:paraId="21A0635B" w14:textId="77777777" w:rsidR="00AF244D" w:rsidRPr="00C10E43" w:rsidRDefault="00AF244D" w:rsidP="001B3061">
            <w:pPr>
              <w:pStyle w:val="BodyText"/>
              <w:jc w:val="left"/>
              <w:rPr>
                <w:rFonts w:ascii="Times New Roman" w:hAnsi="Times New Roman"/>
              </w:rPr>
            </w:pPr>
          </w:p>
          <w:p w14:paraId="21105242" w14:textId="77777777" w:rsidR="00AF244D" w:rsidRPr="00C10E43" w:rsidRDefault="00AF244D" w:rsidP="001B3061">
            <w:pPr>
              <w:pStyle w:val="BodyText"/>
              <w:jc w:val="left"/>
              <w:rPr>
                <w:rFonts w:ascii="Times New Roman" w:hAnsi="Times New Roman"/>
              </w:rPr>
            </w:pPr>
          </w:p>
          <w:p w14:paraId="0A306A4C" w14:textId="77777777" w:rsidR="00AF244D" w:rsidRPr="00C10E43" w:rsidRDefault="00AF244D" w:rsidP="001B3061">
            <w:pPr>
              <w:pStyle w:val="BodyText"/>
              <w:jc w:val="left"/>
              <w:rPr>
                <w:rFonts w:ascii="Times New Roman" w:hAnsi="Times New Roman"/>
              </w:rPr>
            </w:pPr>
          </w:p>
          <w:p w14:paraId="7E6AA18C" w14:textId="77777777" w:rsidR="00914328" w:rsidRPr="00C10E43" w:rsidRDefault="00914328" w:rsidP="001B3061">
            <w:pPr>
              <w:pStyle w:val="BodyText"/>
              <w:jc w:val="left"/>
              <w:rPr>
                <w:rFonts w:ascii="Times New Roman" w:hAnsi="Times New Roman"/>
              </w:rPr>
            </w:pPr>
            <w:r w:rsidRPr="00C10E43">
              <w:rPr>
                <w:rFonts w:ascii="Times New Roman" w:hAnsi="Times New Roman"/>
              </w:rPr>
              <w:t>CBBH web</w:t>
            </w:r>
          </w:p>
        </w:tc>
        <w:tc>
          <w:tcPr>
            <w:tcW w:w="600" w:type="pct"/>
            <w:tcBorders>
              <w:right w:val="single" w:sz="6" w:space="0" w:color="000000"/>
            </w:tcBorders>
          </w:tcPr>
          <w:p w14:paraId="5BC4840D" w14:textId="77777777" w:rsidR="00AF244D" w:rsidRPr="00C10E43" w:rsidRDefault="00AF244D" w:rsidP="001B3061">
            <w:pPr>
              <w:pStyle w:val="BodyText"/>
              <w:jc w:val="left"/>
              <w:rPr>
                <w:rFonts w:ascii="Times New Roman" w:hAnsi="Times New Roman"/>
              </w:rPr>
            </w:pPr>
          </w:p>
          <w:p w14:paraId="1D0ABADF" w14:textId="77777777" w:rsidR="00AF244D" w:rsidRPr="00C10E43" w:rsidRDefault="00AF244D" w:rsidP="001B3061">
            <w:pPr>
              <w:pStyle w:val="BodyText"/>
              <w:jc w:val="left"/>
              <w:rPr>
                <w:rFonts w:ascii="Times New Roman" w:hAnsi="Times New Roman"/>
              </w:rPr>
            </w:pPr>
          </w:p>
          <w:p w14:paraId="3FAFAFD0" w14:textId="77777777" w:rsidR="00AF244D" w:rsidRPr="00C10E43" w:rsidRDefault="00AF244D" w:rsidP="001B3061">
            <w:pPr>
              <w:pStyle w:val="BodyText"/>
              <w:jc w:val="left"/>
              <w:rPr>
                <w:rFonts w:ascii="Times New Roman" w:hAnsi="Times New Roman"/>
              </w:rPr>
            </w:pPr>
          </w:p>
          <w:p w14:paraId="51F89E3F" w14:textId="77777777" w:rsidR="00AF244D" w:rsidRPr="00C10E43" w:rsidRDefault="00AF244D" w:rsidP="001B3061">
            <w:pPr>
              <w:pStyle w:val="BodyText"/>
              <w:jc w:val="left"/>
              <w:rPr>
                <w:rFonts w:ascii="Times New Roman" w:hAnsi="Times New Roman"/>
              </w:rPr>
            </w:pPr>
          </w:p>
          <w:p w14:paraId="49DBAF01" w14:textId="77777777" w:rsidR="00AF244D" w:rsidRPr="00C10E43" w:rsidRDefault="00AF244D" w:rsidP="001B3061">
            <w:pPr>
              <w:pStyle w:val="BodyText"/>
              <w:jc w:val="left"/>
              <w:rPr>
                <w:rFonts w:ascii="Times New Roman" w:hAnsi="Times New Roman"/>
              </w:rPr>
            </w:pPr>
          </w:p>
          <w:p w14:paraId="0BD58438" w14:textId="77777777" w:rsidR="00AF244D" w:rsidRPr="00C10E43" w:rsidRDefault="00AF244D" w:rsidP="001B3061">
            <w:pPr>
              <w:pStyle w:val="BodyText"/>
              <w:jc w:val="left"/>
              <w:rPr>
                <w:rFonts w:ascii="Times New Roman" w:hAnsi="Times New Roman"/>
              </w:rPr>
            </w:pPr>
          </w:p>
          <w:p w14:paraId="193E1D6E" w14:textId="77777777" w:rsidR="00AF244D" w:rsidRPr="00C10E43" w:rsidRDefault="00AF244D" w:rsidP="001B3061">
            <w:pPr>
              <w:pStyle w:val="BodyText"/>
              <w:jc w:val="left"/>
              <w:rPr>
                <w:rFonts w:ascii="Times New Roman" w:hAnsi="Times New Roman"/>
              </w:rPr>
            </w:pPr>
          </w:p>
          <w:p w14:paraId="7EFBCA91" w14:textId="2630B09C" w:rsidR="00914328" w:rsidRPr="00C10E43" w:rsidRDefault="00914328" w:rsidP="001B3061">
            <w:pPr>
              <w:pStyle w:val="BodyText"/>
              <w:jc w:val="left"/>
              <w:rPr>
                <w:rFonts w:ascii="Times New Roman" w:hAnsi="Times New Roman"/>
              </w:rPr>
            </w:pPr>
            <w:r w:rsidRPr="00C10E43">
              <w:rPr>
                <w:rFonts w:ascii="Times New Roman" w:hAnsi="Times New Roman"/>
              </w:rPr>
              <w:t>Unavailabilit</w:t>
            </w:r>
            <w:r w:rsidR="00521EF3">
              <w:rPr>
                <w:rFonts w:ascii="Times New Roman" w:hAnsi="Times New Roman"/>
              </w:rPr>
              <w:t xml:space="preserve">y of EU experts for respective </w:t>
            </w:r>
            <w:r w:rsidRPr="00C10E43">
              <w:rPr>
                <w:rFonts w:ascii="Times New Roman" w:hAnsi="Times New Roman"/>
              </w:rPr>
              <w:t xml:space="preserve">statistical areas might make it more difficult to achieve high </w:t>
            </w:r>
            <w:r w:rsidRPr="00C10E43">
              <w:rPr>
                <w:rFonts w:ascii="Times New Roman" w:hAnsi="Times New Roman"/>
                <w:spacing w:val="-3"/>
              </w:rPr>
              <w:t xml:space="preserve">quality </w:t>
            </w:r>
            <w:r w:rsidRPr="00C10E43">
              <w:rPr>
                <w:rFonts w:ascii="Times New Roman" w:hAnsi="Times New Roman"/>
              </w:rPr>
              <w:t>and sustainable</w:t>
            </w:r>
            <w:r w:rsidRPr="00C10E43">
              <w:rPr>
                <w:rFonts w:ascii="Times New Roman" w:hAnsi="Times New Roman"/>
                <w:spacing w:val="-4"/>
              </w:rPr>
              <w:t xml:space="preserve"> </w:t>
            </w:r>
            <w:r w:rsidRPr="00C10E43">
              <w:rPr>
                <w:rFonts w:ascii="Times New Roman" w:hAnsi="Times New Roman"/>
              </w:rPr>
              <w:t>results.</w:t>
            </w:r>
          </w:p>
          <w:p w14:paraId="1C971311" w14:textId="77777777" w:rsidR="004D7CEC" w:rsidRPr="00C10E43" w:rsidRDefault="004D7CEC" w:rsidP="001B3061">
            <w:pPr>
              <w:pStyle w:val="BodyText"/>
              <w:jc w:val="left"/>
              <w:rPr>
                <w:rFonts w:ascii="Times New Roman" w:hAnsi="Times New Roman"/>
                <w:bCs/>
                <w:color w:val="FF0000"/>
                <w:highlight w:val="yellow"/>
              </w:rPr>
            </w:pPr>
          </w:p>
          <w:p w14:paraId="6AC32659" w14:textId="77777777" w:rsidR="004D7CEC" w:rsidRPr="00C10E43" w:rsidRDefault="004D7CEC" w:rsidP="001B3061">
            <w:pPr>
              <w:pStyle w:val="BodyText"/>
              <w:jc w:val="left"/>
              <w:rPr>
                <w:rFonts w:ascii="Times New Roman" w:hAnsi="Times New Roman"/>
                <w:bCs/>
                <w:color w:val="FF0000"/>
                <w:highlight w:val="yellow"/>
              </w:rPr>
            </w:pPr>
          </w:p>
          <w:p w14:paraId="5BA326DB" w14:textId="77777777" w:rsidR="004D7CEC" w:rsidRPr="00C10E43" w:rsidRDefault="004D7CEC" w:rsidP="001B3061">
            <w:pPr>
              <w:pStyle w:val="BodyText"/>
              <w:jc w:val="left"/>
              <w:rPr>
                <w:rFonts w:ascii="Times New Roman" w:hAnsi="Times New Roman"/>
                <w:bCs/>
                <w:color w:val="FF0000"/>
                <w:highlight w:val="yellow"/>
              </w:rPr>
            </w:pPr>
          </w:p>
          <w:p w14:paraId="1D16896F" w14:textId="77777777" w:rsidR="00AF244D" w:rsidRPr="00C10E43" w:rsidRDefault="00AF244D" w:rsidP="001B3061">
            <w:pPr>
              <w:pStyle w:val="BodyText"/>
              <w:jc w:val="left"/>
              <w:rPr>
                <w:rFonts w:ascii="Times New Roman" w:hAnsi="Times New Roman"/>
                <w:bCs/>
                <w:color w:val="FF0000"/>
                <w:highlight w:val="yellow"/>
              </w:rPr>
            </w:pPr>
          </w:p>
          <w:p w14:paraId="04A3340E" w14:textId="77777777" w:rsidR="004D7CEC" w:rsidRPr="00C10E43" w:rsidRDefault="00DB1C54" w:rsidP="001B3061">
            <w:pPr>
              <w:pStyle w:val="BodyText"/>
              <w:jc w:val="left"/>
              <w:rPr>
                <w:rFonts w:ascii="Times New Roman" w:hAnsi="Times New Roman"/>
              </w:rPr>
            </w:pPr>
            <w:r w:rsidRPr="00C10E43">
              <w:rPr>
                <w:rFonts w:ascii="Times New Roman" w:hAnsi="Times New Roman"/>
                <w:bCs/>
              </w:rPr>
              <w:t>Availability of d</w:t>
            </w:r>
            <w:r w:rsidR="004D7CEC" w:rsidRPr="00C10E43">
              <w:rPr>
                <w:rFonts w:ascii="Times New Roman" w:hAnsi="Times New Roman"/>
                <w:bCs/>
              </w:rPr>
              <w:t>ata sources (reporting units) could be one of the risk</w:t>
            </w:r>
            <w:r w:rsidRPr="00C10E43">
              <w:rPr>
                <w:rFonts w:ascii="Times New Roman" w:hAnsi="Times New Roman"/>
                <w:bCs/>
              </w:rPr>
              <w:t>s for the CREI indicator development</w:t>
            </w:r>
          </w:p>
        </w:tc>
        <w:tc>
          <w:tcPr>
            <w:tcW w:w="552" w:type="pct"/>
            <w:tcBorders>
              <w:left w:val="single" w:sz="6" w:space="0" w:color="000000"/>
            </w:tcBorders>
          </w:tcPr>
          <w:p w14:paraId="0410B091" w14:textId="77777777" w:rsidR="00914328" w:rsidRPr="00C10E43" w:rsidRDefault="00914328" w:rsidP="001B3061">
            <w:pPr>
              <w:pStyle w:val="BodyText"/>
              <w:jc w:val="left"/>
              <w:rPr>
                <w:rFonts w:ascii="Times New Roman" w:hAnsi="Times New Roman"/>
              </w:rPr>
            </w:pPr>
            <w:r w:rsidRPr="00C10E43">
              <w:rPr>
                <w:rFonts w:ascii="Times New Roman" w:hAnsi="Times New Roman"/>
              </w:rPr>
              <w:lastRenderedPageBreak/>
              <w:t>Full cooperation between</w:t>
            </w:r>
            <w:r w:rsidRPr="00C10E43">
              <w:rPr>
                <w:rFonts w:ascii="Times New Roman" w:hAnsi="Times New Roman"/>
              </w:rPr>
              <w:tab/>
            </w:r>
            <w:r w:rsidRPr="00C10E43">
              <w:rPr>
                <w:rFonts w:ascii="Times New Roman" w:hAnsi="Times New Roman"/>
                <w:spacing w:val="-7"/>
              </w:rPr>
              <w:t xml:space="preserve">all </w:t>
            </w:r>
            <w:r w:rsidRPr="00C10E43">
              <w:rPr>
                <w:rFonts w:ascii="Times New Roman" w:hAnsi="Times New Roman"/>
              </w:rPr>
              <w:t>involved partners</w:t>
            </w:r>
          </w:p>
        </w:tc>
      </w:tr>
    </w:tbl>
    <w:p w14:paraId="64B97DEF" w14:textId="77777777" w:rsidR="00914328" w:rsidRPr="00C10E43" w:rsidRDefault="00914328" w:rsidP="00FE5A4C">
      <w:pPr>
        <w:pStyle w:val="BodyText"/>
        <w:rPr>
          <w:rFonts w:ascii="Times New Roman" w:hAnsi="Times New Roman"/>
        </w:rPr>
        <w:sectPr w:rsidR="00914328" w:rsidRPr="00C10E43" w:rsidSect="000F41F2">
          <w:footerReference w:type="default" r:id="rId19"/>
          <w:pgSz w:w="16840" w:h="11910" w:orient="landscape"/>
          <w:pgMar w:top="1440" w:right="1440" w:bottom="1440" w:left="1440" w:header="0" w:footer="608" w:gutter="0"/>
          <w:pgNumType w:start="24"/>
          <w:cols w:space="720"/>
        </w:sectPr>
      </w:pPr>
    </w:p>
    <w:p w14:paraId="3B212E6A" w14:textId="77777777" w:rsidR="00914328" w:rsidRPr="00C10E43" w:rsidRDefault="00914328" w:rsidP="00743C37">
      <w:pPr>
        <w:pStyle w:val="BodyText"/>
        <w:rPr>
          <w:rFonts w:ascii="Times New Roman" w:hAnsi="Times New Roman"/>
          <w:i/>
          <w:color w:val="000000"/>
          <w:sz w:val="24"/>
          <w:szCs w:val="24"/>
          <w:lang w:eastAsia="en-GB"/>
        </w:rPr>
      </w:pPr>
    </w:p>
    <w:sectPr w:rsidR="00914328" w:rsidRPr="00C10E43" w:rsidSect="00870CD8">
      <w:footerReference w:type="default" r:id="rId20"/>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F97D" w16cex:dateUtc="2023-03-29T15:53:00Z"/>
  <w16cex:commentExtensible w16cex:durableId="27CEEAAC" w16cex:dateUtc="2023-03-29T14:49:00Z"/>
  <w16cex:commentExtensible w16cex:durableId="27CEEE8D" w16cex:dateUtc="2023-03-29T15:06:00Z"/>
  <w16cex:commentExtensible w16cex:durableId="27CEEFE7" w16cex:dateUtc="2023-03-29T15:12:00Z"/>
  <w16cex:commentExtensible w16cex:durableId="27CEF039" w16cex:dateUtc="2023-03-29T15:13:00Z"/>
  <w16cex:commentExtensible w16cex:durableId="27CEF040" w16cex:dateUtc="2023-03-29T15:13:00Z"/>
  <w16cex:commentExtensible w16cex:durableId="27CEEFB5" w16cex:dateUtc="2023-03-29T15:11:00Z"/>
  <w16cex:commentExtensible w16cex:durableId="27CEEF90" w16cex:dateUtc="2023-03-29T15:10:00Z"/>
  <w16cex:commentExtensible w16cex:durableId="27CC3521" w16cex:dateUtc="2023-03-27T13:30:00Z"/>
  <w16cex:commentExtensible w16cex:durableId="27CEF29D" w16cex:dateUtc="2023-03-29T15:23:00Z"/>
  <w16cex:commentExtensible w16cex:durableId="27CEF2B0" w16cex:dateUtc="2023-03-29T15:24:00Z"/>
  <w16cex:commentExtensible w16cex:durableId="27CEF378" w16cex:dateUtc="2023-03-29T15:27:00Z"/>
  <w16cex:commentExtensible w16cex:durableId="27CEF451" w16cex:dateUtc="2023-03-29T15:30:00Z"/>
  <w16cex:commentExtensible w16cex:durableId="27CEF5BE" w16cex:dateUtc="2023-03-29T15:37:00Z"/>
  <w16cex:commentExtensible w16cex:durableId="27CEF580" w16cex:dateUtc="2023-03-29T15:36:00Z"/>
  <w16cex:commentExtensible w16cex:durableId="27CEF6AC" w16cex:dateUtc="2023-03-29T15:41:00Z"/>
  <w16cex:commentExtensible w16cex:durableId="27CEFD55" w16cex:dateUtc="2023-03-29T16:09:00Z"/>
  <w16cex:commentExtensible w16cex:durableId="27CEFE10" w16cex:dateUtc="2023-03-29T16:12:00Z"/>
  <w16cex:commentExtensible w16cex:durableId="27CEF621" w16cex:dateUtc="2023-03-29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C3843" w16cid:durableId="27CEF97D"/>
  <w16cid:commentId w16cid:paraId="54E53ED1" w16cid:durableId="27CEEAAC"/>
  <w16cid:commentId w16cid:paraId="5FC30DB2" w16cid:durableId="27CEEE8D"/>
  <w16cid:commentId w16cid:paraId="223B3CB3" w16cid:durableId="27CEEFE7"/>
  <w16cid:commentId w16cid:paraId="0CB17382" w16cid:durableId="27CEF039"/>
  <w16cid:commentId w16cid:paraId="53A66B8F" w16cid:durableId="27CEF040"/>
  <w16cid:commentId w16cid:paraId="5AA986F8" w16cid:durableId="27CEEFB5"/>
  <w16cid:commentId w16cid:paraId="652119E5" w16cid:durableId="27CEEF90"/>
  <w16cid:commentId w16cid:paraId="216FA301" w16cid:durableId="27CC3521"/>
  <w16cid:commentId w16cid:paraId="29F0881B" w16cid:durableId="27CEF29D"/>
  <w16cid:commentId w16cid:paraId="6EEE5849" w16cid:durableId="27CEF2B0"/>
  <w16cid:commentId w16cid:paraId="6875AA96" w16cid:durableId="27CEF378"/>
  <w16cid:commentId w16cid:paraId="43D67D18" w16cid:durableId="27CEF451"/>
  <w16cid:commentId w16cid:paraId="53F0B9B6" w16cid:durableId="27CEF5BE"/>
  <w16cid:commentId w16cid:paraId="140AF0A5" w16cid:durableId="27CEF580"/>
  <w16cid:commentId w16cid:paraId="11BED5A2" w16cid:durableId="27CEF6AC"/>
  <w16cid:commentId w16cid:paraId="2C868522" w16cid:durableId="27CEFD55"/>
  <w16cid:commentId w16cid:paraId="12A2328D" w16cid:durableId="27CEFE10"/>
  <w16cid:commentId w16cid:paraId="724675AC" w16cid:durableId="27CEF6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16C30" w14:textId="77777777" w:rsidR="00723544" w:rsidRDefault="00723544" w:rsidP="009A3D4E">
      <w:pPr>
        <w:spacing w:after="0"/>
      </w:pPr>
      <w:r>
        <w:separator/>
      </w:r>
    </w:p>
  </w:endnote>
  <w:endnote w:type="continuationSeparator" w:id="0">
    <w:p w14:paraId="7347592E" w14:textId="77777777" w:rsidR="00723544" w:rsidRDefault="00723544" w:rsidP="009A3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DA688" w14:textId="77777777" w:rsidR="00396868" w:rsidRDefault="003968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051A6FD9" w14:textId="77777777" w:rsidR="00396868" w:rsidRDefault="00396868">
    <w:pPr>
      <w:pStyle w:val="Footer"/>
    </w:pPr>
  </w:p>
  <w:p w14:paraId="62419366" w14:textId="77777777" w:rsidR="00396868" w:rsidRDefault="00396868"/>
  <w:p w14:paraId="08C09968" w14:textId="77777777" w:rsidR="00396868" w:rsidRDefault="00396868"/>
  <w:p w14:paraId="5FC9ED17" w14:textId="77777777" w:rsidR="00396868" w:rsidRDefault="00396868"/>
  <w:p w14:paraId="6099820A" w14:textId="77777777" w:rsidR="00396868" w:rsidRDefault="00396868"/>
  <w:p w14:paraId="7C1EAF0B" w14:textId="77777777" w:rsidR="00396868" w:rsidRDefault="003968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218219"/>
      <w:docPartObj>
        <w:docPartGallery w:val="Page Numbers (Bottom of Page)"/>
        <w:docPartUnique/>
      </w:docPartObj>
    </w:sdtPr>
    <w:sdtEndPr>
      <w:rPr>
        <w:noProof/>
      </w:rPr>
    </w:sdtEndPr>
    <w:sdtContent>
      <w:p w14:paraId="4635E3CB" w14:textId="5025BF7A" w:rsidR="00396868" w:rsidRDefault="00396868">
        <w:pPr>
          <w:pStyle w:val="Footer"/>
          <w:jc w:val="center"/>
        </w:pPr>
        <w:r>
          <w:fldChar w:fldCharType="begin"/>
        </w:r>
        <w:r>
          <w:instrText xml:space="preserve"> PAGE   \* MERGEFORMAT </w:instrText>
        </w:r>
        <w:r>
          <w:fldChar w:fldCharType="separate"/>
        </w:r>
        <w:r w:rsidR="00B038E1">
          <w:rPr>
            <w:noProof/>
          </w:rPr>
          <w:t>1</w:t>
        </w:r>
        <w:r>
          <w:rPr>
            <w:noProof/>
          </w:rPr>
          <w:fldChar w:fldCharType="end"/>
        </w:r>
      </w:p>
    </w:sdtContent>
  </w:sdt>
  <w:p w14:paraId="1C70AF53" w14:textId="77777777" w:rsidR="00396868" w:rsidRDefault="0039686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A8D7E" w14:textId="77777777" w:rsidR="00396868" w:rsidRDefault="003968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756499"/>
      <w:docPartObj>
        <w:docPartGallery w:val="Page Numbers (Bottom of Page)"/>
        <w:docPartUnique/>
      </w:docPartObj>
    </w:sdtPr>
    <w:sdtEndPr>
      <w:rPr>
        <w:noProof/>
      </w:rPr>
    </w:sdtEndPr>
    <w:sdtContent>
      <w:p w14:paraId="48CE2600" w14:textId="29BF1ED8" w:rsidR="00396868" w:rsidRDefault="00396868">
        <w:pPr>
          <w:pStyle w:val="Footer"/>
          <w:jc w:val="center"/>
        </w:pPr>
        <w:r>
          <w:fldChar w:fldCharType="begin"/>
        </w:r>
        <w:r>
          <w:instrText xml:space="preserve"> PAGE   \* MERGEFORMAT </w:instrText>
        </w:r>
        <w:r>
          <w:fldChar w:fldCharType="separate"/>
        </w:r>
        <w:r w:rsidR="00B038E1">
          <w:rPr>
            <w:noProof/>
          </w:rPr>
          <w:t>24</w:t>
        </w:r>
        <w:r>
          <w:rPr>
            <w:noProof/>
          </w:rPr>
          <w:fldChar w:fldCharType="end"/>
        </w:r>
      </w:p>
    </w:sdtContent>
  </w:sdt>
  <w:p w14:paraId="2794A6A4" w14:textId="77777777" w:rsidR="00396868" w:rsidRDefault="00396868">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29470"/>
      <w:docPartObj>
        <w:docPartGallery w:val="Page Numbers (Bottom of Page)"/>
        <w:docPartUnique/>
      </w:docPartObj>
    </w:sdtPr>
    <w:sdtEndPr>
      <w:rPr>
        <w:noProof/>
      </w:rPr>
    </w:sdtEndPr>
    <w:sdtContent>
      <w:p w14:paraId="3178716F" w14:textId="0929D5C9" w:rsidR="00396868" w:rsidRDefault="00396868">
        <w:pPr>
          <w:pStyle w:val="Footer"/>
          <w:jc w:val="center"/>
        </w:pPr>
        <w:r>
          <w:fldChar w:fldCharType="begin"/>
        </w:r>
        <w:r>
          <w:instrText xml:space="preserve"> PAGE   \* MERGEFORMAT </w:instrText>
        </w:r>
        <w:r>
          <w:fldChar w:fldCharType="separate"/>
        </w:r>
        <w:r w:rsidR="00B038E1">
          <w:rPr>
            <w:noProof/>
          </w:rPr>
          <w:t>28</w:t>
        </w:r>
        <w:r>
          <w:rPr>
            <w:noProof/>
          </w:rPr>
          <w:fldChar w:fldCharType="end"/>
        </w:r>
      </w:p>
    </w:sdtContent>
  </w:sdt>
  <w:p w14:paraId="74A4778D" w14:textId="77777777" w:rsidR="00396868" w:rsidRDefault="0039686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072FB" w14:textId="77777777" w:rsidR="00723544" w:rsidRDefault="00723544" w:rsidP="009A3D4E">
      <w:pPr>
        <w:spacing w:after="0"/>
      </w:pPr>
      <w:r>
        <w:separator/>
      </w:r>
    </w:p>
  </w:footnote>
  <w:footnote w:type="continuationSeparator" w:id="0">
    <w:p w14:paraId="48D4E090" w14:textId="77777777" w:rsidR="00723544" w:rsidRDefault="00723544" w:rsidP="009A3D4E">
      <w:pPr>
        <w:spacing w:after="0"/>
      </w:pPr>
      <w:r>
        <w:continuationSeparator/>
      </w:r>
    </w:p>
  </w:footnote>
  <w:footnote w:id="1">
    <w:p w14:paraId="271FF9A5" w14:textId="77777777" w:rsidR="00396868" w:rsidRPr="0099334A" w:rsidRDefault="00396868" w:rsidP="00D02309">
      <w:pPr>
        <w:pStyle w:val="FootnoteText"/>
      </w:pPr>
      <w:r>
        <w:rPr>
          <w:rStyle w:val="FootnoteReference"/>
        </w:rPr>
        <w:footnoteRef/>
      </w:r>
      <w:r>
        <w:t xml:space="preserve"> </w:t>
      </w:r>
      <w:r w:rsidRPr="0099334A">
        <w:t>Agreement on the withdrawal of the United Kingdom of Great Britain and Northern Ireland from the European Union and the European Atomic Energy Community.</w:t>
      </w:r>
    </w:p>
  </w:footnote>
  <w:footnote w:id="2">
    <w:p w14:paraId="10B8E62B" w14:textId="77777777" w:rsidR="00396868" w:rsidRPr="0099334A" w:rsidRDefault="00396868" w:rsidP="00D02309">
      <w:pPr>
        <w:pStyle w:val="FootnoteText"/>
      </w:pPr>
      <w:r>
        <w:rPr>
          <w:rStyle w:val="FootnoteReference"/>
        </w:rPr>
        <w:footnoteRef/>
      </w:r>
      <w:r>
        <w:t xml:space="preserve"> </w:t>
      </w:r>
      <w:r w:rsidRPr="0089088B">
        <w:rPr>
          <w:color w:val="000000"/>
          <w:lang w:val="en-US"/>
        </w:rPr>
        <w:t>Regulation (EU) No 236/2014 of the European Parliament and of the Council of 11 March 2014 laying down common rules and procedures for the implementation of the Union's instruments for financing external action.</w:t>
      </w:r>
    </w:p>
  </w:footnote>
  <w:footnote w:id="3">
    <w:p w14:paraId="2062AE14" w14:textId="77777777" w:rsidR="00396868" w:rsidRPr="0099334A" w:rsidRDefault="00396868" w:rsidP="00D02309">
      <w:pPr>
        <w:pStyle w:val="FootnoteText"/>
      </w:pPr>
      <w:r>
        <w:rPr>
          <w:rStyle w:val="FootnoteReference"/>
        </w:rPr>
        <w:footnoteRef/>
      </w:r>
      <w:r>
        <w:t xml:space="preserve"> </w:t>
      </w:r>
      <w:r w:rsidRPr="0089088B">
        <w:rPr>
          <w:color w:val="000000"/>
          <w:lang w:val="en-US"/>
        </w:rPr>
        <w:t>Annex IV to the ACP-EU Partnership Agreement, as revised by Decision 1/2014 of the ACP-EU Council of Ministers (OJ L196/40, 3.7.2014)</w:t>
      </w:r>
    </w:p>
  </w:footnote>
  <w:footnote w:id="4">
    <w:p w14:paraId="04BD006C" w14:textId="77777777" w:rsidR="00396868" w:rsidRPr="0099334A" w:rsidRDefault="00396868" w:rsidP="00D02309">
      <w:pPr>
        <w:pStyle w:val="FootnoteText"/>
      </w:pPr>
      <w:r>
        <w:rPr>
          <w:rStyle w:val="FootnoteReference"/>
        </w:rPr>
        <w:footnoteRef/>
      </w:r>
      <w:r>
        <w:t xml:space="preserve"> I</w:t>
      </w:r>
      <w:r w:rsidRPr="0089088B">
        <w:rPr>
          <w:color w:val="000000"/>
          <w:lang w:val="en-US"/>
        </w:rPr>
        <w:t>ncluding the Overseas Countries and Territories having special relations with the United Kingdom, as laid down in Par</w:t>
      </w:r>
      <w:r>
        <w:rPr>
          <w:color w:val="000000"/>
          <w:lang w:val="en-US"/>
        </w:rPr>
        <w:t>t Four and Annex II of the TFEU.</w:t>
      </w:r>
      <w:r w:rsidRPr="0089088B">
        <w:rPr>
          <w:color w:val="000000"/>
          <w:lang w:val="en-US"/>
        </w:rPr>
        <w:t xml:space="preserve"> </w:t>
      </w:r>
      <w:r w:rsidRPr="0089088B">
        <w:rPr>
          <w:color w:val="000000"/>
          <w:sz w:val="24"/>
          <w:szCs w:val="24"/>
          <w:lang w:val="en-US"/>
        </w:rPr>
        <w:t xml:space="preserve"> </w:t>
      </w:r>
    </w:p>
  </w:footnote>
  <w:footnote w:id="5">
    <w:p w14:paraId="61C5E9D4" w14:textId="77777777" w:rsidR="00396868" w:rsidRPr="007F7D8D" w:rsidRDefault="00396868" w:rsidP="009A3D4E">
      <w:pPr>
        <w:pStyle w:val="FootnoteText"/>
        <w:rPr>
          <w:sz w:val="18"/>
          <w:szCs w:val="18"/>
        </w:rPr>
      </w:pPr>
      <w:r w:rsidRPr="007F7D8D">
        <w:rPr>
          <w:rStyle w:val="FootnoteReference"/>
          <w:sz w:val="18"/>
          <w:szCs w:val="18"/>
        </w:rPr>
        <w:footnoteRef/>
      </w:r>
      <w:r w:rsidRPr="007F7D8D">
        <w:rPr>
          <w:sz w:val="18"/>
          <w:szCs w:val="18"/>
        </w:rPr>
        <w:t xml:space="preserve"> Sections 7.1-7.3 are to be kept without changes in all Twinning fiches.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8F2FB" w14:textId="77777777" w:rsidR="00396868" w:rsidRDefault="00396868">
    <w:pPr>
      <w:pStyle w:val="Header"/>
    </w:pPr>
  </w:p>
  <w:p w14:paraId="418E4B72" w14:textId="77777777" w:rsidR="00396868" w:rsidRDefault="00396868"/>
  <w:p w14:paraId="0AF11A1A" w14:textId="77777777" w:rsidR="00396868" w:rsidRDefault="00396868"/>
  <w:p w14:paraId="5E830812" w14:textId="77777777" w:rsidR="00396868" w:rsidRDefault="00396868"/>
  <w:p w14:paraId="63D99652" w14:textId="77777777" w:rsidR="00396868" w:rsidRDefault="00396868"/>
  <w:p w14:paraId="2D68A454" w14:textId="77777777" w:rsidR="00396868" w:rsidRDefault="0039686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53558" w14:textId="77777777" w:rsidR="00396868" w:rsidRDefault="00396868">
    <w:pPr>
      <w:pStyle w:val="BodyText"/>
      <w:jc w:val="right"/>
    </w:pPr>
  </w:p>
  <w:p w14:paraId="31EC730C" w14:textId="77777777" w:rsidR="00396868" w:rsidRDefault="00396868"/>
  <w:p w14:paraId="5706536C" w14:textId="77777777" w:rsidR="00396868" w:rsidRDefault="00396868">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444CC" w14:textId="77777777" w:rsidR="00396868" w:rsidRDefault="0039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00000015"/>
    <w:lvl w:ilvl="0">
      <w:start w:val="1"/>
      <w:numFmt w:val="bullet"/>
      <w:lvlText w:val=""/>
      <w:lvlJc w:val="left"/>
      <w:pPr>
        <w:tabs>
          <w:tab w:val="num" w:pos="644"/>
        </w:tabs>
        <w:ind w:left="644" w:hanging="360"/>
      </w:pPr>
      <w:rPr>
        <w:rFonts w:ascii="Symbol" w:hAnsi="Symbol"/>
      </w:rPr>
    </w:lvl>
    <w:lvl w:ilvl="1">
      <w:start w:val="1"/>
      <w:numFmt w:val="decimal"/>
      <w:suff w:val="nothing"/>
      <w:lvlText w:val="%2)"/>
      <w:lvlJc w:val="left"/>
      <w:pPr>
        <w:tabs>
          <w:tab w:val="num" w:pos="284"/>
        </w:tabs>
        <w:ind w:left="284" w:firstLine="0"/>
      </w:pPr>
    </w:lvl>
    <w:lvl w:ilvl="2">
      <w:start w:val="1"/>
      <w:numFmt w:val="lowerRoman"/>
      <w:suff w:val="nothing"/>
      <w:lvlText w:val="%3."/>
      <w:lvlJc w:val="left"/>
      <w:pPr>
        <w:tabs>
          <w:tab w:val="num" w:pos="284"/>
        </w:tabs>
        <w:ind w:left="284" w:firstLine="0"/>
      </w:pPr>
    </w:lvl>
    <w:lvl w:ilvl="3">
      <w:start w:val="1"/>
      <w:numFmt w:val="decimal"/>
      <w:suff w:val="nothing"/>
      <w:lvlText w:val="%4."/>
      <w:lvlJc w:val="left"/>
      <w:pPr>
        <w:tabs>
          <w:tab w:val="num" w:pos="284"/>
        </w:tabs>
        <w:ind w:left="284" w:firstLine="0"/>
      </w:pPr>
    </w:lvl>
    <w:lvl w:ilvl="4">
      <w:start w:val="1"/>
      <w:numFmt w:val="lowerLetter"/>
      <w:suff w:val="nothing"/>
      <w:lvlText w:val="%5."/>
      <w:lvlJc w:val="left"/>
      <w:pPr>
        <w:tabs>
          <w:tab w:val="num" w:pos="284"/>
        </w:tabs>
        <w:ind w:left="284" w:firstLine="0"/>
      </w:pPr>
    </w:lvl>
    <w:lvl w:ilvl="5">
      <w:start w:val="1"/>
      <w:numFmt w:val="lowerRoman"/>
      <w:suff w:val="nothing"/>
      <w:lvlText w:val="%6."/>
      <w:lvlJc w:val="left"/>
      <w:pPr>
        <w:tabs>
          <w:tab w:val="num" w:pos="284"/>
        </w:tabs>
        <w:ind w:left="284" w:firstLine="0"/>
      </w:pPr>
    </w:lvl>
    <w:lvl w:ilvl="6">
      <w:start w:val="1"/>
      <w:numFmt w:val="decimal"/>
      <w:suff w:val="nothing"/>
      <w:lvlText w:val="%7."/>
      <w:lvlJc w:val="left"/>
      <w:pPr>
        <w:tabs>
          <w:tab w:val="num" w:pos="284"/>
        </w:tabs>
        <w:ind w:left="284" w:firstLine="0"/>
      </w:pPr>
    </w:lvl>
    <w:lvl w:ilvl="7">
      <w:start w:val="1"/>
      <w:numFmt w:val="lowerLetter"/>
      <w:suff w:val="nothing"/>
      <w:lvlText w:val="%8."/>
      <w:lvlJc w:val="left"/>
      <w:pPr>
        <w:tabs>
          <w:tab w:val="num" w:pos="284"/>
        </w:tabs>
        <w:ind w:left="284" w:firstLine="0"/>
      </w:pPr>
    </w:lvl>
    <w:lvl w:ilvl="8">
      <w:start w:val="1"/>
      <w:numFmt w:val="lowerRoman"/>
      <w:suff w:val="nothing"/>
      <w:lvlText w:val="%9."/>
      <w:lvlJc w:val="left"/>
      <w:pPr>
        <w:tabs>
          <w:tab w:val="num" w:pos="284"/>
        </w:tabs>
        <w:ind w:left="284" w:firstLine="0"/>
      </w:pPr>
    </w:lvl>
  </w:abstractNum>
  <w:abstractNum w:abstractNumId="1" w15:restartNumberingAfterBreak="0">
    <w:nsid w:val="047B08CF"/>
    <w:multiLevelType w:val="hybridMultilevel"/>
    <w:tmpl w:val="4EEAF454"/>
    <w:lvl w:ilvl="0" w:tplc="1E040AFC">
      <w:numFmt w:val="bullet"/>
      <w:lvlText w:val="-"/>
      <w:lvlJc w:val="left"/>
      <w:pPr>
        <w:ind w:left="1353" w:hanging="360"/>
      </w:pPr>
      <w:rPr>
        <w:rFonts w:ascii="Calibri" w:eastAsia="Calibri" w:hAnsi="Calibri" w:cs="Times New Roman" w:hint="default"/>
      </w:rPr>
    </w:lvl>
    <w:lvl w:ilvl="1" w:tplc="181A0003" w:tentative="1">
      <w:start w:val="1"/>
      <w:numFmt w:val="bullet"/>
      <w:lvlText w:val="o"/>
      <w:lvlJc w:val="left"/>
      <w:pPr>
        <w:ind w:left="2073" w:hanging="360"/>
      </w:pPr>
      <w:rPr>
        <w:rFonts w:ascii="Courier New" w:hAnsi="Courier New" w:cs="Courier New" w:hint="default"/>
      </w:rPr>
    </w:lvl>
    <w:lvl w:ilvl="2" w:tplc="181A0005" w:tentative="1">
      <w:start w:val="1"/>
      <w:numFmt w:val="bullet"/>
      <w:lvlText w:val=""/>
      <w:lvlJc w:val="left"/>
      <w:pPr>
        <w:ind w:left="2793" w:hanging="360"/>
      </w:pPr>
      <w:rPr>
        <w:rFonts w:ascii="Wingdings" w:hAnsi="Wingdings" w:hint="default"/>
      </w:rPr>
    </w:lvl>
    <w:lvl w:ilvl="3" w:tplc="181A0001" w:tentative="1">
      <w:start w:val="1"/>
      <w:numFmt w:val="bullet"/>
      <w:lvlText w:val=""/>
      <w:lvlJc w:val="left"/>
      <w:pPr>
        <w:ind w:left="3513" w:hanging="360"/>
      </w:pPr>
      <w:rPr>
        <w:rFonts w:ascii="Symbol" w:hAnsi="Symbol" w:hint="default"/>
      </w:rPr>
    </w:lvl>
    <w:lvl w:ilvl="4" w:tplc="181A0003" w:tentative="1">
      <w:start w:val="1"/>
      <w:numFmt w:val="bullet"/>
      <w:lvlText w:val="o"/>
      <w:lvlJc w:val="left"/>
      <w:pPr>
        <w:ind w:left="4233" w:hanging="360"/>
      </w:pPr>
      <w:rPr>
        <w:rFonts w:ascii="Courier New" w:hAnsi="Courier New" w:cs="Courier New" w:hint="default"/>
      </w:rPr>
    </w:lvl>
    <w:lvl w:ilvl="5" w:tplc="181A0005" w:tentative="1">
      <w:start w:val="1"/>
      <w:numFmt w:val="bullet"/>
      <w:lvlText w:val=""/>
      <w:lvlJc w:val="left"/>
      <w:pPr>
        <w:ind w:left="4953" w:hanging="360"/>
      </w:pPr>
      <w:rPr>
        <w:rFonts w:ascii="Wingdings" w:hAnsi="Wingdings" w:hint="default"/>
      </w:rPr>
    </w:lvl>
    <w:lvl w:ilvl="6" w:tplc="181A0001" w:tentative="1">
      <w:start w:val="1"/>
      <w:numFmt w:val="bullet"/>
      <w:lvlText w:val=""/>
      <w:lvlJc w:val="left"/>
      <w:pPr>
        <w:ind w:left="5673" w:hanging="360"/>
      </w:pPr>
      <w:rPr>
        <w:rFonts w:ascii="Symbol" w:hAnsi="Symbol" w:hint="default"/>
      </w:rPr>
    </w:lvl>
    <w:lvl w:ilvl="7" w:tplc="181A0003" w:tentative="1">
      <w:start w:val="1"/>
      <w:numFmt w:val="bullet"/>
      <w:lvlText w:val="o"/>
      <w:lvlJc w:val="left"/>
      <w:pPr>
        <w:ind w:left="6393" w:hanging="360"/>
      </w:pPr>
      <w:rPr>
        <w:rFonts w:ascii="Courier New" w:hAnsi="Courier New" w:cs="Courier New" w:hint="default"/>
      </w:rPr>
    </w:lvl>
    <w:lvl w:ilvl="8" w:tplc="181A0005" w:tentative="1">
      <w:start w:val="1"/>
      <w:numFmt w:val="bullet"/>
      <w:lvlText w:val=""/>
      <w:lvlJc w:val="left"/>
      <w:pPr>
        <w:ind w:left="7113" w:hanging="360"/>
      </w:pPr>
      <w:rPr>
        <w:rFonts w:ascii="Wingdings" w:hAnsi="Wingdings" w:hint="default"/>
      </w:rPr>
    </w:lvl>
  </w:abstractNum>
  <w:abstractNum w:abstractNumId="2" w15:restartNumberingAfterBreak="0">
    <w:nsid w:val="06E351AB"/>
    <w:multiLevelType w:val="hybridMultilevel"/>
    <w:tmpl w:val="B3DA497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12E03D1E"/>
    <w:multiLevelType w:val="hybridMultilevel"/>
    <w:tmpl w:val="EDBCE69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 w15:restartNumberingAfterBreak="0">
    <w:nsid w:val="13C35E82"/>
    <w:multiLevelType w:val="hybridMultilevel"/>
    <w:tmpl w:val="D5327758"/>
    <w:lvl w:ilvl="0" w:tplc="1E040AFC">
      <w:numFmt w:val="bullet"/>
      <w:lvlText w:val="-"/>
      <w:lvlJc w:val="left"/>
      <w:pPr>
        <w:ind w:left="720" w:hanging="360"/>
      </w:pPr>
      <w:rPr>
        <w:rFonts w:ascii="Calibri" w:eastAsia="Calibri" w:hAnsi="Calibri"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6DF1A5B"/>
    <w:multiLevelType w:val="hybridMultilevel"/>
    <w:tmpl w:val="9D149D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9602E47"/>
    <w:multiLevelType w:val="hybridMultilevel"/>
    <w:tmpl w:val="1B3AC5D6"/>
    <w:lvl w:ilvl="0" w:tplc="1E040AFC">
      <w:numFmt w:val="bullet"/>
      <w:lvlText w:val="-"/>
      <w:lvlJc w:val="left"/>
      <w:pPr>
        <w:ind w:left="1080" w:hanging="360"/>
      </w:pPr>
      <w:rPr>
        <w:rFonts w:ascii="Calibri" w:eastAsia="Calibri" w:hAnsi="Calibri" w:cs="Times New Roman" w:hint="default"/>
      </w:rPr>
    </w:lvl>
    <w:lvl w:ilvl="1" w:tplc="181A0003" w:tentative="1">
      <w:start w:val="1"/>
      <w:numFmt w:val="bullet"/>
      <w:lvlText w:val="o"/>
      <w:lvlJc w:val="left"/>
      <w:pPr>
        <w:ind w:left="1800" w:hanging="360"/>
      </w:pPr>
      <w:rPr>
        <w:rFonts w:ascii="Courier New" w:hAnsi="Courier New" w:cs="Courier New" w:hint="default"/>
      </w:rPr>
    </w:lvl>
    <w:lvl w:ilvl="2" w:tplc="181A0005" w:tentative="1">
      <w:start w:val="1"/>
      <w:numFmt w:val="bullet"/>
      <w:lvlText w:val=""/>
      <w:lvlJc w:val="left"/>
      <w:pPr>
        <w:ind w:left="2520" w:hanging="360"/>
      </w:pPr>
      <w:rPr>
        <w:rFonts w:ascii="Wingdings" w:hAnsi="Wingdings" w:hint="default"/>
      </w:rPr>
    </w:lvl>
    <w:lvl w:ilvl="3" w:tplc="181A0001" w:tentative="1">
      <w:start w:val="1"/>
      <w:numFmt w:val="bullet"/>
      <w:lvlText w:val=""/>
      <w:lvlJc w:val="left"/>
      <w:pPr>
        <w:ind w:left="3240" w:hanging="360"/>
      </w:pPr>
      <w:rPr>
        <w:rFonts w:ascii="Symbol" w:hAnsi="Symbol" w:hint="default"/>
      </w:rPr>
    </w:lvl>
    <w:lvl w:ilvl="4" w:tplc="181A0003" w:tentative="1">
      <w:start w:val="1"/>
      <w:numFmt w:val="bullet"/>
      <w:lvlText w:val="o"/>
      <w:lvlJc w:val="left"/>
      <w:pPr>
        <w:ind w:left="3960" w:hanging="360"/>
      </w:pPr>
      <w:rPr>
        <w:rFonts w:ascii="Courier New" w:hAnsi="Courier New" w:cs="Courier New" w:hint="default"/>
      </w:rPr>
    </w:lvl>
    <w:lvl w:ilvl="5" w:tplc="181A0005" w:tentative="1">
      <w:start w:val="1"/>
      <w:numFmt w:val="bullet"/>
      <w:lvlText w:val=""/>
      <w:lvlJc w:val="left"/>
      <w:pPr>
        <w:ind w:left="4680" w:hanging="360"/>
      </w:pPr>
      <w:rPr>
        <w:rFonts w:ascii="Wingdings" w:hAnsi="Wingdings" w:hint="default"/>
      </w:rPr>
    </w:lvl>
    <w:lvl w:ilvl="6" w:tplc="181A0001" w:tentative="1">
      <w:start w:val="1"/>
      <w:numFmt w:val="bullet"/>
      <w:lvlText w:val=""/>
      <w:lvlJc w:val="left"/>
      <w:pPr>
        <w:ind w:left="5400" w:hanging="360"/>
      </w:pPr>
      <w:rPr>
        <w:rFonts w:ascii="Symbol" w:hAnsi="Symbol" w:hint="default"/>
      </w:rPr>
    </w:lvl>
    <w:lvl w:ilvl="7" w:tplc="181A0003" w:tentative="1">
      <w:start w:val="1"/>
      <w:numFmt w:val="bullet"/>
      <w:lvlText w:val="o"/>
      <w:lvlJc w:val="left"/>
      <w:pPr>
        <w:ind w:left="6120" w:hanging="360"/>
      </w:pPr>
      <w:rPr>
        <w:rFonts w:ascii="Courier New" w:hAnsi="Courier New" w:cs="Courier New" w:hint="default"/>
      </w:rPr>
    </w:lvl>
    <w:lvl w:ilvl="8" w:tplc="181A0005" w:tentative="1">
      <w:start w:val="1"/>
      <w:numFmt w:val="bullet"/>
      <w:lvlText w:val=""/>
      <w:lvlJc w:val="left"/>
      <w:pPr>
        <w:ind w:left="6840" w:hanging="360"/>
      </w:pPr>
      <w:rPr>
        <w:rFonts w:ascii="Wingdings" w:hAnsi="Wingdings" w:hint="default"/>
      </w:rPr>
    </w:lvl>
  </w:abstractNum>
  <w:abstractNum w:abstractNumId="7" w15:restartNumberingAfterBreak="0">
    <w:nsid w:val="22B366DE"/>
    <w:multiLevelType w:val="hybridMultilevel"/>
    <w:tmpl w:val="1B24ADFA"/>
    <w:lvl w:ilvl="0" w:tplc="1E040AFC">
      <w:numFmt w:val="bullet"/>
      <w:lvlText w:val="-"/>
      <w:lvlJc w:val="left"/>
      <w:pPr>
        <w:ind w:left="720" w:hanging="360"/>
      </w:pPr>
      <w:rPr>
        <w:rFonts w:ascii="Calibri" w:eastAsia="Calibri" w:hAnsi="Calibri"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8" w15:restartNumberingAfterBreak="0">
    <w:nsid w:val="2C5B5326"/>
    <w:multiLevelType w:val="hybridMultilevel"/>
    <w:tmpl w:val="58BEE25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15:restartNumberingAfterBreak="0">
    <w:nsid w:val="2E7459C7"/>
    <w:multiLevelType w:val="hybridMultilevel"/>
    <w:tmpl w:val="D8AC01E2"/>
    <w:lvl w:ilvl="0" w:tplc="181A000F">
      <w:start w:val="1"/>
      <w:numFmt w:val="decimal"/>
      <w:lvlText w:val="%1."/>
      <w:lvlJc w:val="left"/>
      <w:pPr>
        <w:ind w:left="1080" w:hanging="360"/>
      </w:p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10" w15:restartNumberingAfterBreak="0">
    <w:nsid w:val="35D738CF"/>
    <w:multiLevelType w:val="hybridMultilevel"/>
    <w:tmpl w:val="4FC6AE62"/>
    <w:lvl w:ilvl="0" w:tplc="1E040AFC">
      <w:numFmt w:val="bullet"/>
      <w:lvlText w:val="-"/>
      <w:lvlJc w:val="left"/>
      <w:pPr>
        <w:ind w:left="720" w:hanging="360"/>
      </w:pPr>
      <w:rPr>
        <w:rFonts w:ascii="Calibri" w:eastAsia="Calibri" w:hAnsi="Calibri"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1" w15:restartNumberingAfterBreak="0">
    <w:nsid w:val="38491845"/>
    <w:multiLevelType w:val="hybridMultilevel"/>
    <w:tmpl w:val="8D0EB2E6"/>
    <w:lvl w:ilvl="0" w:tplc="1E040AFC">
      <w:numFmt w:val="bullet"/>
      <w:lvlText w:val="-"/>
      <w:lvlJc w:val="left"/>
      <w:pPr>
        <w:ind w:left="1080" w:hanging="360"/>
      </w:pPr>
      <w:rPr>
        <w:rFonts w:ascii="Calibri" w:eastAsia="Calibri" w:hAnsi="Calibri" w:cs="Times New Roman" w:hint="default"/>
      </w:rPr>
    </w:lvl>
    <w:lvl w:ilvl="1" w:tplc="181A0003" w:tentative="1">
      <w:start w:val="1"/>
      <w:numFmt w:val="bullet"/>
      <w:lvlText w:val="o"/>
      <w:lvlJc w:val="left"/>
      <w:pPr>
        <w:ind w:left="1800" w:hanging="360"/>
      </w:pPr>
      <w:rPr>
        <w:rFonts w:ascii="Courier New" w:hAnsi="Courier New" w:cs="Courier New" w:hint="default"/>
      </w:rPr>
    </w:lvl>
    <w:lvl w:ilvl="2" w:tplc="181A0005" w:tentative="1">
      <w:start w:val="1"/>
      <w:numFmt w:val="bullet"/>
      <w:lvlText w:val=""/>
      <w:lvlJc w:val="left"/>
      <w:pPr>
        <w:ind w:left="2520" w:hanging="360"/>
      </w:pPr>
      <w:rPr>
        <w:rFonts w:ascii="Wingdings" w:hAnsi="Wingdings" w:hint="default"/>
      </w:rPr>
    </w:lvl>
    <w:lvl w:ilvl="3" w:tplc="181A0001" w:tentative="1">
      <w:start w:val="1"/>
      <w:numFmt w:val="bullet"/>
      <w:lvlText w:val=""/>
      <w:lvlJc w:val="left"/>
      <w:pPr>
        <w:ind w:left="3240" w:hanging="360"/>
      </w:pPr>
      <w:rPr>
        <w:rFonts w:ascii="Symbol" w:hAnsi="Symbol" w:hint="default"/>
      </w:rPr>
    </w:lvl>
    <w:lvl w:ilvl="4" w:tplc="181A0003" w:tentative="1">
      <w:start w:val="1"/>
      <w:numFmt w:val="bullet"/>
      <w:lvlText w:val="o"/>
      <w:lvlJc w:val="left"/>
      <w:pPr>
        <w:ind w:left="3960" w:hanging="360"/>
      </w:pPr>
      <w:rPr>
        <w:rFonts w:ascii="Courier New" w:hAnsi="Courier New" w:cs="Courier New" w:hint="default"/>
      </w:rPr>
    </w:lvl>
    <w:lvl w:ilvl="5" w:tplc="181A0005" w:tentative="1">
      <w:start w:val="1"/>
      <w:numFmt w:val="bullet"/>
      <w:lvlText w:val=""/>
      <w:lvlJc w:val="left"/>
      <w:pPr>
        <w:ind w:left="4680" w:hanging="360"/>
      </w:pPr>
      <w:rPr>
        <w:rFonts w:ascii="Wingdings" w:hAnsi="Wingdings" w:hint="default"/>
      </w:rPr>
    </w:lvl>
    <w:lvl w:ilvl="6" w:tplc="181A0001" w:tentative="1">
      <w:start w:val="1"/>
      <w:numFmt w:val="bullet"/>
      <w:lvlText w:val=""/>
      <w:lvlJc w:val="left"/>
      <w:pPr>
        <w:ind w:left="5400" w:hanging="360"/>
      </w:pPr>
      <w:rPr>
        <w:rFonts w:ascii="Symbol" w:hAnsi="Symbol" w:hint="default"/>
      </w:rPr>
    </w:lvl>
    <w:lvl w:ilvl="7" w:tplc="181A0003" w:tentative="1">
      <w:start w:val="1"/>
      <w:numFmt w:val="bullet"/>
      <w:lvlText w:val="o"/>
      <w:lvlJc w:val="left"/>
      <w:pPr>
        <w:ind w:left="6120" w:hanging="360"/>
      </w:pPr>
      <w:rPr>
        <w:rFonts w:ascii="Courier New" w:hAnsi="Courier New" w:cs="Courier New" w:hint="default"/>
      </w:rPr>
    </w:lvl>
    <w:lvl w:ilvl="8" w:tplc="181A0005" w:tentative="1">
      <w:start w:val="1"/>
      <w:numFmt w:val="bullet"/>
      <w:lvlText w:val=""/>
      <w:lvlJc w:val="left"/>
      <w:pPr>
        <w:ind w:left="6840" w:hanging="360"/>
      </w:pPr>
      <w:rPr>
        <w:rFonts w:ascii="Wingdings" w:hAnsi="Wingdings" w:hint="default"/>
      </w:rPr>
    </w:lvl>
  </w:abstractNum>
  <w:abstractNum w:abstractNumId="12" w15:restartNumberingAfterBreak="0">
    <w:nsid w:val="3BCA79EC"/>
    <w:multiLevelType w:val="hybridMultilevel"/>
    <w:tmpl w:val="7060B1A2"/>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3" w15:restartNumberingAfterBreak="0">
    <w:nsid w:val="3C9154AE"/>
    <w:multiLevelType w:val="hybridMultilevel"/>
    <w:tmpl w:val="DA5C90D6"/>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4" w15:restartNumberingAfterBreak="0">
    <w:nsid w:val="4021687B"/>
    <w:multiLevelType w:val="hybridMultilevel"/>
    <w:tmpl w:val="E3E44E92"/>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2446BB4"/>
    <w:multiLevelType w:val="hybridMultilevel"/>
    <w:tmpl w:val="3A5070A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6" w15:restartNumberingAfterBreak="0">
    <w:nsid w:val="47706173"/>
    <w:multiLevelType w:val="hybridMultilevel"/>
    <w:tmpl w:val="6602F78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15:restartNumberingAfterBreak="0">
    <w:nsid w:val="47EF7126"/>
    <w:multiLevelType w:val="hybridMultilevel"/>
    <w:tmpl w:val="1476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B4854"/>
    <w:multiLevelType w:val="hybridMultilevel"/>
    <w:tmpl w:val="B9FCA250"/>
    <w:lvl w:ilvl="0" w:tplc="B4745D76">
      <w:numFmt w:val="bullet"/>
      <w:lvlText w:val=""/>
      <w:lvlJc w:val="left"/>
      <w:pPr>
        <w:ind w:left="720" w:hanging="360"/>
      </w:pPr>
      <w:rPr>
        <w:rFonts w:ascii="Symbol" w:eastAsia="Symbol" w:hAnsi="Symbol" w:cs="Symbol" w:hint="default"/>
        <w:w w:val="100"/>
        <w:sz w:val="24"/>
        <w:szCs w:val="24"/>
        <w:lang w:val="en-US" w:eastAsia="en-US" w:bidi="ar-SA"/>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55DA6381"/>
    <w:multiLevelType w:val="hybridMultilevel"/>
    <w:tmpl w:val="477CF01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0" w15:restartNumberingAfterBreak="0">
    <w:nsid w:val="56984B28"/>
    <w:multiLevelType w:val="hybridMultilevel"/>
    <w:tmpl w:val="18EC6E7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1" w15:restartNumberingAfterBreak="0">
    <w:nsid w:val="5B017938"/>
    <w:multiLevelType w:val="hybridMultilevel"/>
    <w:tmpl w:val="3D86AA36"/>
    <w:lvl w:ilvl="0" w:tplc="B4745D76">
      <w:numFmt w:val="bullet"/>
      <w:lvlText w:val=""/>
      <w:lvlJc w:val="left"/>
      <w:pPr>
        <w:ind w:left="720" w:hanging="360"/>
      </w:pPr>
      <w:rPr>
        <w:rFonts w:ascii="Symbol" w:eastAsia="Symbol" w:hAnsi="Symbol" w:cs="Symbol" w:hint="default"/>
        <w:w w:val="100"/>
        <w:sz w:val="24"/>
        <w:szCs w:val="24"/>
        <w:lang w:val="en-US" w:eastAsia="en-US" w:bidi="ar-SA"/>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5B9E782A"/>
    <w:multiLevelType w:val="multilevel"/>
    <w:tmpl w:val="10B68CA0"/>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65622D"/>
    <w:multiLevelType w:val="hybridMultilevel"/>
    <w:tmpl w:val="16F4DBB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4" w15:restartNumberingAfterBreak="0">
    <w:nsid w:val="5C6D1DB1"/>
    <w:multiLevelType w:val="hybridMultilevel"/>
    <w:tmpl w:val="B1860560"/>
    <w:lvl w:ilvl="0" w:tplc="08090001">
      <w:start w:val="1"/>
      <w:numFmt w:val="bullet"/>
      <w:lvlText w:val=""/>
      <w:lvlJc w:val="left"/>
      <w:pPr>
        <w:ind w:left="1080" w:hanging="360"/>
      </w:pPr>
      <w:rPr>
        <w:rFonts w:ascii="Symbol" w:hAnsi="Symbol" w:hint="default"/>
      </w:rPr>
    </w:lvl>
    <w:lvl w:ilvl="1" w:tplc="A574FD46">
      <w:numFmt w:val="bullet"/>
      <w:lvlText w:val=""/>
      <w:lvlJc w:val="left"/>
      <w:pPr>
        <w:ind w:left="1800" w:hanging="360"/>
      </w:pPr>
      <w:rPr>
        <w:rFonts w:ascii="Wingdings" w:eastAsia="Calibri" w:hAnsi="Wingdings" w:cs="Times New Roman" w:hint="default"/>
        <w:b/>
        <w:u w:val="none"/>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B53587"/>
    <w:multiLevelType w:val="hybridMultilevel"/>
    <w:tmpl w:val="910E44A2"/>
    <w:lvl w:ilvl="0" w:tplc="1E040AFC">
      <w:numFmt w:val="bullet"/>
      <w:lvlText w:val="-"/>
      <w:lvlJc w:val="left"/>
      <w:pPr>
        <w:ind w:left="720" w:hanging="360"/>
      </w:pPr>
      <w:rPr>
        <w:rFonts w:ascii="Calibri" w:eastAsia="Calibri" w:hAnsi="Calibri"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6" w15:restartNumberingAfterBreak="0">
    <w:nsid w:val="5DDC11E1"/>
    <w:multiLevelType w:val="hybridMultilevel"/>
    <w:tmpl w:val="223E1BA8"/>
    <w:lvl w:ilvl="0" w:tplc="1E040AFC">
      <w:numFmt w:val="bullet"/>
      <w:lvlText w:val="-"/>
      <w:lvlJc w:val="left"/>
      <w:pPr>
        <w:ind w:left="1211" w:hanging="360"/>
      </w:pPr>
      <w:rPr>
        <w:rFonts w:ascii="Calibri" w:eastAsia="Calibri" w:hAnsi="Calibri" w:cs="Times New Roman" w:hint="default"/>
      </w:rPr>
    </w:lvl>
    <w:lvl w:ilvl="1" w:tplc="141A0003">
      <w:start w:val="1"/>
      <w:numFmt w:val="bullet"/>
      <w:lvlText w:val="o"/>
      <w:lvlJc w:val="left"/>
      <w:pPr>
        <w:ind w:left="1931" w:hanging="360"/>
      </w:pPr>
      <w:rPr>
        <w:rFonts w:ascii="Courier New" w:hAnsi="Courier New" w:cs="Courier New" w:hint="default"/>
      </w:rPr>
    </w:lvl>
    <w:lvl w:ilvl="2" w:tplc="141A0005" w:tentative="1">
      <w:start w:val="1"/>
      <w:numFmt w:val="bullet"/>
      <w:lvlText w:val=""/>
      <w:lvlJc w:val="left"/>
      <w:pPr>
        <w:ind w:left="2651" w:hanging="360"/>
      </w:pPr>
      <w:rPr>
        <w:rFonts w:ascii="Wingdings" w:hAnsi="Wingdings" w:hint="default"/>
      </w:rPr>
    </w:lvl>
    <w:lvl w:ilvl="3" w:tplc="141A0001" w:tentative="1">
      <w:start w:val="1"/>
      <w:numFmt w:val="bullet"/>
      <w:lvlText w:val=""/>
      <w:lvlJc w:val="left"/>
      <w:pPr>
        <w:ind w:left="3371" w:hanging="360"/>
      </w:pPr>
      <w:rPr>
        <w:rFonts w:ascii="Symbol" w:hAnsi="Symbol" w:hint="default"/>
      </w:rPr>
    </w:lvl>
    <w:lvl w:ilvl="4" w:tplc="141A0003" w:tentative="1">
      <w:start w:val="1"/>
      <w:numFmt w:val="bullet"/>
      <w:lvlText w:val="o"/>
      <w:lvlJc w:val="left"/>
      <w:pPr>
        <w:ind w:left="4091" w:hanging="360"/>
      </w:pPr>
      <w:rPr>
        <w:rFonts w:ascii="Courier New" w:hAnsi="Courier New" w:cs="Courier New" w:hint="default"/>
      </w:rPr>
    </w:lvl>
    <w:lvl w:ilvl="5" w:tplc="141A0005" w:tentative="1">
      <w:start w:val="1"/>
      <w:numFmt w:val="bullet"/>
      <w:lvlText w:val=""/>
      <w:lvlJc w:val="left"/>
      <w:pPr>
        <w:ind w:left="4811" w:hanging="360"/>
      </w:pPr>
      <w:rPr>
        <w:rFonts w:ascii="Wingdings" w:hAnsi="Wingdings" w:hint="default"/>
      </w:rPr>
    </w:lvl>
    <w:lvl w:ilvl="6" w:tplc="141A0001" w:tentative="1">
      <w:start w:val="1"/>
      <w:numFmt w:val="bullet"/>
      <w:lvlText w:val=""/>
      <w:lvlJc w:val="left"/>
      <w:pPr>
        <w:ind w:left="5531" w:hanging="360"/>
      </w:pPr>
      <w:rPr>
        <w:rFonts w:ascii="Symbol" w:hAnsi="Symbol" w:hint="default"/>
      </w:rPr>
    </w:lvl>
    <w:lvl w:ilvl="7" w:tplc="141A0003" w:tentative="1">
      <w:start w:val="1"/>
      <w:numFmt w:val="bullet"/>
      <w:lvlText w:val="o"/>
      <w:lvlJc w:val="left"/>
      <w:pPr>
        <w:ind w:left="6251" w:hanging="360"/>
      </w:pPr>
      <w:rPr>
        <w:rFonts w:ascii="Courier New" w:hAnsi="Courier New" w:cs="Courier New" w:hint="default"/>
      </w:rPr>
    </w:lvl>
    <w:lvl w:ilvl="8" w:tplc="141A0005" w:tentative="1">
      <w:start w:val="1"/>
      <w:numFmt w:val="bullet"/>
      <w:lvlText w:val=""/>
      <w:lvlJc w:val="left"/>
      <w:pPr>
        <w:ind w:left="6971" w:hanging="360"/>
      </w:pPr>
      <w:rPr>
        <w:rFonts w:ascii="Wingdings" w:hAnsi="Wingdings" w:hint="default"/>
      </w:rPr>
    </w:lvl>
  </w:abstractNum>
  <w:abstractNum w:abstractNumId="27" w15:restartNumberingAfterBreak="0">
    <w:nsid w:val="5FD664E2"/>
    <w:multiLevelType w:val="hybridMultilevel"/>
    <w:tmpl w:val="1EA619D0"/>
    <w:lvl w:ilvl="0" w:tplc="1E040AFC">
      <w:numFmt w:val="bullet"/>
      <w:lvlText w:val="-"/>
      <w:lvlJc w:val="left"/>
      <w:pPr>
        <w:ind w:left="720" w:hanging="360"/>
      </w:pPr>
      <w:rPr>
        <w:rFonts w:ascii="Calibri" w:eastAsia="Calibri" w:hAnsi="Calibri"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8" w15:restartNumberingAfterBreak="0">
    <w:nsid w:val="617349AE"/>
    <w:multiLevelType w:val="hybridMultilevel"/>
    <w:tmpl w:val="A9605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E7CE6"/>
    <w:multiLevelType w:val="hybridMultilevel"/>
    <w:tmpl w:val="8D765FCE"/>
    <w:lvl w:ilvl="0" w:tplc="1E040AFC">
      <w:numFmt w:val="bullet"/>
      <w:lvlText w:val="-"/>
      <w:lvlJc w:val="left"/>
      <w:pPr>
        <w:ind w:left="1211" w:hanging="360"/>
      </w:pPr>
      <w:rPr>
        <w:rFonts w:ascii="Calibri" w:eastAsia="Calibri" w:hAnsi="Calibri" w:cs="Times New Roman" w:hint="default"/>
      </w:rPr>
    </w:lvl>
    <w:lvl w:ilvl="1" w:tplc="181A0003" w:tentative="1">
      <w:start w:val="1"/>
      <w:numFmt w:val="bullet"/>
      <w:lvlText w:val="o"/>
      <w:lvlJc w:val="left"/>
      <w:pPr>
        <w:ind w:left="1931" w:hanging="360"/>
      </w:pPr>
      <w:rPr>
        <w:rFonts w:ascii="Courier New" w:hAnsi="Courier New" w:cs="Courier New" w:hint="default"/>
      </w:rPr>
    </w:lvl>
    <w:lvl w:ilvl="2" w:tplc="181A0005" w:tentative="1">
      <w:start w:val="1"/>
      <w:numFmt w:val="bullet"/>
      <w:lvlText w:val=""/>
      <w:lvlJc w:val="left"/>
      <w:pPr>
        <w:ind w:left="2651" w:hanging="360"/>
      </w:pPr>
      <w:rPr>
        <w:rFonts w:ascii="Wingdings" w:hAnsi="Wingdings" w:hint="default"/>
      </w:rPr>
    </w:lvl>
    <w:lvl w:ilvl="3" w:tplc="181A0001" w:tentative="1">
      <w:start w:val="1"/>
      <w:numFmt w:val="bullet"/>
      <w:lvlText w:val=""/>
      <w:lvlJc w:val="left"/>
      <w:pPr>
        <w:ind w:left="3371" w:hanging="360"/>
      </w:pPr>
      <w:rPr>
        <w:rFonts w:ascii="Symbol" w:hAnsi="Symbol" w:hint="default"/>
      </w:rPr>
    </w:lvl>
    <w:lvl w:ilvl="4" w:tplc="181A0003" w:tentative="1">
      <w:start w:val="1"/>
      <w:numFmt w:val="bullet"/>
      <w:lvlText w:val="o"/>
      <w:lvlJc w:val="left"/>
      <w:pPr>
        <w:ind w:left="4091" w:hanging="360"/>
      </w:pPr>
      <w:rPr>
        <w:rFonts w:ascii="Courier New" w:hAnsi="Courier New" w:cs="Courier New" w:hint="default"/>
      </w:rPr>
    </w:lvl>
    <w:lvl w:ilvl="5" w:tplc="181A0005" w:tentative="1">
      <w:start w:val="1"/>
      <w:numFmt w:val="bullet"/>
      <w:lvlText w:val=""/>
      <w:lvlJc w:val="left"/>
      <w:pPr>
        <w:ind w:left="4811" w:hanging="360"/>
      </w:pPr>
      <w:rPr>
        <w:rFonts w:ascii="Wingdings" w:hAnsi="Wingdings" w:hint="default"/>
      </w:rPr>
    </w:lvl>
    <w:lvl w:ilvl="6" w:tplc="181A0001" w:tentative="1">
      <w:start w:val="1"/>
      <w:numFmt w:val="bullet"/>
      <w:lvlText w:val=""/>
      <w:lvlJc w:val="left"/>
      <w:pPr>
        <w:ind w:left="5531" w:hanging="360"/>
      </w:pPr>
      <w:rPr>
        <w:rFonts w:ascii="Symbol" w:hAnsi="Symbol" w:hint="default"/>
      </w:rPr>
    </w:lvl>
    <w:lvl w:ilvl="7" w:tplc="181A0003" w:tentative="1">
      <w:start w:val="1"/>
      <w:numFmt w:val="bullet"/>
      <w:lvlText w:val="o"/>
      <w:lvlJc w:val="left"/>
      <w:pPr>
        <w:ind w:left="6251" w:hanging="360"/>
      </w:pPr>
      <w:rPr>
        <w:rFonts w:ascii="Courier New" w:hAnsi="Courier New" w:cs="Courier New" w:hint="default"/>
      </w:rPr>
    </w:lvl>
    <w:lvl w:ilvl="8" w:tplc="181A0005" w:tentative="1">
      <w:start w:val="1"/>
      <w:numFmt w:val="bullet"/>
      <w:lvlText w:val=""/>
      <w:lvlJc w:val="left"/>
      <w:pPr>
        <w:ind w:left="6971" w:hanging="360"/>
      </w:pPr>
      <w:rPr>
        <w:rFonts w:ascii="Wingdings" w:hAnsi="Wingdings" w:hint="default"/>
      </w:rPr>
    </w:lvl>
  </w:abstractNum>
  <w:abstractNum w:abstractNumId="30" w15:restartNumberingAfterBreak="0">
    <w:nsid w:val="78ED5E55"/>
    <w:multiLevelType w:val="hybridMultilevel"/>
    <w:tmpl w:val="3D9E66A0"/>
    <w:lvl w:ilvl="0" w:tplc="938AB59C">
      <w:start w:val="16"/>
      <w:numFmt w:val="bullet"/>
      <w:lvlText w:val="-"/>
      <w:lvlJc w:val="left"/>
      <w:pPr>
        <w:ind w:left="1446" w:hanging="360"/>
      </w:pPr>
      <w:rPr>
        <w:rFonts w:ascii="Times New Roman" w:eastAsiaTheme="minorHAnsi" w:hAnsi="Times New Roman" w:cs="Times New Roman"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1" w15:restartNumberingAfterBreak="0">
    <w:nsid w:val="7CD83101"/>
    <w:multiLevelType w:val="hybridMultilevel"/>
    <w:tmpl w:val="5054238E"/>
    <w:lvl w:ilvl="0" w:tplc="D270A15C">
      <w:start w:val="3"/>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0"/>
  </w:num>
  <w:num w:numId="4">
    <w:abstractNumId w:val="6"/>
  </w:num>
  <w:num w:numId="5">
    <w:abstractNumId w:val="31"/>
  </w:num>
  <w:num w:numId="6">
    <w:abstractNumId w:val="27"/>
  </w:num>
  <w:num w:numId="7">
    <w:abstractNumId w:val="4"/>
  </w:num>
  <w:num w:numId="8">
    <w:abstractNumId w:val="25"/>
  </w:num>
  <w:num w:numId="9">
    <w:abstractNumId w:val="7"/>
  </w:num>
  <w:num w:numId="10">
    <w:abstractNumId w:val="10"/>
  </w:num>
  <w:num w:numId="11">
    <w:abstractNumId w:val="1"/>
  </w:num>
  <w:num w:numId="12">
    <w:abstractNumId w:val="19"/>
  </w:num>
  <w:num w:numId="13">
    <w:abstractNumId w:val="13"/>
  </w:num>
  <w:num w:numId="14">
    <w:abstractNumId w:val="22"/>
  </w:num>
  <w:num w:numId="15">
    <w:abstractNumId w:val="2"/>
  </w:num>
  <w:num w:numId="16">
    <w:abstractNumId w:val="23"/>
  </w:num>
  <w:num w:numId="17">
    <w:abstractNumId w:val="8"/>
  </w:num>
  <w:num w:numId="18">
    <w:abstractNumId w:val="3"/>
  </w:num>
  <w:num w:numId="19">
    <w:abstractNumId w:val="9"/>
  </w:num>
  <w:num w:numId="20">
    <w:abstractNumId w:val="11"/>
  </w:num>
  <w:num w:numId="21">
    <w:abstractNumId w:val="12"/>
  </w:num>
  <w:num w:numId="22">
    <w:abstractNumId w:val="14"/>
  </w:num>
  <w:num w:numId="23">
    <w:abstractNumId w:val="18"/>
  </w:num>
  <w:num w:numId="24">
    <w:abstractNumId w:val="21"/>
  </w:num>
  <w:num w:numId="25">
    <w:abstractNumId w:val="26"/>
  </w:num>
  <w:num w:numId="26">
    <w:abstractNumId w:val="29"/>
  </w:num>
  <w:num w:numId="27">
    <w:abstractNumId w:val="30"/>
  </w:num>
  <w:num w:numId="28">
    <w:abstractNumId w:val="24"/>
  </w:num>
  <w:num w:numId="29">
    <w:abstractNumId w:val="28"/>
  </w:num>
  <w:num w:numId="30">
    <w:abstractNumId w:val="17"/>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A3D4E"/>
    <w:rsid w:val="0000015D"/>
    <w:rsid w:val="00021A10"/>
    <w:rsid w:val="00024BAA"/>
    <w:rsid w:val="00025A1C"/>
    <w:rsid w:val="00036173"/>
    <w:rsid w:val="00044510"/>
    <w:rsid w:val="000471D7"/>
    <w:rsid w:val="000605A5"/>
    <w:rsid w:val="00060CDA"/>
    <w:rsid w:val="000611F6"/>
    <w:rsid w:val="000860FF"/>
    <w:rsid w:val="000867CA"/>
    <w:rsid w:val="000955CE"/>
    <w:rsid w:val="000A0420"/>
    <w:rsid w:val="000C6917"/>
    <w:rsid w:val="000D0C12"/>
    <w:rsid w:val="000D253B"/>
    <w:rsid w:val="000F3A58"/>
    <w:rsid w:val="000F41F2"/>
    <w:rsid w:val="000F48F4"/>
    <w:rsid w:val="00103509"/>
    <w:rsid w:val="00115A4B"/>
    <w:rsid w:val="00117EBF"/>
    <w:rsid w:val="00122D49"/>
    <w:rsid w:val="001259C5"/>
    <w:rsid w:val="00134449"/>
    <w:rsid w:val="00140D7F"/>
    <w:rsid w:val="00141C90"/>
    <w:rsid w:val="00150F6B"/>
    <w:rsid w:val="0015439B"/>
    <w:rsid w:val="00167710"/>
    <w:rsid w:val="00170979"/>
    <w:rsid w:val="00175F13"/>
    <w:rsid w:val="00180B71"/>
    <w:rsid w:val="00186DF5"/>
    <w:rsid w:val="00193817"/>
    <w:rsid w:val="0019414B"/>
    <w:rsid w:val="00197FFC"/>
    <w:rsid w:val="001A604D"/>
    <w:rsid w:val="001B3061"/>
    <w:rsid w:val="001B5425"/>
    <w:rsid w:val="001C207A"/>
    <w:rsid w:val="001C2125"/>
    <w:rsid w:val="001D368A"/>
    <w:rsid w:val="001E7F67"/>
    <w:rsid w:val="00200480"/>
    <w:rsid w:val="002215A2"/>
    <w:rsid w:val="00222A9B"/>
    <w:rsid w:val="00227D53"/>
    <w:rsid w:val="00234DAE"/>
    <w:rsid w:val="002406C8"/>
    <w:rsid w:val="0024789F"/>
    <w:rsid w:val="00247D2C"/>
    <w:rsid w:val="00247F7F"/>
    <w:rsid w:val="00265043"/>
    <w:rsid w:val="002724B1"/>
    <w:rsid w:val="0027543F"/>
    <w:rsid w:val="002765FA"/>
    <w:rsid w:val="0028550F"/>
    <w:rsid w:val="00287229"/>
    <w:rsid w:val="00287A97"/>
    <w:rsid w:val="002A25AD"/>
    <w:rsid w:val="002D0D41"/>
    <w:rsid w:val="002D16F7"/>
    <w:rsid w:val="002D4701"/>
    <w:rsid w:val="002E48B4"/>
    <w:rsid w:val="002F7C59"/>
    <w:rsid w:val="00303830"/>
    <w:rsid w:val="00305A13"/>
    <w:rsid w:val="00311EDF"/>
    <w:rsid w:val="003127BB"/>
    <w:rsid w:val="00313398"/>
    <w:rsid w:val="003161E1"/>
    <w:rsid w:val="00332E66"/>
    <w:rsid w:val="00337FC2"/>
    <w:rsid w:val="00365A61"/>
    <w:rsid w:val="00365BC8"/>
    <w:rsid w:val="00366BE0"/>
    <w:rsid w:val="00370DFC"/>
    <w:rsid w:val="00396868"/>
    <w:rsid w:val="003A1279"/>
    <w:rsid w:val="003A2399"/>
    <w:rsid w:val="003A50AE"/>
    <w:rsid w:val="003A6185"/>
    <w:rsid w:val="003A700C"/>
    <w:rsid w:val="003B31DE"/>
    <w:rsid w:val="003B3C93"/>
    <w:rsid w:val="003B7A74"/>
    <w:rsid w:val="003C01BE"/>
    <w:rsid w:val="003C5125"/>
    <w:rsid w:val="003F66DC"/>
    <w:rsid w:val="00401AB4"/>
    <w:rsid w:val="0040244C"/>
    <w:rsid w:val="00417383"/>
    <w:rsid w:val="00424A51"/>
    <w:rsid w:val="00424C28"/>
    <w:rsid w:val="0042521F"/>
    <w:rsid w:val="00440330"/>
    <w:rsid w:val="00445F9B"/>
    <w:rsid w:val="004556B4"/>
    <w:rsid w:val="0046152D"/>
    <w:rsid w:val="00464836"/>
    <w:rsid w:val="00464B70"/>
    <w:rsid w:val="0046631D"/>
    <w:rsid w:val="00473B98"/>
    <w:rsid w:val="00480E37"/>
    <w:rsid w:val="004840FF"/>
    <w:rsid w:val="00494816"/>
    <w:rsid w:val="0049696C"/>
    <w:rsid w:val="004A79E6"/>
    <w:rsid w:val="004B45AF"/>
    <w:rsid w:val="004C759D"/>
    <w:rsid w:val="004D5B95"/>
    <w:rsid w:val="004D6DB0"/>
    <w:rsid w:val="004D7CEC"/>
    <w:rsid w:val="004E063A"/>
    <w:rsid w:val="004F193F"/>
    <w:rsid w:val="004F4E54"/>
    <w:rsid w:val="004F7012"/>
    <w:rsid w:val="00507A05"/>
    <w:rsid w:val="00510D2F"/>
    <w:rsid w:val="00512D6B"/>
    <w:rsid w:val="00521EF3"/>
    <w:rsid w:val="00526636"/>
    <w:rsid w:val="0053165A"/>
    <w:rsid w:val="0053268A"/>
    <w:rsid w:val="00545A81"/>
    <w:rsid w:val="0054681A"/>
    <w:rsid w:val="00550763"/>
    <w:rsid w:val="00552FC8"/>
    <w:rsid w:val="00554907"/>
    <w:rsid w:val="00576ADE"/>
    <w:rsid w:val="0059095F"/>
    <w:rsid w:val="00590BDC"/>
    <w:rsid w:val="00596F9E"/>
    <w:rsid w:val="005A1311"/>
    <w:rsid w:val="005A17ED"/>
    <w:rsid w:val="005B523F"/>
    <w:rsid w:val="005B6E10"/>
    <w:rsid w:val="005C069A"/>
    <w:rsid w:val="005C208E"/>
    <w:rsid w:val="005E10E7"/>
    <w:rsid w:val="005E26F9"/>
    <w:rsid w:val="005E592B"/>
    <w:rsid w:val="005F2EDA"/>
    <w:rsid w:val="00616E4B"/>
    <w:rsid w:val="006342C2"/>
    <w:rsid w:val="00637836"/>
    <w:rsid w:val="0064538B"/>
    <w:rsid w:val="00653F5D"/>
    <w:rsid w:val="00666F0C"/>
    <w:rsid w:val="006700A5"/>
    <w:rsid w:val="0067081A"/>
    <w:rsid w:val="006860EA"/>
    <w:rsid w:val="00694879"/>
    <w:rsid w:val="00694A4C"/>
    <w:rsid w:val="006C0DF2"/>
    <w:rsid w:val="006D0577"/>
    <w:rsid w:val="006E050F"/>
    <w:rsid w:val="006E12B0"/>
    <w:rsid w:val="006E797C"/>
    <w:rsid w:val="006F2C06"/>
    <w:rsid w:val="00700C69"/>
    <w:rsid w:val="00705B21"/>
    <w:rsid w:val="00706E90"/>
    <w:rsid w:val="00707B2B"/>
    <w:rsid w:val="00711EA8"/>
    <w:rsid w:val="00714C8F"/>
    <w:rsid w:val="00723544"/>
    <w:rsid w:val="0073734B"/>
    <w:rsid w:val="00743C37"/>
    <w:rsid w:val="00754D12"/>
    <w:rsid w:val="00762E0E"/>
    <w:rsid w:val="00767259"/>
    <w:rsid w:val="0078298A"/>
    <w:rsid w:val="00783000"/>
    <w:rsid w:val="00784B8F"/>
    <w:rsid w:val="00794FDB"/>
    <w:rsid w:val="007A1453"/>
    <w:rsid w:val="007A1ABF"/>
    <w:rsid w:val="007A506D"/>
    <w:rsid w:val="007A532A"/>
    <w:rsid w:val="007A69B0"/>
    <w:rsid w:val="007B24CD"/>
    <w:rsid w:val="007B7CF2"/>
    <w:rsid w:val="007D22FD"/>
    <w:rsid w:val="007D4FED"/>
    <w:rsid w:val="007E05C5"/>
    <w:rsid w:val="007F7F82"/>
    <w:rsid w:val="008018F6"/>
    <w:rsid w:val="00813F2B"/>
    <w:rsid w:val="00816E16"/>
    <w:rsid w:val="00817F4C"/>
    <w:rsid w:val="0082331E"/>
    <w:rsid w:val="00827EAE"/>
    <w:rsid w:val="00830517"/>
    <w:rsid w:val="00832DB0"/>
    <w:rsid w:val="0084371A"/>
    <w:rsid w:val="0084393C"/>
    <w:rsid w:val="00843E0B"/>
    <w:rsid w:val="0084485A"/>
    <w:rsid w:val="008607F6"/>
    <w:rsid w:val="00862623"/>
    <w:rsid w:val="008629F3"/>
    <w:rsid w:val="00863D29"/>
    <w:rsid w:val="00866C38"/>
    <w:rsid w:val="00870CD8"/>
    <w:rsid w:val="0087227B"/>
    <w:rsid w:val="008749D2"/>
    <w:rsid w:val="00876389"/>
    <w:rsid w:val="008814D2"/>
    <w:rsid w:val="0088501F"/>
    <w:rsid w:val="00896372"/>
    <w:rsid w:val="008B6902"/>
    <w:rsid w:val="008D5391"/>
    <w:rsid w:val="008D5DA2"/>
    <w:rsid w:val="008E6C0F"/>
    <w:rsid w:val="008F3B7C"/>
    <w:rsid w:val="008F557C"/>
    <w:rsid w:val="00914328"/>
    <w:rsid w:val="00920F03"/>
    <w:rsid w:val="00940605"/>
    <w:rsid w:val="00946C58"/>
    <w:rsid w:val="00947224"/>
    <w:rsid w:val="00957E06"/>
    <w:rsid w:val="0096275B"/>
    <w:rsid w:val="0097048D"/>
    <w:rsid w:val="00981F43"/>
    <w:rsid w:val="00983A7A"/>
    <w:rsid w:val="00985C83"/>
    <w:rsid w:val="00986313"/>
    <w:rsid w:val="009A233A"/>
    <w:rsid w:val="009A3D4E"/>
    <w:rsid w:val="009C2425"/>
    <w:rsid w:val="00A04F45"/>
    <w:rsid w:val="00A16206"/>
    <w:rsid w:val="00A20129"/>
    <w:rsid w:val="00A40E60"/>
    <w:rsid w:val="00A46575"/>
    <w:rsid w:val="00A47E54"/>
    <w:rsid w:val="00A55CA0"/>
    <w:rsid w:val="00A56113"/>
    <w:rsid w:val="00A563A5"/>
    <w:rsid w:val="00A72688"/>
    <w:rsid w:val="00A810BE"/>
    <w:rsid w:val="00A81B98"/>
    <w:rsid w:val="00A93D18"/>
    <w:rsid w:val="00A979C9"/>
    <w:rsid w:val="00AA5174"/>
    <w:rsid w:val="00AA70B7"/>
    <w:rsid w:val="00AB0BD6"/>
    <w:rsid w:val="00AB6048"/>
    <w:rsid w:val="00AB7667"/>
    <w:rsid w:val="00AC1651"/>
    <w:rsid w:val="00AC4409"/>
    <w:rsid w:val="00AC504A"/>
    <w:rsid w:val="00AC65B5"/>
    <w:rsid w:val="00AD138B"/>
    <w:rsid w:val="00AD2121"/>
    <w:rsid w:val="00AD2BE0"/>
    <w:rsid w:val="00AD4407"/>
    <w:rsid w:val="00AE3B39"/>
    <w:rsid w:val="00AF244D"/>
    <w:rsid w:val="00B0124C"/>
    <w:rsid w:val="00B038E1"/>
    <w:rsid w:val="00B03AB2"/>
    <w:rsid w:val="00B0789B"/>
    <w:rsid w:val="00B10423"/>
    <w:rsid w:val="00B123C2"/>
    <w:rsid w:val="00B138DA"/>
    <w:rsid w:val="00B16DF4"/>
    <w:rsid w:val="00B2059E"/>
    <w:rsid w:val="00B206C2"/>
    <w:rsid w:val="00B239A5"/>
    <w:rsid w:val="00B2539C"/>
    <w:rsid w:val="00B2779D"/>
    <w:rsid w:val="00B36AA5"/>
    <w:rsid w:val="00B40A2B"/>
    <w:rsid w:val="00B42EFD"/>
    <w:rsid w:val="00B656DB"/>
    <w:rsid w:val="00B72501"/>
    <w:rsid w:val="00B74A1E"/>
    <w:rsid w:val="00B85221"/>
    <w:rsid w:val="00B90098"/>
    <w:rsid w:val="00B90C01"/>
    <w:rsid w:val="00BA14B4"/>
    <w:rsid w:val="00BA578A"/>
    <w:rsid w:val="00BB48B9"/>
    <w:rsid w:val="00BC2C80"/>
    <w:rsid w:val="00BD0AC7"/>
    <w:rsid w:val="00BD281E"/>
    <w:rsid w:val="00BD3312"/>
    <w:rsid w:val="00BD53A6"/>
    <w:rsid w:val="00BE755E"/>
    <w:rsid w:val="00BF379B"/>
    <w:rsid w:val="00BF3A33"/>
    <w:rsid w:val="00BF62EF"/>
    <w:rsid w:val="00BF64DF"/>
    <w:rsid w:val="00C10E43"/>
    <w:rsid w:val="00C17946"/>
    <w:rsid w:val="00C20301"/>
    <w:rsid w:val="00C21BE7"/>
    <w:rsid w:val="00C26600"/>
    <w:rsid w:val="00C3410A"/>
    <w:rsid w:val="00C35CD7"/>
    <w:rsid w:val="00C44F11"/>
    <w:rsid w:val="00C50A49"/>
    <w:rsid w:val="00C510AB"/>
    <w:rsid w:val="00C53E10"/>
    <w:rsid w:val="00C6163E"/>
    <w:rsid w:val="00C65AAF"/>
    <w:rsid w:val="00C6795B"/>
    <w:rsid w:val="00C723D8"/>
    <w:rsid w:val="00CA2661"/>
    <w:rsid w:val="00CC70A8"/>
    <w:rsid w:val="00CE5B6D"/>
    <w:rsid w:val="00CF3E4C"/>
    <w:rsid w:val="00D02309"/>
    <w:rsid w:val="00D054C3"/>
    <w:rsid w:val="00D05E76"/>
    <w:rsid w:val="00D062A5"/>
    <w:rsid w:val="00D11E26"/>
    <w:rsid w:val="00D17C4E"/>
    <w:rsid w:val="00D22085"/>
    <w:rsid w:val="00D2388B"/>
    <w:rsid w:val="00D3483C"/>
    <w:rsid w:val="00D36E59"/>
    <w:rsid w:val="00D609EC"/>
    <w:rsid w:val="00D60BEA"/>
    <w:rsid w:val="00D67F73"/>
    <w:rsid w:val="00D70A9D"/>
    <w:rsid w:val="00D774FD"/>
    <w:rsid w:val="00D94E65"/>
    <w:rsid w:val="00DA48E3"/>
    <w:rsid w:val="00DA5033"/>
    <w:rsid w:val="00DB1C54"/>
    <w:rsid w:val="00DB307B"/>
    <w:rsid w:val="00DB3986"/>
    <w:rsid w:val="00DC23DC"/>
    <w:rsid w:val="00DC2557"/>
    <w:rsid w:val="00DC5EC0"/>
    <w:rsid w:val="00DD489C"/>
    <w:rsid w:val="00DD4D52"/>
    <w:rsid w:val="00DD59AB"/>
    <w:rsid w:val="00DE012B"/>
    <w:rsid w:val="00DE6312"/>
    <w:rsid w:val="00DF568A"/>
    <w:rsid w:val="00E20215"/>
    <w:rsid w:val="00E27E66"/>
    <w:rsid w:val="00E40820"/>
    <w:rsid w:val="00E5383B"/>
    <w:rsid w:val="00E53E78"/>
    <w:rsid w:val="00E6260D"/>
    <w:rsid w:val="00E626D7"/>
    <w:rsid w:val="00E67AE4"/>
    <w:rsid w:val="00E7318A"/>
    <w:rsid w:val="00E80EBA"/>
    <w:rsid w:val="00E81D49"/>
    <w:rsid w:val="00E93CE8"/>
    <w:rsid w:val="00EB08AF"/>
    <w:rsid w:val="00EB4BAF"/>
    <w:rsid w:val="00EC00B3"/>
    <w:rsid w:val="00EC3DFC"/>
    <w:rsid w:val="00EC60DC"/>
    <w:rsid w:val="00ED199C"/>
    <w:rsid w:val="00ED666C"/>
    <w:rsid w:val="00ED6E14"/>
    <w:rsid w:val="00F07F6A"/>
    <w:rsid w:val="00F15627"/>
    <w:rsid w:val="00F15D2D"/>
    <w:rsid w:val="00F24E48"/>
    <w:rsid w:val="00F324DF"/>
    <w:rsid w:val="00F3566D"/>
    <w:rsid w:val="00F41CC0"/>
    <w:rsid w:val="00F451E0"/>
    <w:rsid w:val="00F47EC3"/>
    <w:rsid w:val="00F47ED4"/>
    <w:rsid w:val="00F56F45"/>
    <w:rsid w:val="00F72F79"/>
    <w:rsid w:val="00F75C05"/>
    <w:rsid w:val="00F925B5"/>
    <w:rsid w:val="00FB014C"/>
    <w:rsid w:val="00FB163D"/>
    <w:rsid w:val="00FB3075"/>
    <w:rsid w:val="00FD0AF4"/>
    <w:rsid w:val="00FE569B"/>
    <w:rsid w:val="00FE5A4C"/>
    <w:rsid w:val="00FF06A7"/>
    <w:rsid w:val="00FF2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996CD"/>
  <w15:chartTrackingRefBased/>
  <w15:docId w15:val="{74CEDD8C-99CB-44BD-A839-865D02FB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BEA"/>
  </w:style>
  <w:style w:type="paragraph" w:styleId="Heading1">
    <w:name w:val="heading 1"/>
    <w:basedOn w:val="Normal"/>
    <w:next w:val="Normal"/>
    <w:link w:val="Heading1Char"/>
    <w:uiPriority w:val="9"/>
    <w:qFormat/>
    <w:rsid w:val="00D054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A3D4E"/>
    <w:pPr>
      <w:keepNext/>
      <w:spacing w:before="480" w:after="480"/>
      <w:ind w:left="1080" w:hanging="1080"/>
      <w:jc w:val="both"/>
      <w:outlineLvl w:val="1"/>
    </w:pPr>
    <w:rPr>
      <w:rFonts w:ascii="Times New Roman" w:eastAsia="SimSun" w:hAnsi="Times New Roman" w:cs="Times New Roman"/>
      <w:color w:val="000000"/>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3D4E"/>
    <w:rPr>
      <w:rFonts w:ascii="Times New Roman" w:eastAsia="SimSun" w:hAnsi="Times New Roman" w:cs="Times New Roman"/>
      <w:color w:val="000000"/>
      <w:sz w:val="36"/>
      <w:szCs w:val="20"/>
      <w:lang w:eastAsia="zh-CN"/>
    </w:rPr>
  </w:style>
  <w:style w:type="paragraph" w:styleId="Header">
    <w:name w:val="header"/>
    <w:basedOn w:val="Normal"/>
    <w:link w:val="HeaderChar"/>
    <w:uiPriority w:val="99"/>
    <w:rsid w:val="009A3D4E"/>
    <w:pPr>
      <w:tabs>
        <w:tab w:val="center" w:pos="4153"/>
        <w:tab w:val="right" w:pos="8306"/>
      </w:tabs>
      <w:spacing w:after="0"/>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uiPriority w:val="99"/>
    <w:rsid w:val="009A3D4E"/>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9A3D4E"/>
    <w:pPr>
      <w:tabs>
        <w:tab w:val="left" w:pos="851"/>
        <w:tab w:val="left" w:pos="1191"/>
        <w:tab w:val="left" w:pos="1531"/>
      </w:tabs>
      <w:spacing w:after="240"/>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9A3D4E"/>
    <w:rPr>
      <w:rFonts w:ascii="Times" w:eastAsia="Times New Roman" w:hAnsi="Times" w:cs="Times New Roman"/>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
    <w:link w:val="Char2"/>
    <w:qFormat/>
    <w:rsid w:val="009A3D4E"/>
    <w:rPr>
      <w:rFonts w:cs="Times New Roman"/>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qFormat/>
    <w:rsid w:val="009A3D4E"/>
    <w:pPr>
      <w:spacing w:after="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9A3D4E"/>
    <w:rPr>
      <w:rFonts w:ascii="Times New Roman" w:eastAsia="Times New Roman" w:hAnsi="Times New Roman" w:cs="Times New Roman"/>
      <w:sz w:val="20"/>
      <w:szCs w:val="20"/>
      <w:lang w:eastAsia="en-GB"/>
    </w:rPr>
  </w:style>
  <w:style w:type="character" w:styleId="PageNumber">
    <w:name w:val="page number"/>
    <w:rsid w:val="009A3D4E"/>
    <w:rPr>
      <w:rFonts w:cs="Times New Roman"/>
    </w:rPr>
  </w:style>
  <w:style w:type="paragraph" w:styleId="Footer">
    <w:name w:val="footer"/>
    <w:basedOn w:val="Normal"/>
    <w:link w:val="FooterChar"/>
    <w:uiPriority w:val="99"/>
    <w:rsid w:val="009A3D4E"/>
    <w:pPr>
      <w:tabs>
        <w:tab w:val="center" w:pos="4320"/>
        <w:tab w:val="right" w:pos="8640"/>
      </w:tabs>
      <w:spacing w:after="0"/>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9A3D4E"/>
    <w:rPr>
      <w:rFonts w:ascii="Times New Roman" w:eastAsia="Times New Roman" w:hAnsi="Times New Roman" w:cs="Times New Roman"/>
      <w:sz w:val="24"/>
      <w:szCs w:val="20"/>
      <w:lang w:eastAsia="en-GB"/>
    </w:rPr>
  </w:style>
  <w:style w:type="paragraph" w:customStyle="1" w:styleId="Char2">
    <w:name w:val="Char2"/>
    <w:basedOn w:val="Normal"/>
    <w:link w:val="FootnoteReference"/>
    <w:rsid w:val="009A3D4E"/>
    <w:pPr>
      <w:spacing w:after="160" w:line="240" w:lineRule="exact"/>
    </w:pPr>
    <w:rPr>
      <w:rFonts w:cs="Times New Roman"/>
      <w:vertAlign w:val="superscript"/>
    </w:rPr>
  </w:style>
  <w:style w:type="character" w:customStyle="1" w:styleId="Heading1Char">
    <w:name w:val="Heading 1 Char"/>
    <w:basedOn w:val="DefaultParagraphFont"/>
    <w:link w:val="Heading1"/>
    <w:uiPriority w:val="9"/>
    <w:rsid w:val="00D054C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054C3"/>
    <w:rPr>
      <w:color w:val="0563C1" w:themeColor="hyperlink"/>
      <w:u w:val="single"/>
    </w:rPr>
  </w:style>
  <w:style w:type="character" w:customStyle="1" w:styleId="rynqvb">
    <w:name w:val="rynqvb"/>
    <w:basedOn w:val="DefaultParagraphFont"/>
    <w:rsid w:val="009A233A"/>
  </w:style>
  <w:style w:type="character" w:customStyle="1" w:styleId="hwtze">
    <w:name w:val="hwtze"/>
    <w:basedOn w:val="DefaultParagraphFont"/>
    <w:rsid w:val="009A233A"/>
  </w:style>
  <w:style w:type="paragraph" w:customStyle="1" w:styleId="Default">
    <w:name w:val="Default"/>
    <w:rsid w:val="002F7C59"/>
    <w:pPr>
      <w:autoSpaceDE w:val="0"/>
      <w:autoSpaceDN w:val="0"/>
      <w:adjustRightInd w:val="0"/>
      <w:spacing w:after="0"/>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7A506D"/>
    <w:pPr>
      <w:widowControl w:val="0"/>
      <w:autoSpaceDE w:val="0"/>
      <w:autoSpaceDN w:val="0"/>
      <w:spacing w:after="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7A50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6D"/>
    <w:rPr>
      <w:rFonts w:ascii="Segoe UI" w:hAnsi="Segoe UI" w:cs="Segoe UI"/>
      <w:sz w:val="18"/>
      <w:szCs w:val="18"/>
    </w:rPr>
  </w:style>
  <w:style w:type="paragraph" w:styleId="ListParagraph">
    <w:name w:val="List Paragraph"/>
    <w:aliases w:val="Bullets"/>
    <w:basedOn w:val="Normal"/>
    <w:link w:val="ListParagraphChar"/>
    <w:uiPriority w:val="99"/>
    <w:qFormat/>
    <w:rsid w:val="000D0C12"/>
    <w:pPr>
      <w:ind w:left="720"/>
      <w:contextualSpacing/>
    </w:pPr>
  </w:style>
  <w:style w:type="table" w:customStyle="1" w:styleId="TableGrid1">
    <w:name w:val="Table Grid1"/>
    <w:basedOn w:val="TableNormal"/>
    <w:next w:val="TableGrid"/>
    <w:uiPriority w:val="59"/>
    <w:rsid w:val="00AC1651"/>
    <w:pPr>
      <w:spacing w:after="0"/>
    </w:pPr>
    <w:rPr>
      <w:rFonts w:ascii="Times New Roman" w:hAnsi="Times New Roman" w:cs="Times New Roman"/>
      <w:lang w:val="bs-Latn-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C16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A79E6"/>
    <w:rPr>
      <w:sz w:val="16"/>
      <w:szCs w:val="16"/>
    </w:rPr>
  </w:style>
  <w:style w:type="paragraph" w:styleId="CommentText">
    <w:name w:val="annotation text"/>
    <w:basedOn w:val="Normal"/>
    <w:link w:val="CommentTextChar"/>
    <w:uiPriority w:val="99"/>
    <w:unhideWhenUsed/>
    <w:rsid w:val="004A79E6"/>
    <w:rPr>
      <w:sz w:val="20"/>
      <w:szCs w:val="20"/>
    </w:rPr>
  </w:style>
  <w:style w:type="character" w:customStyle="1" w:styleId="CommentTextChar">
    <w:name w:val="Comment Text Char"/>
    <w:basedOn w:val="DefaultParagraphFont"/>
    <w:link w:val="CommentText"/>
    <w:uiPriority w:val="99"/>
    <w:rsid w:val="004A79E6"/>
    <w:rPr>
      <w:sz w:val="20"/>
      <w:szCs w:val="20"/>
    </w:rPr>
  </w:style>
  <w:style w:type="paragraph" w:styleId="CommentSubject">
    <w:name w:val="annotation subject"/>
    <w:basedOn w:val="CommentText"/>
    <w:next w:val="CommentText"/>
    <w:link w:val="CommentSubjectChar"/>
    <w:uiPriority w:val="99"/>
    <w:semiHidden/>
    <w:unhideWhenUsed/>
    <w:rsid w:val="004A79E6"/>
    <w:rPr>
      <w:b/>
      <w:bCs/>
    </w:rPr>
  </w:style>
  <w:style w:type="character" w:customStyle="1" w:styleId="CommentSubjectChar">
    <w:name w:val="Comment Subject Char"/>
    <w:basedOn w:val="CommentTextChar"/>
    <w:link w:val="CommentSubject"/>
    <w:uiPriority w:val="99"/>
    <w:semiHidden/>
    <w:rsid w:val="004A79E6"/>
    <w:rPr>
      <w:b/>
      <w:bCs/>
      <w:sz w:val="20"/>
      <w:szCs w:val="20"/>
    </w:rPr>
  </w:style>
  <w:style w:type="character" w:customStyle="1" w:styleId="ListParagraphChar">
    <w:name w:val="List Paragraph Char"/>
    <w:aliases w:val="Bullets Char"/>
    <w:link w:val="ListParagraph"/>
    <w:uiPriority w:val="99"/>
    <w:qFormat/>
    <w:locked/>
    <w:rsid w:val="007A69B0"/>
  </w:style>
  <w:style w:type="paragraph" w:styleId="Revision">
    <w:name w:val="Revision"/>
    <w:hidden/>
    <w:uiPriority w:val="99"/>
    <w:semiHidden/>
    <w:rsid w:val="00DC23D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68373">
      <w:bodyDiv w:val="1"/>
      <w:marLeft w:val="0"/>
      <w:marRight w:val="0"/>
      <w:marTop w:val="0"/>
      <w:marBottom w:val="0"/>
      <w:divBdr>
        <w:top w:val="none" w:sz="0" w:space="0" w:color="auto"/>
        <w:left w:val="none" w:sz="0" w:space="0" w:color="auto"/>
        <w:bottom w:val="none" w:sz="0" w:space="0" w:color="auto"/>
        <w:right w:val="none" w:sz="0" w:space="0" w:color="auto"/>
      </w:divBdr>
    </w:div>
    <w:div w:id="1114786874">
      <w:bodyDiv w:val="1"/>
      <w:marLeft w:val="0"/>
      <w:marRight w:val="0"/>
      <w:marTop w:val="0"/>
      <w:marBottom w:val="0"/>
      <w:divBdr>
        <w:top w:val="none" w:sz="0" w:space="0" w:color="auto"/>
        <w:left w:val="none" w:sz="0" w:space="0" w:color="auto"/>
        <w:bottom w:val="none" w:sz="0" w:space="0" w:color="auto"/>
        <w:right w:val="none" w:sz="0" w:space="0" w:color="auto"/>
      </w:divBdr>
    </w:div>
    <w:div w:id="1190723676">
      <w:bodyDiv w:val="1"/>
      <w:marLeft w:val="0"/>
      <w:marRight w:val="0"/>
      <w:marTop w:val="0"/>
      <w:marBottom w:val="0"/>
      <w:divBdr>
        <w:top w:val="none" w:sz="0" w:space="0" w:color="auto"/>
        <w:left w:val="none" w:sz="0" w:space="0" w:color="auto"/>
        <w:bottom w:val="none" w:sz="0" w:space="0" w:color="auto"/>
        <w:right w:val="none" w:sz="0" w:space="0" w:color="auto"/>
      </w:divBdr>
    </w:div>
    <w:div w:id="1262832929">
      <w:bodyDiv w:val="1"/>
      <w:marLeft w:val="0"/>
      <w:marRight w:val="0"/>
      <w:marTop w:val="0"/>
      <w:marBottom w:val="0"/>
      <w:divBdr>
        <w:top w:val="none" w:sz="0" w:space="0" w:color="auto"/>
        <w:left w:val="none" w:sz="0" w:space="0" w:color="auto"/>
        <w:bottom w:val="none" w:sz="0" w:space="0" w:color="auto"/>
        <w:right w:val="none" w:sz="0" w:space="0" w:color="auto"/>
      </w:divBdr>
    </w:div>
    <w:div w:id="1611814352">
      <w:bodyDiv w:val="1"/>
      <w:marLeft w:val="0"/>
      <w:marRight w:val="0"/>
      <w:marTop w:val="0"/>
      <w:marBottom w:val="0"/>
      <w:divBdr>
        <w:top w:val="none" w:sz="0" w:space="0" w:color="auto"/>
        <w:left w:val="none" w:sz="0" w:space="0" w:color="auto"/>
        <w:bottom w:val="none" w:sz="0" w:space="0" w:color="auto"/>
        <w:right w:val="none" w:sz="0" w:space="0" w:color="auto"/>
      </w:divBdr>
    </w:div>
    <w:div w:id="1640956087">
      <w:bodyDiv w:val="1"/>
      <w:marLeft w:val="0"/>
      <w:marRight w:val="0"/>
      <w:marTop w:val="0"/>
      <w:marBottom w:val="0"/>
      <w:divBdr>
        <w:top w:val="none" w:sz="0" w:space="0" w:color="auto"/>
        <w:left w:val="none" w:sz="0" w:space="0" w:color="auto"/>
        <w:bottom w:val="none" w:sz="0" w:space="0" w:color="auto"/>
        <w:right w:val="none" w:sz="0" w:space="0" w:color="auto"/>
      </w:divBdr>
    </w:div>
    <w:div w:id="19096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ijana.sikima@eeas.europa.eu"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ighbourhood-enlargement.ec.europa.eu/system/files/2022-10/Bosnia%20and%20Herzegovina%20Report%202022.pdf"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ighbourhood-enlargement.ec.europa.eu/system/files/2019-05/20190529-bosnia-and-herzegovina-analytical-report.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44BD-700F-4C57-AFA2-0C92092F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8048</Words>
  <Characters>45874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SIKIMA Dijana (EEAS-SARAJEVO)</dc:creator>
  <cp:keywords/>
  <dc:description/>
  <cp:lastModifiedBy>KERNISALO Taru (EEAS-SARAJEVO)</cp:lastModifiedBy>
  <cp:revision>2</cp:revision>
  <cp:lastPrinted>2023-03-02T13:34:00Z</cp:lastPrinted>
  <dcterms:created xsi:type="dcterms:W3CDTF">2023-04-18T14:07:00Z</dcterms:created>
  <dcterms:modified xsi:type="dcterms:W3CDTF">2023-04-18T14:07:00Z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2023-03-29T09:35:57Z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bd0cea8d-6220-4572-b7c9-77bb8c6e145a</vt:lpwstr>
  </property>
  <property fmtid="{D5CDD505-2E9C-101B-9397-08002B2CF9AE}" pid="8" name="MSIP_Label_6bd9ddd1-4d20-43f6-abfa-fc3c07406f94_ContentBits">
    <vt:lpwstr>0</vt:lpwstr>
  </property>
</Properties>
</file>