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73B7"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B4FCDE3" wp14:editId="4F9A59ED">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611BE"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02A36CD6"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5292F3CE"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6AA00A2A"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18B2E66B"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52A39159" w14:textId="77777777" w:rsidTr="00EC6FF0">
        <w:trPr>
          <w:trHeight w:val="611"/>
          <w:jc w:val="center"/>
        </w:trPr>
        <w:tc>
          <w:tcPr>
            <w:tcW w:w="4359" w:type="dxa"/>
          </w:tcPr>
          <w:p w14:paraId="223E65B3"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 xml:space="preserve">Post </w:t>
            </w:r>
            <w:proofErr w:type="gramStart"/>
            <w:r w:rsidRPr="00AF7D78">
              <w:rPr>
                <w:rFonts w:ascii="Times New Roman" w:eastAsia="Times New Roman" w:hAnsi="Times New Roman" w:cs="Times New Roman"/>
                <w:b/>
                <w:sz w:val="24"/>
                <w:szCs w:val="24"/>
                <w:lang w:eastAsia="en-GB"/>
              </w:rPr>
              <w:t>identification:</w:t>
            </w:r>
            <w:proofErr w:type="gramEnd"/>
          </w:p>
          <w:p w14:paraId="4ED03ACD"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256C9BD9" w14:textId="77777777" w:rsidR="00AF7D78" w:rsidRPr="00B47B23" w:rsidRDefault="000A5223"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REFORM-B-1</w:t>
            </w:r>
          </w:p>
        </w:tc>
      </w:tr>
      <w:tr w:rsidR="00AF7D78" w:rsidRPr="00D94B00" w14:paraId="0810FAAD" w14:textId="77777777" w:rsidTr="00EC6FF0">
        <w:trPr>
          <w:trHeight w:val="1977"/>
          <w:jc w:val="center"/>
        </w:trPr>
        <w:tc>
          <w:tcPr>
            <w:tcW w:w="4359" w:type="dxa"/>
            <w:tcBorders>
              <w:bottom w:val="nil"/>
            </w:tcBorders>
          </w:tcPr>
          <w:p w14:paraId="680BE20A"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14:paraId="2AEB8A40"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29239351"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54D74AA3"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6257429A"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48A303A8"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30D02B95"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3D24CE04" w14:textId="77777777" w:rsidR="000A5223" w:rsidRPr="00A17B4E" w:rsidRDefault="000A5223" w:rsidP="000A5223">
            <w:pPr>
              <w:rPr>
                <w:rFonts w:ascii="Times New Roman" w:hAnsi="Times New Roman" w:cs="Times New Roman"/>
                <w:b/>
                <w:lang w:val="de-DE"/>
              </w:rPr>
            </w:pPr>
            <w:r w:rsidRPr="00A17B4E">
              <w:rPr>
                <w:rFonts w:ascii="Times New Roman" w:hAnsi="Times New Roman" w:cs="Times New Roman"/>
                <w:b/>
                <w:lang w:val="de-DE"/>
              </w:rPr>
              <w:t xml:space="preserve">Christoph SCHWIERZ </w:t>
            </w:r>
          </w:p>
          <w:p w14:paraId="480055F4" w14:textId="77777777" w:rsidR="000A5223" w:rsidRPr="00A17B4E" w:rsidRDefault="00A346C1" w:rsidP="000A5223">
            <w:pPr>
              <w:rPr>
                <w:rFonts w:ascii="Times New Roman" w:hAnsi="Times New Roman" w:cs="Times New Roman"/>
                <w:b/>
                <w:lang w:val="de-DE"/>
              </w:rPr>
            </w:pPr>
            <w:hyperlink r:id="rId9" w:history="1">
              <w:r w:rsidR="000A5223" w:rsidRPr="00A17B4E">
                <w:rPr>
                  <w:rStyle w:val="Hyperlink"/>
                  <w:rFonts w:ascii="Times New Roman" w:hAnsi="Times New Roman" w:cs="Times New Roman"/>
                  <w:b/>
                  <w:lang w:val="de-DE"/>
                </w:rPr>
                <w:t>Christoph.SCHWIERZ@ec.europa.eu</w:t>
              </w:r>
            </w:hyperlink>
            <w:r w:rsidR="000A5223" w:rsidRPr="00A17B4E">
              <w:rPr>
                <w:rFonts w:ascii="Times New Roman" w:hAnsi="Times New Roman" w:cs="Times New Roman"/>
                <w:b/>
                <w:lang w:val="de-DE"/>
              </w:rPr>
              <w:t xml:space="preserve"> </w:t>
            </w:r>
          </w:p>
          <w:p w14:paraId="4FEE5E10" w14:textId="77777777" w:rsidR="00B47B23" w:rsidRDefault="000A5223" w:rsidP="000A5223">
            <w:pPr>
              <w:rPr>
                <w:rFonts w:ascii="Times New Roman" w:eastAsia="Times New Roman" w:hAnsi="Times New Roman" w:cs="Times New Roman"/>
                <w:sz w:val="24"/>
                <w:szCs w:val="20"/>
                <w:lang w:val="de-DE" w:eastAsia="en-GB"/>
              </w:rPr>
            </w:pPr>
            <w:r w:rsidRPr="00F410A4">
              <w:rPr>
                <w:rFonts w:ascii="Times New Roman" w:hAnsi="Times New Roman" w:cs="Times New Roman"/>
                <w:b/>
                <w:lang w:val="en-GB"/>
              </w:rPr>
              <w:t>+32 2 29607521</w:t>
            </w:r>
          </w:p>
          <w:p w14:paraId="069B5F49" w14:textId="77777777" w:rsidR="00E4016B" w:rsidRPr="00F30614" w:rsidRDefault="00B34A0D"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14:paraId="11A33456" w14:textId="26E9ACAA" w:rsidR="00AF7D78" w:rsidRPr="00AF7D78" w:rsidRDefault="000A52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A52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346C1">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14:paraId="3D1B7F4A" w14:textId="77777777" w:rsidR="00AF7D78" w:rsidRPr="00AF7D78" w:rsidRDefault="00115C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62EF0EA0" w14:textId="77777777" w:rsidR="00AF7D78" w:rsidRPr="00AF7D78" w:rsidRDefault="000A522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roofErr w:type="gramStart"/>
            <w:r w:rsidR="00AF7D78" w:rsidRPr="00AF7D78">
              <w:rPr>
                <w:rFonts w:ascii="Times New Roman" w:eastAsia="Times New Roman" w:hAnsi="Times New Roman" w:cs="Times New Roman"/>
                <w:b/>
                <w:lang w:val="en-US" w:eastAsia="en-GB"/>
              </w:rPr>
              <w:t>…..</w:t>
            </w:r>
            <w:proofErr w:type="gramEnd"/>
          </w:p>
        </w:tc>
      </w:tr>
      <w:tr w:rsidR="00AF7D78" w:rsidRPr="00AF7D78" w14:paraId="7F59A2A3"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0E6D7D91" w14:textId="77777777"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1976D86E" w14:textId="77777777" w:rsidR="00AF7D78" w:rsidRPr="00AF7D78" w:rsidRDefault="00CC491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94B00" w14:paraId="053B0D4E"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2CC14DA3" w14:textId="77777777"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0ECC3AF6" w14:textId="77777777" w:rsidR="00AF7D78" w:rsidRPr="00AF7D78" w:rsidRDefault="00AF7D78" w:rsidP="00AF7D78">
            <w:pPr>
              <w:rPr>
                <w:rFonts w:ascii="Times New Roman" w:eastAsia="Times New Roman" w:hAnsi="Times New Roman" w:cs="Times New Roman"/>
                <w:b/>
                <w:lang w:val="en-US" w:eastAsia="en-GB"/>
              </w:rPr>
            </w:pPr>
          </w:p>
          <w:p w14:paraId="4BFEB38D" w14:textId="77777777"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EFTA </w:t>
            </w:r>
            <w:proofErr w:type="gramStart"/>
            <w:r w:rsidRPr="00AF7D78">
              <w:rPr>
                <w:rFonts w:ascii="Times New Roman" w:eastAsia="Times New Roman" w:hAnsi="Times New Roman" w:cs="Times New Roman"/>
                <w:b/>
                <w:sz w:val="24"/>
                <w:szCs w:val="20"/>
                <w:lang w:val="en-US" w:eastAsia="en-GB"/>
              </w:rPr>
              <w:t>countries :</w:t>
            </w:r>
            <w:proofErr w:type="gramEnd"/>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A5223" w:rsidRPr="00115CA7">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0A5223">
              <w:rPr>
                <w:rFonts w:ascii="Times New Roman" w:eastAsia="Times New Roman" w:hAnsi="Times New Roman" w:cs="Times New Roman"/>
                <w:b/>
                <w:sz w:val="24"/>
                <w:szCs w:val="20"/>
                <w:lang w:val="en-US" w:eastAsia="en-GB"/>
              </w:rPr>
              <w:t xml:space="preserve"> OECD, World Bank, IMF</w:t>
            </w:r>
          </w:p>
        </w:tc>
      </w:tr>
    </w:tbl>
    <w:p w14:paraId="457A1E1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8E10708"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6BD7C453" w14:textId="77777777"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14:paraId="4F939F42"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Directorate General for Structural Reform Support (DG REFORM) is under the coordination of Commissioner Ferreira. The mission of DG REFORM is to provide and coordinate technical support to Member States for the preparation and implementation of structural reforms - </w:t>
      </w:r>
      <w:proofErr w:type="gramStart"/>
      <w:r w:rsidRPr="000A5223">
        <w:rPr>
          <w:rFonts w:ascii="Times New Roman" w:eastAsia="Times New Roman" w:hAnsi="Times New Roman" w:cs="Times New Roman"/>
          <w:lang w:val="en-US" w:eastAsia="en-GB"/>
        </w:rPr>
        <w:t>in particular in</w:t>
      </w:r>
      <w:proofErr w:type="gramEnd"/>
      <w:r w:rsidRPr="000A5223">
        <w:rPr>
          <w:rFonts w:ascii="Times New Roman" w:eastAsia="Times New Roman" w:hAnsi="Times New Roman" w:cs="Times New Roman"/>
          <w:lang w:val="en-US" w:eastAsia="en-GB"/>
        </w:rPr>
        <w:t xml:space="preserve"> the context of economic governance process - as well as for the efficient and effective use of the European Union funds. The support is open to all Member States, upon request.</w:t>
      </w:r>
    </w:p>
    <w:p w14:paraId="6D519199"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14:paraId="6D4B86A0"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w:t>
      </w:r>
      <w:proofErr w:type="gramStart"/>
      <w:r w:rsidRPr="000A5223">
        <w:rPr>
          <w:rFonts w:ascii="Times New Roman" w:eastAsia="Times New Roman" w:hAnsi="Times New Roman" w:cs="Times New Roman"/>
          <w:lang w:val="en-US" w:eastAsia="en-GB"/>
        </w:rPr>
        <w:t>Zagreb</w:t>
      </w:r>
      <w:proofErr w:type="gramEnd"/>
      <w:r w:rsidRPr="000A5223">
        <w:rPr>
          <w:rFonts w:ascii="Times New Roman" w:eastAsia="Times New Roman" w:hAnsi="Times New Roman" w:cs="Times New Roman"/>
          <w:lang w:val="en-US" w:eastAsia="en-GB"/>
        </w:rPr>
        <w:t xml:space="preserve"> and Bucharest. It is composed of a management team, a horizontal policies unit and two Directorates. Directorate A is composed of 3 units responsible for budget and finance; planning, </w:t>
      </w:r>
      <w:proofErr w:type="gramStart"/>
      <w:r w:rsidRPr="000A5223">
        <w:rPr>
          <w:rFonts w:ascii="Times New Roman" w:eastAsia="Times New Roman" w:hAnsi="Times New Roman" w:cs="Times New Roman"/>
          <w:lang w:val="en-US" w:eastAsia="en-GB"/>
        </w:rPr>
        <w:t>evaluation</w:t>
      </w:r>
      <w:proofErr w:type="gramEnd"/>
      <w:r w:rsidRPr="000A5223">
        <w:rPr>
          <w:rFonts w:ascii="Times New Roman" w:eastAsia="Times New Roman" w:hAnsi="Times New Roman" w:cs="Times New Roman"/>
          <w:lang w:val="en-US" w:eastAsia="en-GB"/>
        </w:rPr>
        <w:t xml:space="preserve"> and coordination of support; and Cyprus settlement support. Directorate B is composed of 5 units responsible for revenue administration and public financial management; governance and public administration; sustainable growth and business environment; </w:t>
      </w:r>
      <w:proofErr w:type="spellStart"/>
      <w:r w:rsidRPr="000A5223">
        <w:rPr>
          <w:rFonts w:ascii="Times New Roman" w:eastAsia="Times New Roman" w:hAnsi="Times New Roman" w:cs="Times New Roman"/>
          <w:lang w:val="en-US" w:eastAsia="en-GB"/>
        </w:rPr>
        <w:t>labour</w:t>
      </w:r>
      <w:proofErr w:type="spellEnd"/>
      <w:r w:rsidRPr="000A5223">
        <w:rPr>
          <w:rFonts w:ascii="Times New Roman" w:eastAsia="Times New Roman" w:hAnsi="Times New Roman" w:cs="Times New Roman"/>
          <w:lang w:val="en-US" w:eastAsia="en-GB"/>
        </w:rPr>
        <w:t xml:space="preserve"> market, education, </w:t>
      </w:r>
      <w:proofErr w:type="gramStart"/>
      <w:r w:rsidRPr="000A5223">
        <w:rPr>
          <w:rFonts w:ascii="Times New Roman" w:eastAsia="Times New Roman" w:hAnsi="Times New Roman" w:cs="Times New Roman"/>
          <w:lang w:val="en-US" w:eastAsia="en-GB"/>
        </w:rPr>
        <w:t>health</w:t>
      </w:r>
      <w:proofErr w:type="gramEnd"/>
      <w:r w:rsidRPr="000A5223">
        <w:rPr>
          <w:rFonts w:ascii="Times New Roman" w:eastAsia="Times New Roman" w:hAnsi="Times New Roman" w:cs="Times New Roman"/>
          <w:lang w:val="en-US" w:eastAsia="en-GB"/>
        </w:rPr>
        <w:t xml:space="preserve"> and social services; and financial sector and access to finance. </w:t>
      </w:r>
    </w:p>
    <w:p w14:paraId="71791C02" w14:textId="77777777" w:rsidR="00D94B00" w:rsidRDefault="000A5223" w:rsidP="00D94B00">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DG REFORM has a strong coordination role across the Commission, as well as frequent contacts with Member States and other stakeholders. </w:t>
      </w:r>
    </w:p>
    <w:p w14:paraId="4E3292A8" w14:textId="77777777" w:rsidR="00D94B00" w:rsidRDefault="00D94B00" w:rsidP="00D94B00">
      <w:pPr>
        <w:spacing w:after="0" w:line="240" w:lineRule="auto"/>
        <w:ind w:left="426"/>
        <w:jc w:val="both"/>
        <w:rPr>
          <w:rFonts w:ascii="Times New Roman" w:eastAsia="Times New Roman" w:hAnsi="Times New Roman" w:cs="Times New Roman"/>
          <w:lang w:val="en-US" w:eastAsia="en-GB"/>
        </w:rPr>
      </w:pPr>
    </w:p>
    <w:p w14:paraId="6759DDC1" w14:textId="4E3479D4" w:rsidR="00D94B00" w:rsidRPr="00D94B00" w:rsidRDefault="00D94B00" w:rsidP="00D94B00">
      <w:pPr>
        <w:spacing w:after="0" w:line="240" w:lineRule="auto"/>
        <w:ind w:left="426"/>
        <w:jc w:val="both"/>
        <w:rPr>
          <w:rFonts w:ascii="Times New Roman" w:eastAsia="Times New Roman" w:hAnsi="Times New Roman" w:cs="Times New Roman"/>
          <w:lang w:val="en-US" w:eastAsia="en-GB"/>
        </w:rPr>
      </w:pPr>
      <w:r w:rsidRPr="00D94B00">
        <w:rPr>
          <w:rFonts w:ascii="Times New Roman" w:eastAsia="Times New Roman" w:hAnsi="Times New Roman" w:cs="Times New Roman"/>
          <w:lang w:val="en-US" w:eastAsia="en-GB"/>
        </w:rPr>
        <w:t xml:space="preserve">DG REFORM manages the Structural Reform Support Programme (SRSP), and its successor programme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Both SRSP and TSI have a dedicated budget and a legal framework for the provision of technical support to Member States. DG REFORM also manages the Aid Programme for the Turkish Cypriot community. </w:t>
      </w:r>
    </w:p>
    <w:p w14:paraId="59D147D5"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14:paraId="4CBD99CF"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lastRenderedPageBreak/>
        <w:t xml:space="preserve">The vacancy is in the revenue administration and public financial management Unit (REFORM.B1) the role of which is to coordinate support to Member States (conception, design, implementation and monitoring of technical support </w:t>
      </w:r>
      <w:proofErr w:type="spellStart"/>
      <w:r w:rsidRPr="000A5223">
        <w:rPr>
          <w:rFonts w:ascii="Times New Roman" w:eastAsia="Times New Roman" w:hAnsi="Times New Roman" w:cs="Times New Roman"/>
          <w:lang w:val="en-US" w:eastAsia="en-GB"/>
        </w:rPr>
        <w:t>programmes</w:t>
      </w:r>
      <w:proofErr w:type="spellEnd"/>
      <w:r w:rsidRPr="000A5223">
        <w:rPr>
          <w:rFonts w:ascii="Times New Roman" w:eastAsia="Times New Roman" w:hAnsi="Times New Roman" w:cs="Times New Roman"/>
          <w:lang w:val="en-US" w:eastAsia="en-GB"/>
        </w:rPr>
        <w:t xml:space="preserve"> and projects) in the following main areas: public financial management and expenditure policy, revenue administration, tax policy. The Unit is composed of 16 staff members, based in Brussels (15) and Athens (1). </w:t>
      </w:r>
    </w:p>
    <w:p w14:paraId="20C27577"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14:paraId="5F2112D9"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The seconded expert will provide support </w:t>
      </w:r>
      <w:proofErr w:type="gramStart"/>
      <w:r w:rsidRPr="000A5223">
        <w:rPr>
          <w:rFonts w:ascii="Times New Roman" w:eastAsia="Times New Roman" w:hAnsi="Times New Roman" w:cs="Times New Roman"/>
          <w:lang w:val="en-US" w:eastAsia="en-GB"/>
        </w:rPr>
        <w:t>in the area of</w:t>
      </w:r>
      <w:proofErr w:type="gramEnd"/>
      <w:r w:rsidRPr="000A5223">
        <w:rPr>
          <w:rFonts w:ascii="Times New Roman" w:eastAsia="Times New Roman" w:hAnsi="Times New Roman" w:cs="Times New Roman"/>
          <w:lang w:val="en-US" w:eastAsia="en-GB"/>
        </w:rPr>
        <w:t xml:space="preserve"> the revenue administration. </w:t>
      </w:r>
    </w:p>
    <w:p w14:paraId="12DCE6A7"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14:paraId="3F8943A6" w14:textId="77777777" w:rsid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In the area of activity, the seconded expert will be responsible for the following tasks:</w:t>
      </w:r>
    </w:p>
    <w:p w14:paraId="0FF50CE0"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14:paraId="46FBB17C" w14:textId="2F4F40E8"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Design, implement and monitor technical support projects in the field of revenue administration and customs authorities in EU Member States, covering areas such as administration of revenues, tax compliance, aggressive tax planning, tax fraud and evasion, digitalization of revenue authorities and tax policies</w:t>
      </w:r>
      <w:r w:rsidR="001B7D7A">
        <w:rPr>
          <w:rFonts w:ascii="Times New Roman" w:eastAsia="Times New Roman" w:hAnsi="Times New Roman" w:cs="Times New Roman"/>
          <w:lang w:val="en-US" w:eastAsia="en-GB"/>
        </w:rPr>
        <w:t>, including economic modelling of tax policies.</w:t>
      </w:r>
      <w:r w:rsidRPr="000A5223">
        <w:rPr>
          <w:rFonts w:ascii="Times New Roman" w:eastAsia="Times New Roman" w:hAnsi="Times New Roman" w:cs="Times New Roman"/>
          <w:lang w:val="en-US" w:eastAsia="en-GB"/>
        </w:rPr>
        <w:t xml:space="preserve"> Furthermore, it also includes overseeing the implementation of the projects, in order to promote quality, and underpin the sustainability of key structural reforms. This will involve close cooperation with Member States, other Commission services and technical support providers (Member States, international </w:t>
      </w:r>
      <w:proofErr w:type="spellStart"/>
      <w:r w:rsidRPr="000A5223">
        <w:rPr>
          <w:rFonts w:ascii="Times New Roman" w:eastAsia="Times New Roman" w:hAnsi="Times New Roman" w:cs="Times New Roman"/>
          <w:lang w:val="en-US" w:eastAsia="en-GB"/>
        </w:rPr>
        <w:t>organisations</w:t>
      </w:r>
      <w:proofErr w:type="spellEnd"/>
      <w:r w:rsidRPr="000A5223">
        <w:rPr>
          <w:rFonts w:ascii="Times New Roman" w:eastAsia="Times New Roman" w:hAnsi="Times New Roman" w:cs="Times New Roman"/>
          <w:lang w:val="en-US" w:eastAsia="en-GB"/>
        </w:rPr>
        <w:t>, public agencies and private experts</w:t>
      </w:r>
      <w:proofErr w:type="gramStart"/>
      <w:r w:rsidRPr="000A5223">
        <w:rPr>
          <w:rFonts w:ascii="Times New Roman" w:eastAsia="Times New Roman" w:hAnsi="Times New Roman" w:cs="Times New Roman"/>
          <w:lang w:val="en-US" w:eastAsia="en-GB"/>
        </w:rPr>
        <w:t>);</w:t>
      </w:r>
      <w:proofErr w:type="gramEnd"/>
    </w:p>
    <w:p w14:paraId="40D4C028" w14:textId="77777777"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 xml:space="preserve">Follow up and 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 in the field of public financial </w:t>
      </w:r>
      <w:proofErr w:type="gramStart"/>
      <w:r w:rsidRPr="000A5223">
        <w:rPr>
          <w:rFonts w:ascii="Times New Roman" w:eastAsia="Times New Roman" w:hAnsi="Times New Roman" w:cs="Times New Roman"/>
          <w:lang w:val="en-US" w:eastAsia="en-GB"/>
        </w:rPr>
        <w:t>management;</w:t>
      </w:r>
      <w:proofErr w:type="gramEnd"/>
    </w:p>
    <w:p w14:paraId="3CDC9DC4" w14:textId="77777777"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 xml:space="preserve">Participate in missions related to the technical support in the field of revenue </w:t>
      </w:r>
      <w:proofErr w:type="gramStart"/>
      <w:r w:rsidRPr="000A5223">
        <w:rPr>
          <w:rFonts w:ascii="Times New Roman" w:eastAsia="Times New Roman" w:hAnsi="Times New Roman" w:cs="Times New Roman"/>
          <w:lang w:val="en-US" w:eastAsia="en-GB"/>
        </w:rPr>
        <w:t>administration;</w:t>
      </w:r>
      <w:proofErr w:type="gramEnd"/>
    </w:p>
    <w:p w14:paraId="769D3CDE" w14:textId="77777777"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Disseminate best practices for the implementation of structural reforms by intermediating support and sharing experience; and</w:t>
      </w:r>
    </w:p>
    <w:p w14:paraId="09351A98" w14:textId="77777777"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 xml:space="preserve">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revenue administration systems and in developing policy recommendations to improve said systems </w:t>
      </w:r>
      <w:proofErr w:type="gramStart"/>
      <w:r w:rsidRPr="000A5223">
        <w:rPr>
          <w:rFonts w:ascii="Times New Roman" w:eastAsia="Times New Roman" w:hAnsi="Times New Roman" w:cs="Times New Roman"/>
          <w:lang w:val="en-US" w:eastAsia="en-GB"/>
        </w:rPr>
        <w:t>on the basis of</w:t>
      </w:r>
      <w:proofErr w:type="gramEnd"/>
      <w:r w:rsidRPr="000A5223">
        <w:rPr>
          <w:rFonts w:ascii="Times New Roman" w:eastAsia="Times New Roman" w:hAnsi="Times New Roman" w:cs="Times New Roman"/>
          <w:lang w:val="en-US" w:eastAsia="en-GB"/>
        </w:rPr>
        <w:t xml:space="preserve"> best European and international practice and in line with related EU policies.</w:t>
      </w:r>
    </w:p>
    <w:p w14:paraId="5549FC21" w14:textId="77777777"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14:paraId="125A5FB3" w14:textId="77777777" w:rsidR="00115CA7" w:rsidRPr="00115CA7" w:rsidRDefault="000A5223" w:rsidP="000A5223">
      <w:pPr>
        <w:spacing w:after="0" w:line="240" w:lineRule="auto"/>
        <w:ind w:left="426"/>
        <w:jc w:val="both"/>
        <w:rPr>
          <w:rFonts w:ascii="Times New Roman" w:eastAsia="Times New Roman" w:hAnsi="Times New Roman" w:cs="Times New Roman"/>
          <w:lang w:val="en-US" w:eastAsia="en-GB"/>
        </w:rPr>
      </w:pPr>
      <w:proofErr w:type="gramStart"/>
      <w:r w:rsidRPr="000A5223">
        <w:rPr>
          <w:rFonts w:ascii="Times New Roman" w:eastAsia="Times New Roman" w:hAnsi="Times New Roman" w:cs="Times New Roman"/>
          <w:lang w:val="en-US" w:eastAsia="en-GB"/>
        </w:rPr>
        <w:t>In light of</w:t>
      </w:r>
      <w:proofErr w:type="gramEnd"/>
      <w:r w:rsidRPr="000A5223">
        <w:rPr>
          <w:rFonts w:ascii="Times New Roman" w:eastAsia="Times New Roman" w:hAnsi="Times New Roman" w:cs="Times New Roman"/>
          <w:lang w:val="en-US" w:eastAsia="en-GB"/>
        </w:rPr>
        <w:t xml:space="preserve"> these tasks, the post will require regular travelling to Member States, both for coordination/provision/monitoring of technical support in beneficiary countries and to strengthen links with possible technical support providers in Member States. It may also involve participation in missions undertaken with the IMF, the </w:t>
      </w:r>
      <w:proofErr w:type="gramStart"/>
      <w:r w:rsidRPr="000A5223">
        <w:rPr>
          <w:rFonts w:ascii="Times New Roman" w:eastAsia="Times New Roman" w:hAnsi="Times New Roman" w:cs="Times New Roman"/>
          <w:lang w:val="en-US" w:eastAsia="en-GB"/>
        </w:rPr>
        <w:t>OECD</w:t>
      </w:r>
      <w:proofErr w:type="gramEnd"/>
      <w:r w:rsidRPr="000A5223">
        <w:rPr>
          <w:rFonts w:ascii="Times New Roman" w:eastAsia="Times New Roman" w:hAnsi="Times New Roman" w:cs="Times New Roman"/>
          <w:lang w:val="en-US" w:eastAsia="en-GB"/>
        </w:rPr>
        <w:t xml:space="preserve"> or the World Bank.</w:t>
      </w:r>
    </w:p>
    <w:p w14:paraId="3016041C" w14:textId="77777777" w:rsidR="00F30614" w:rsidRDefault="00F30614" w:rsidP="00F30614">
      <w:pPr>
        <w:spacing w:after="0" w:line="240" w:lineRule="auto"/>
        <w:ind w:left="426"/>
        <w:jc w:val="both"/>
        <w:rPr>
          <w:rFonts w:ascii="Times New Roman" w:eastAsia="Times New Roman" w:hAnsi="Times New Roman" w:cs="Times New Roman"/>
          <w:lang w:val="en-US" w:eastAsia="en-GB"/>
        </w:rPr>
      </w:pPr>
    </w:p>
    <w:p w14:paraId="57A874D8"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74977807"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1E4A485"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6B886572"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6AA8AC3D"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following eligibility criteria must be fulfilled by the candidate </w:t>
      </w:r>
      <w:proofErr w:type="gramStart"/>
      <w:r w:rsidRPr="00AF7D78">
        <w:rPr>
          <w:rFonts w:ascii="Times New Roman" w:eastAsia="Times New Roman" w:hAnsi="Times New Roman" w:cs="Times New Roman"/>
          <w:lang w:val="en-US" w:eastAsia="en-GB"/>
        </w:rPr>
        <w:t>in order to</w:t>
      </w:r>
      <w:proofErr w:type="gramEnd"/>
      <w:r w:rsidRPr="00AF7D78">
        <w:rPr>
          <w:rFonts w:ascii="Times New Roman" w:eastAsia="Times New Roman" w:hAnsi="Times New Roman" w:cs="Times New Roman"/>
          <w:lang w:val="en-US" w:eastAsia="en-GB"/>
        </w:rPr>
        <w:t xml:space="preserve"> be seconded to the Commission. Consequently, the candidate who does not fulfil </w:t>
      </w:r>
      <w:proofErr w:type="gramStart"/>
      <w:r w:rsidRPr="00AF7D78">
        <w:rPr>
          <w:rFonts w:ascii="Times New Roman" w:eastAsia="Times New Roman" w:hAnsi="Times New Roman" w:cs="Times New Roman"/>
          <w:lang w:val="en-US" w:eastAsia="en-GB"/>
        </w:rPr>
        <w:t>all of</w:t>
      </w:r>
      <w:proofErr w:type="gramEnd"/>
      <w:r w:rsidRPr="00AF7D78">
        <w:rPr>
          <w:rFonts w:ascii="Times New Roman" w:eastAsia="Times New Roman" w:hAnsi="Times New Roman" w:cs="Times New Roman"/>
          <w:lang w:val="en-US" w:eastAsia="en-GB"/>
        </w:rPr>
        <w:t xml:space="preserve"> these criteria will be automatically eliminated from the selection process.</w:t>
      </w:r>
    </w:p>
    <w:p w14:paraId="63E49AAB"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540E6B49"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functions which are equivalent to those of function group </w:t>
      </w:r>
      <w:proofErr w:type="gramStart"/>
      <w:r w:rsidRPr="00AF7D78">
        <w:rPr>
          <w:rFonts w:ascii="Times New Roman" w:eastAsia="Times New Roman" w:hAnsi="Times New Roman" w:cs="Times New Roman"/>
          <w:lang w:val="en-US" w:eastAsia="en-GB"/>
        </w:rPr>
        <w:t>AD;</w:t>
      </w:r>
      <w:proofErr w:type="gramEnd"/>
    </w:p>
    <w:p w14:paraId="4836AF34"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74EC3601"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rsidRPr="00AF7D78">
        <w:rPr>
          <w:rFonts w:ascii="Times New Roman" w:eastAsia="Times New Roman" w:hAnsi="Times New Roman" w:cs="Times New Roman"/>
          <w:lang w:val="en-US" w:eastAsia="en-GB"/>
        </w:rPr>
        <w:t>secondment;</w:t>
      </w:r>
      <w:proofErr w:type="gramEnd"/>
      <w:r w:rsidRPr="00AF7D78">
        <w:rPr>
          <w:rFonts w:ascii="Times New Roman" w:eastAsia="Times New Roman" w:hAnsi="Times New Roman" w:cs="Times New Roman"/>
          <w:lang w:val="en-US" w:eastAsia="en-GB"/>
        </w:rPr>
        <w:t xml:space="preserve"> </w:t>
      </w:r>
    </w:p>
    <w:p w14:paraId="24E0B59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5BA2DA49"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119D157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24D1BC5"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732F2E7A"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7416FD52"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31012E7F"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156193C8"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5B6F2ABC"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52C74849" w14:textId="77777777"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w:t>
      </w:r>
      <w:proofErr w:type="gramStart"/>
      <w:r w:rsidRPr="00A801A8">
        <w:rPr>
          <w:rFonts w:ascii="Times New Roman" w:eastAsia="Times New Roman" w:hAnsi="Times New Roman" w:cs="Times New Roman"/>
          <w:lang w:val="en-US" w:eastAsia="en-GB"/>
        </w:rPr>
        <w:t>) :</w:t>
      </w:r>
      <w:proofErr w:type="gramEnd"/>
      <w:r w:rsidR="00660776" w:rsidRPr="00A801A8">
        <w:rPr>
          <w:rFonts w:ascii="Times New Roman" w:hAnsi="Times New Roman" w:cs="Times New Roman"/>
          <w:lang w:val="en-GB"/>
        </w:rPr>
        <w:t xml:space="preserve"> </w:t>
      </w:r>
      <w:r w:rsidR="000A5223" w:rsidRPr="000A5223">
        <w:rPr>
          <w:rFonts w:ascii="Times New Roman" w:hAnsi="Times New Roman" w:cs="Times New Roman"/>
          <w:lang w:val="en-GB"/>
        </w:rPr>
        <w:t>economics, accounting, public administration/public law, audit, political science</w:t>
      </w:r>
      <w:r w:rsidR="000A5223">
        <w:rPr>
          <w:rFonts w:ascii="Times New Roman" w:hAnsi="Times New Roman" w:cs="Times New Roman"/>
          <w:lang w:val="en-GB"/>
        </w:rPr>
        <w:t>s</w:t>
      </w:r>
      <w:r w:rsidR="00B34A0D" w:rsidRPr="00B34A0D">
        <w:rPr>
          <w:rFonts w:ascii="Times New Roman" w:hAnsi="Times New Roman" w:cs="Times New Roman"/>
          <w:lang w:val="en-GB"/>
        </w:rPr>
        <w:t>.</w:t>
      </w:r>
    </w:p>
    <w:p w14:paraId="422CF821" w14:textId="77777777"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5237DB23"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43DE9CB0"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4E2DF702" w14:textId="77777777" w:rsidR="00460ACD" w:rsidRDefault="000A5223" w:rsidP="00115CA7">
      <w:pPr>
        <w:tabs>
          <w:tab w:val="left" w:pos="1276"/>
        </w:tabs>
        <w:spacing w:after="0" w:line="240" w:lineRule="auto"/>
        <w:ind w:left="709" w:right="60"/>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The expert should demonstrate a proven capacity to shoulder a high level of responsibility and should possess in-depth knowledge in a range of topics </w:t>
      </w:r>
      <w:proofErr w:type="gramStart"/>
      <w:r w:rsidRPr="000A5223">
        <w:rPr>
          <w:rFonts w:ascii="Times New Roman" w:eastAsia="Times New Roman" w:hAnsi="Times New Roman" w:cs="Times New Roman"/>
          <w:lang w:val="en-US" w:eastAsia="en-GB"/>
        </w:rPr>
        <w:t>in the area of</w:t>
      </w:r>
      <w:proofErr w:type="gramEnd"/>
      <w:r w:rsidRPr="000A5223">
        <w:rPr>
          <w:rFonts w:ascii="Times New Roman" w:eastAsia="Times New Roman" w:hAnsi="Times New Roman" w:cs="Times New Roman"/>
          <w:lang w:val="en-US" w:eastAsia="en-GB"/>
        </w:rPr>
        <w:t xml:space="preserve"> the field of revenue administration. At least 6 years of experience in this field, covering areas such as tax compliance and aggressive tax planning, tax fraud and evasion. Prior experience as a technical support provider, </w:t>
      </w:r>
      <w:proofErr w:type="gramStart"/>
      <w:r w:rsidRPr="000A5223">
        <w:rPr>
          <w:rFonts w:ascii="Times New Roman" w:eastAsia="Times New Roman" w:hAnsi="Times New Roman" w:cs="Times New Roman"/>
          <w:lang w:val="en-US" w:eastAsia="en-GB"/>
        </w:rPr>
        <w:t>in particular through</w:t>
      </w:r>
      <w:proofErr w:type="gramEnd"/>
      <w:r w:rsidRPr="000A5223">
        <w:rPr>
          <w:rFonts w:ascii="Times New Roman" w:eastAsia="Times New Roman" w:hAnsi="Times New Roman" w:cs="Times New Roman"/>
          <w:lang w:val="en-US" w:eastAsia="en-GB"/>
        </w:rPr>
        <w:t xml:space="preserve"> working in collaboration with international </w:t>
      </w:r>
      <w:proofErr w:type="spellStart"/>
      <w:r w:rsidRPr="000A5223">
        <w:rPr>
          <w:rFonts w:ascii="Times New Roman" w:eastAsia="Times New Roman" w:hAnsi="Times New Roman" w:cs="Times New Roman"/>
          <w:lang w:val="en-US" w:eastAsia="en-GB"/>
        </w:rPr>
        <w:t>organisations</w:t>
      </w:r>
      <w:proofErr w:type="spellEnd"/>
      <w:r w:rsidRPr="000A5223">
        <w:rPr>
          <w:rFonts w:ascii="Times New Roman" w:eastAsia="Times New Roman" w:hAnsi="Times New Roman" w:cs="Times New Roman"/>
          <w:lang w:val="en-US" w:eastAsia="en-GB"/>
        </w:rPr>
        <w:t>, would be a strong plus for a candidate. The expert should also demonstrate sharp analytical skills and the ability to quickly learn and become operational in new topics, including procedural aspects of deploying EU funded technical support for the benefit of Member States.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14:paraId="5469F738" w14:textId="77777777"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14:paraId="003E03FA"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662B3F1F"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24217609" w14:textId="77777777" w:rsidR="000E4874" w:rsidRDefault="000A5223"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The seconded national expert will work mostly in English. Excellent drafting and presentation skills in English are essential.</w:t>
      </w:r>
    </w:p>
    <w:p w14:paraId="32B9FD1B" w14:textId="77777777"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242FB360"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5501370D"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AA9CB03" w14:textId="77777777"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4EDDEB09"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328E93E8"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22CD0ABE" w14:textId="77777777"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2F21DE3C" w14:textId="77777777"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14:paraId="41577B03"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54170C6A"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3440EAF"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34F410B0"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123103DC"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7D6DD32E"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794B77C1"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w:t>
      </w:r>
      <w:proofErr w:type="gramStart"/>
      <w:r w:rsidRPr="00AF7D78">
        <w:rPr>
          <w:rFonts w:ascii="Times New Roman" w:eastAsia="Times New Roman" w:hAnsi="Times New Roman" w:cs="Times New Roman"/>
          <w:lang w:val="en-GB" w:eastAsia="en-GB"/>
        </w:rPr>
        <w:t>conflict of interest</w:t>
      </w:r>
      <w:proofErr w:type="gramEnd"/>
      <w:r w:rsidRPr="00AF7D78">
        <w:rPr>
          <w:rFonts w:ascii="Times New Roman" w:eastAsia="Times New Roman" w:hAnsi="Times New Roman" w:cs="Times New Roman"/>
          <w:lang w:val="en-GB" w:eastAsia="en-GB"/>
        </w:rPr>
        <w:t xml:space="preserve"> obligations, as provided for in Art. 6 and 7 of the SNE Decision.</w:t>
      </w:r>
    </w:p>
    <w:p w14:paraId="5F3E249E"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w:t>
      </w:r>
      <w:proofErr w:type="gramStart"/>
      <w:r w:rsidRPr="00AF7D78">
        <w:rPr>
          <w:rFonts w:ascii="Times New Roman" w:eastAsia="Calibri" w:hAnsi="Times New Roman" w:cs="Times New Roman"/>
          <w:bCs/>
          <w:lang w:val="en-GB"/>
        </w:rPr>
        <w:t>incomplete</w:t>
      </w:r>
      <w:proofErr w:type="gramEnd"/>
      <w:r w:rsidRPr="00AF7D78">
        <w:rPr>
          <w:rFonts w:ascii="Times New Roman" w:eastAsia="Calibri" w:hAnsi="Times New Roman" w:cs="Times New Roman"/>
          <w:bCs/>
          <w:lang w:val="en-GB"/>
        </w:rPr>
        <w:t xml:space="preserve"> or missing, the application may be cancelled.</w:t>
      </w:r>
    </w:p>
    <w:p w14:paraId="6E0FA4D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69333447"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6C696AEC"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2337C57D" w14:textId="77777777"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14:paraId="2DA019AA"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72054CA5"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05A577E"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w:t>
      </w:r>
      <w:proofErr w:type="gramStart"/>
      <w:r w:rsidRPr="00AF7D78">
        <w:rPr>
          <w:rFonts w:ascii="Times New Roman" w:eastAsia="Times New Roman" w:hAnsi="Times New Roman" w:cs="Times New Roman"/>
          <w:lang w:val="en-GB" w:eastAsia="en-GB"/>
        </w:rPr>
        <w:t>secondment</w:t>
      </w:r>
      <w:proofErr w:type="gramEnd"/>
      <w:r w:rsidRPr="00AF7D78">
        <w:rPr>
          <w:rFonts w:ascii="Times New Roman" w:eastAsia="Times New Roman" w:hAnsi="Times New Roman" w:cs="Times New Roman"/>
          <w:lang w:val="en-GB" w:eastAsia="en-GB"/>
        </w:rPr>
        <w:t xml:space="preserve">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34DB58DC"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5DECD2D3"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w:t>
      </w:r>
      <w:proofErr w:type="gramStart"/>
      <w:r w:rsidRPr="00AF7D78">
        <w:rPr>
          <w:rFonts w:ascii="Times New Roman" w:eastAsia="Times New Roman" w:hAnsi="Times New Roman" w:cs="Times New Roman"/>
          <w:lang w:val="en-GB" w:eastAsia="en-GB"/>
        </w:rPr>
        <w:t>in particular the</w:t>
      </w:r>
      <w:proofErr w:type="gramEnd"/>
      <w:r w:rsidRPr="00AF7D78">
        <w:rPr>
          <w:rFonts w:ascii="Times New Roman" w:eastAsia="Times New Roman" w:hAnsi="Times New Roman" w:cs="Times New Roman"/>
          <w:lang w:val="en-GB" w:eastAsia="en-GB"/>
        </w:rPr>
        <w:t xml:space="preserve"> right to access, rectify or erase your personal data and the right to restrict the processing of your personal data. Where applicable, you also have the right to object to the processing or the right to data portability.</w:t>
      </w:r>
    </w:p>
    <w:p w14:paraId="6160DFDD"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5C78FAC0"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28386CF2"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17B8478C"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139D9237" w14:textId="77777777"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1EFEFEFB" w14:textId="77777777"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14:paraId="3788A319"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0FE5CD9A"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7E0D4669"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proofErr w:type="gramStart"/>
      <w:r w:rsidRPr="00AF7D78">
        <w:rPr>
          <w:rFonts w:ascii="Times New Roman" w:eastAsia="Times New Roman" w:hAnsi="Times New Roman" w:cs="Times New Roman"/>
          <w:lang w:val="en-GB" w:eastAsia="en-GB"/>
        </w:rPr>
        <w:t>with regard to</w:t>
      </w:r>
      <w:proofErr w:type="gramEnd"/>
      <w:r w:rsidRPr="00AF7D78">
        <w:rPr>
          <w:rFonts w:ascii="Times New Roman" w:eastAsia="Times New Roman" w:hAnsi="Times New Roman" w:cs="Times New Roman"/>
          <w:lang w:val="en-GB" w:eastAsia="en-GB"/>
        </w:rPr>
        <w:t xml:space="preserve"> issues related to the processing of your personal data under Regulation (EU) 2018/1725.</w:t>
      </w:r>
    </w:p>
    <w:p w14:paraId="5E53368F"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14:paraId="3960F513" w14:textId="77777777"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57A6ADAC" w14:textId="77777777"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30617C2C" w14:textId="77777777"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14:paraId="26E571E9" w14:textId="77777777" w:rsidR="00AC55BD" w:rsidRPr="00AF7D78" w:rsidRDefault="00D94B0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3458" w14:textId="77777777" w:rsidR="00AF7D78" w:rsidRDefault="00AF7D78" w:rsidP="00AF7D78">
      <w:pPr>
        <w:spacing w:after="0" w:line="240" w:lineRule="auto"/>
      </w:pPr>
      <w:r>
        <w:separator/>
      </w:r>
    </w:p>
  </w:endnote>
  <w:endnote w:type="continuationSeparator" w:id="0">
    <w:p w14:paraId="46E0312A"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69F" w14:textId="77777777"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294B" w14:textId="77777777" w:rsidR="00AF7D78" w:rsidRDefault="00AF7D78" w:rsidP="00AF7D78">
      <w:pPr>
        <w:spacing w:after="0" w:line="240" w:lineRule="auto"/>
      </w:pPr>
      <w:r>
        <w:separator/>
      </w:r>
    </w:p>
  </w:footnote>
  <w:footnote w:type="continuationSeparator" w:id="0">
    <w:p w14:paraId="7F33694A" w14:textId="77777777" w:rsidR="00AF7D78" w:rsidRDefault="00AF7D78" w:rsidP="00AF7D78">
      <w:pPr>
        <w:spacing w:after="0" w:line="240" w:lineRule="auto"/>
      </w:pPr>
      <w:r>
        <w:continuationSeparator/>
      </w:r>
    </w:p>
  </w:footnote>
  <w:footnote w:id="1">
    <w:p w14:paraId="5A2706EB"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3"/>
  </w:num>
  <w:num w:numId="4">
    <w:abstractNumId w:val="4"/>
  </w:num>
  <w:num w:numId="5">
    <w:abstractNumId w:val="18"/>
  </w:num>
  <w:num w:numId="6">
    <w:abstractNumId w:val="16"/>
  </w:num>
  <w:num w:numId="7">
    <w:abstractNumId w:val="27"/>
  </w:num>
  <w:num w:numId="8">
    <w:abstractNumId w:val="29"/>
  </w:num>
  <w:num w:numId="9">
    <w:abstractNumId w:val="25"/>
  </w:num>
  <w:num w:numId="10">
    <w:abstractNumId w:val="8"/>
  </w:num>
  <w:num w:numId="11">
    <w:abstractNumId w:val="26"/>
  </w:num>
  <w:num w:numId="12">
    <w:abstractNumId w:val="28"/>
  </w:num>
  <w:num w:numId="13">
    <w:abstractNumId w:val="6"/>
  </w:num>
  <w:num w:numId="14">
    <w:abstractNumId w:val="22"/>
  </w:num>
  <w:num w:numId="15">
    <w:abstractNumId w:val="24"/>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067E79"/>
    <w:rsid w:val="000A5223"/>
    <w:rsid w:val="000E4874"/>
    <w:rsid w:val="00115CA7"/>
    <w:rsid w:val="00124A9C"/>
    <w:rsid w:val="0014734A"/>
    <w:rsid w:val="00151FDA"/>
    <w:rsid w:val="001806F5"/>
    <w:rsid w:val="0019598C"/>
    <w:rsid w:val="001B7D7A"/>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17B4E"/>
    <w:rsid w:val="00A346C1"/>
    <w:rsid w:val="00A801A8"/>
    <w:rsid w:val="00A92957"/>
    <w:rsid w:val="00AD033B"/>
    <w:rsid w:val="00AF7D78"/>
    <w:rsid w:val="00B34A0D"/>
    <w:rsid w:val="00B47B23"/>
    <w:rsid w:val="00BB44AF"/>
    <w:rsid w:val="00BC14A5"/>
    <w:rsid w:val="00BE6BC9"/>
    <w:rsid w:val="00CC4913"/>
    <w:rsid w:val="00CF677F"/>
    <w:rsid w:val="00D37EF6"/>
    <w:rsid w:val="00D4063D"/>
    <w:rsid w:val="00D446A8"/>
    <w:rsid w:val="00D94B00"/>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58C3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oph.SCHWIER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B98A-6267-49BF-8E8C-7064B7CF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1879</Words>
  <Characters>10714</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DANILOV Stefania (REFORM)</cp:lastModifiedBy>
  <cp:revision>4</cp:revision>
  <dcterms:created xsi:type="dcterms:W3CDTF">2022-12-16T09:46:00Z</dcterms:created>
  <dcterms:modified xsi:type="dcterms:W3CDTF">2022-12-20T10:26:00Z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2022-12-16T09:22:29Z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8d924f05-4201-4783-b64b-10b6f5c58b27</vt:lpwstr>
  </property>
  <property fmtid="{D5CDD505-2E9C-101B-9397-08002B2CF9AE}" pid="8" name="MSIP_Label_6bd9ddd1-4d20-43f6-abfa-fc3c07406f94_ContentBits">
    <vt:lpwstr>0</vt:lpwstr>
  </property>
</Properties>
</file>