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2510"/>
        <w:gridCol w:w="3088"/>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8" w:type="dxa"/>
            <w:gridSpan w:val="2"/>
          </w:tcPr>
          <w:p>
            <w:pPr>
              <w:pStyle w:val="TableParagraph"/>
              <w:spacing w:before="165"/>
              <w:rPr>
                <w:sz w:val="24"/>
              </w:rPr>
            </w:pPr>
            <w:r>
              <w:rPr>
                <w:sz w:val="24"/>
              </w:rPr>
              <w:t>SANTE/DDG1/D4</w:t>
            </w:r>
            <w:r>
              <w:rPr>
                <w:spacing w:val="-5"/>
                <w:sz w:val="24"/>
              </w:rPr>
              <w:t> </w:t>
            </w:r>
            <w:r>
              <w:rPr>
                <w:sz w:val="24"/>
              </w:rPr>
              <w:t>–Veterinary</w:t>
            </w:r>
            <w:r>
              <w:rPr>
                <w:spacing w:val="-4"/>
                <w:sz w:val="24"/>
              </w:rPr>
              <w:t> </w:t>
            </w:r>
            <w:r>
              <w:rPr>
                <w:spacing w:val="-2"/>
                <w:sz w:val="24"/>
              </w:rPr>
              <w:t>medicines</w:t>
            </w:r>
          </w:p>
        </w:tc>
      </w:tr>
      <w:tr>
        <w:trPr>
          <w:trHeight w:val="258" w:hRule="atLeast"/>
        </w:trPr>
        <w:tc>
          <w:tcPr>
            <w:tcW w:w="4360" w:type="dxa"/>
            <w:tcBorders>
              <w:bottom w:val="nil"/>
            </w:tcBorders>
          </w:tcPr>
          <w:p>
            <w:pPr>
              <w:pStyle w:val="TableParagraph"/>
              <w:spacing w:line="237"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tc>
        <w:tc>
          <w:tcPr>
            <w:tcW w:w="5598" w:type="dxa"/>
            <w:gridSpan w:val="2"/>
            <w:tcBorders>
              <w:bottom w:val="nil"/>
            </w:tcBorders>
          </w:tcPr>
          <w:p>
            <w:pPr>
              <w:pStyle w:val="TableParagraph"/>
              <w:spacing w:line="237" w:lineRule="exact" w:before="1"/>
              <w:rPr>
                <w:b/>
                <w:sz w:val="22"/>
              </w:rPr>
            </w:pPr>
            <w:r>
              <w:rPr>
                <w:b/>
                <w:sz w:val="22"/>
              </w:rPr>
              <w:t>Eva</w:t>
            </w:r>
            <w:r>
              <w:rPr>
                <w:b/>
                <w:spacing w:val="-8"/>
                <w:sz w:val="22"/>
              </w:rPr>
              <w:t> </w:t>
            </w:r>
            <w:r>
              <w:rPr>
                <w:b/>
                <w:sz w:val="22"/>
              </w:rPr>
              <w:t>ZAMORA</w:t>
            </w:r>
            <w:r>
              <w:rPr>
                <w:b/>
                <w:spacing w:val="-10"/>
                <w:sz w:val="22"/>
              </w:rPr>
              <w:t> </w:t>
            </w:r>
            <w:r>
              <w:rPr>
                <w:b/>
                <w:spacing w:val="-2"/>
                <w:sz w:val="22"/>
              </w:rPr>
              <w:t>ESCRIBANO</w:t>
            </w:r>
          </w:p>
        </w:tc>
      </w:tr>
      <w:tr>
        <w:trPr>
          <w:trHeight w:val="252" w:hRule="atLeast"/>
        </w:trPr>
        <w:tc>
          <w:tcPr>
            <w:tcW w:w="4360" w:type="dxa"/>
            <w:tcBorders>
              <w:top w:val="nil"/>
              <w:bottom w:val="nil"/>
            </w:tcBorders>
          </w:tcPr>
          <w:p>
            <w:pPr>
              <w:pStyle w:val="TableParagraph"/>
              <w:spacing w:line="233" w:lineRule="exact"/>
              <w:rPr>
                <w:b/>
                <w:sz w:val="22"/>
              </w:rPr>
            </w:pPr>
            <w:r>
              <w:rPr>
                <w:b/>
                <w:sz w:val="22"/>
              </w:rPr>
              <w:t>Email</w:t>
            </w:r>
            <w:r>
              <w:rPr>
                <w:b/>
                <w:spacing w:val="-8"/>
                <w:sz w:val="22"/>
              </w:rPr>
              <w:t> </w:t>
            </w:r>
            <w:r>
              <w:rPr>
                <w:b/>
                <w:spacing w:val="-2"/>
                <w:sz w:val="22"/>
              </w:rPr>
              <w:t>address:</w:t>
            </w:r>
          </w:p>
        </w:tc>
        <w:tc>
          <w:tcPr>
            <w:tcW w:w="5598" w:type="dxa"/>
            <w:gridSpan w:val="2"/>
            <w:tcBorders>
              <w:top w:val="nil"/>
              <w:bottom w:val="nil"/>
            </w:tcBorders>
          </w:tcPr>
          <w:p>
            <w:pPr>
              <w:pStyle w:val="TableParagraph"/>
              <w:spacing w:line="233" w:lineRule="exact"/>
              <w:rPr>
                <w:b/>
                <w:sz w:val="22"/>
              </w:rPr>
            </w:pPr>
            <w:hyperlink r:id="rId7">
              <w:r>
                <w:rPr>
                  <w:b/>
                  <w:spacing w:val="-2"/>
                  <w:sz w:val="22"/>
                </w:rPr>
                <w:t>Eva-maria.zamora-escribano@ec.europa.eu</w:t>
              </w:r>
            </w:hyperlink>
          </w:p>
        </w:tc>
      </w:tr>
      <w:tr>
        <w:trPr>
          <w:trHeight w:val="253" w:hRule="atLeast"/>
        </w:trPr>
        <w:tc>
          <w:tcPr>
            <w:tcW w:w="4360" w:type="dxa"/>
            <w:tcBorders>
              <w:top w:val="nil"/>
              <w:bottom w:val="nil"/>
            </w:tcBorders>
          </w:tcPr>
          <w:p>
            <w:pPr>
              <w:pStyle w:val="TableParagraph"/>
              <w:spacing w:line="233" w:lineRule="exact"/>
              <w:rPr>
                <w:b/>
                <w:sz w:val="22"/>
              </w:rPr>
            </w:pPr>
            <w:r>
              <w:rPr>
                <w:b/>
                <w:spacing w:val="-2"/>
                <w:sz w:val="22"/>
              </w:rPr>
              <w:t>Telephone:</w:t>
            </w:r>
          </w:p>
        </w:tc>
        <w:tc>
          <w:tcPr>
            <w:tcW w:w="5598" w:type="dxa"/>
            <w:gridSpan w:val="2"/>
            <w:tcBorders>
              <w:top w:val="nil"/>
              <w:bottom w:val="nil"/>
            </w:tcBorders>
          </w:tcPr>
          <w:p>
            <w:pPr>
              <w:pStyle w:val="TableParagraph"/>
              <w:spacing w:line="233" w:lineRule="exact"/>
              <w:rPr>
                <w:b/>
                <w:sz w:val="22"/>
              </w:rPr>
            </w:pPr>
            <w:r>
              <w:rPr>
                <w:b/>
                <w:sz w:val="22"/>
              </w:rPr>
              <w:t>32</w:t>
            </w:r>
            <w:r>
              <w:rPr>
                <w:b/>
                <w:spacing w:val="-2"/>
                <w:sz w:val="22"/>
              </w:rPr>
              <w:t> </w:t>
            </w:r>
            <w:r>
              <w:rPr>
                <w:b/>
                <w:sz w:val="22"/>
              </w:rPr>
              <w:t>2</w:t>
            </w:r>
            <w:r>
              <w:rPr>
                <w:b/>
                <w:spacing w:val="-3"/>
                <w:sz w:val="22"/>
              </w:rPr>
              <w:t> </w:t>
            </w:r>
            <w:r>
              <w:rPr>
                <w:b/>
                <w:sz w:val="22"/>
              </w:rPr>
              <w:t>29</w:t>
            </w:r>
            <w:r>
              <w:rPr>
                <w:b/>
                <w:spacing w:val="-3"/>
                <w:sz w:val="22"/>
              </w:rPr>
              <w:t> </w:t>
            </w:r>
            <w:r>
              <w:rPr>
                <w:b/>
                <w:spacing w:val="-2"/>
                <w:sz w:val="22"/>
              </w:rPr>
              <w:t>98682</w:t>
            </w:r>
          </w:p>
        </w:tc>
      </w:tr>
      <w:tr>
        <w:trPr>
          <w:trHeight w:val="253" w:hRule="atLeast"/>
        </w:trPr>
        <w:tc>
          <w:tcPr>
            <w:tcW w:w="4360" w:type="dxa"/>
            <w:tcBorders>
              <w:top w:val="nil"/>
              <w:bottom w:val="nil"/>
            </w:tcBorders>
          </w:tcPr>
          <w:p>
            <w:pPr>
              <w:pStyle w:val="TableParagraph"/>
              <w:spacing w:line="233" w:lineRule="exact"/>
              <w:rPr>
                <w:b/>
                <w:sz w:val="22"/>
              </w:rPr>
            </w:pPr>
            <w:r>
              <w:rPr>
                <w:b/>
                <w:sz w:val="22"/>
              </w:rPr>
              <w:t>Number</w:t>
            </w:r>
            <w:r>
              <w:rPr>
                <w:b/>
                <w:spacing w:val="-8"/>
                <w:sz w:val="22"/>
              </w:rPr>
              <w:t> </w:t>
            </w:r>
            <w:r>
              <w:rPr>
                <w:b/>
                <w:sz w:val="22"/>
              </w:rPr>
              <w:t>of</w:t>
            </w:r>
            <w:r>
              <w:rPr>
                <w:b/>
                <w:spacing w:val="-7"/>
                <w:sz w:val="22"/>
              </w:rPr>
              <w:t> </w:t>
            </w:r>
            <w:r>
              <w:rPr>
                <w:b/>
                <w:sz w:val="22"/>
              </w:rPr>
              <w:t>available</w:t>
            </w:r>
            <w:r>
              <w:rPr>
                <w:b/>
                <w:spacing w:val="-8"/>
                <w:sz w:val="22"/>
              </w:rPr>
              <w:t> </w:t>
            </w:r>
            <w:r>
              <w:rPr>
                <w:b/>
                <w:spacing w:val="-2"/>
                <w:sz w:val="22"/>
              </w:rPr>
              <w:t>posts:</w:t>
            </w:r>
          </w:p>
        </w:tc>
        <w:tc>
          <w:tcPr>
            <w:tcW w:w="5598" w:type="dxa"/>
            <w:gridSpan w:val="2"/>
            <w:tcBorders>
              <w:top w:val="nil"/>
              <w:bottom w:val="nil"/>
            </w:tcBorders>
          </w:tcPr>
          <w:p>
            <w:pPr>
              <w:pStyle w:val="TableParagraph"/>
              <w:spacing w:line="233" w:lineRule="exact"/>
              <w:rPr>
                <w:b/>
                <w:sz w:val="22"/>
              </w:rPr>
            </w:pPr>
            <w:r>
              <w:rPr>
                <w:b/>
                <w:w w:val="99"/>
                <w:sz w:val="22"/>
              </w:rPr>
              <w:t>1</w:t>
            </w:r>
          </w:p>
        </w:tc>
      </w:tr>
      <w:tr>
        <w:trPr>
          <w:trHeight w:val="253" w:hRule="atLeast"/>
        </w:trPr>
        <w:tc>
          <w:tcPr>
            <w:tcW w:w="4360" w:type="dxa"/>
            <w:tcBorders>
              <w:top w:val="nil"/>
              <w:bottom w:val="nil"/>
            </w:tcBorders>
          </w:tcPr>
          <w:p>
            <w:pPr>
              <w:pStyle w:val="TableParagraph"/>
              <w:spacing w:line="233" w:lineRule="exact"/>
              <w:rPr>
                <w:b/>
                <w:sz w:val="22"/>
              </w:rPr>
            </w:pPr>
            <w:r>
              <w:rPr>
                <w:b/>
                <w:sz w:val="22"/>
              </w:rPr>
              <w:t>Suggested</w:t>
            </w:r>
            <w:r>
              <w:rPr>
                <w:b/>
                <w:spacing w:val="-7"/>
                <w:sz w:val="22"/>
              </w:rPr>
              <w:t> </w:t>
            </w:r>
            <w:r>
              <w:rPr>
                <w:b/>
                <w:sz w:val="22"/>
              </w:rPr>
              <w:t>taking</w:t>
            </w:r>
            <w:r>
              <w:rPr>
                <w:b/>
                <w:spacing w:val="-7"/>
                <w:sz w:val="22"/>
              </w:rPr>
              <w:t> </w:t>
            </w:r>
            <w:r>
              <w:rPr>
                <w:b/>
                <w:sz w:val="22"/>
              </w:rPr>
              <w:t>up</w:t>
            </w:r>
            <w:r>
              <w:rPr>
                <w:b/>
                <w:spacing w:val="-7"/>
                <w:sz w:val="22"/>
              </w:rPr>
              <w:t> </w:t>
            </w:r>
            <w:r>
              <w:rPr>
                <w:b/>
                <w:spacing w:val="-4"/>
                <w:sz w:val="22"/>
              </w:rPr>
              <w:t>duty:</w:t>
            </w:r>
          </w:p>
        </w:tc>
        <w:tc>
          <w:tcPr>
            <w:tcW w:w="5598" w:type="dxa"/>
            <w:gridSpan w:val="2"/>
            <w:tcBorders>
              <w:top w:val="nil"/>
              <w:bottom w:val="nil"/>
            </w:tcBorders>
          </w:tcPr>
          <w:p>
            <w:pPr>
              <w:pStyle w:val="TableParagraph"/>
              <w:spacing w:line="233" w:lineRule="exact"/>
              <w:rPr>
                <w:b/>
                <w:sz w:val="22"/>
              </w:rPr>
            </w:pPr>
            <w:r>
              <w:rPr>
                <w:b/>
                <w:sz w:val="22"/>
              </w:rPr>
              <w:t>2nd</w:t>
            </w:r>
            <w:r>
              <w:rPr>
                <w:b/>
                <w:spacing w:val="-6"/>
                <w:sz w:val="22"/>
              </w:rPr>
              <w:t> </w:t>
            </w:r>
            <w:r>
              <w:rPr>
                <w:b/>
                <w:sz w:val="22"/>
              </w:rPr>
              <w:t>quarter</w:t>
            </w:r>
            <w:r>
              <w:rPr>
                <w:b/>
                <w:spacing w:val="-7"/>
                <w:sz w:val="22"/>
              </w:rPr>
              <w:t> </w:t>
            </w:r>
            <w:r>
              <w:rPr>
                <w:b/>
                <w:sz w:val="22"/>
              </w:rPr>
              <w:t>2023</w:t>
            </w:r>
            <w:r>
              <w:rPr>
                <w:b/>
                <w:spacing w:val="-8"/>
                <w:sz w:val="22"/>
              </w:rPr>
              <w:t> </w:t>
            </w:r>
            <w:r>
              <w:rPr>
                <w:b/>
                <w:spacing w:val="-10"/>
                <w:sz w:val="22"/>
                <w:vertAlign w:val="superscript"/>
              </w:rPr>
              <w:t>1</w:t>
            </w:r>
          </w:p>
        </w:tc>
      </w:tr>
      <w:tr>
        <w:trPr>
          <w:trHeight w:val="252" w:hRule="atLeast"/>
        </w:trPr>
        <w:tc>
          <w:tcPr>
            <w:tcW w:w="4360" w:type="dxa"/>
            <w:tcBorders>
              <w:top w:val="nil"/>
              <w:bottom w:val="nil"/>
            </w:tcBorders>
          </w:tcPr>
          <w:p>
            <w:pPr>
              <w:pStyle w:val="TableParagraph"/>
              <w:spacing w:line="233" w:lineRule="exact"/>
              <w:rPr>
                <w:b/>
                <w:sz w:val="22"/>
              </w:rPr>
            </w:pPr>
            <w:r>
              <w:rPr>
                <w:b/>
                <w:sz w:val="22"/>
              </w:rPr>
              <w:t>Suggested</w:t>
            </w:r>
            <w:r>
              <w:rPr>
                <w:b/>
                <w:spacing w:val="-9"/>
                <w:sz w:val="22"/>
              </w:rPr>
              <w:t> </w:t>
            </w:r>
            <w:r>
              <w:rPr>
                <w:b/>
                <w:sz w:val="22"/>
              </w:rPr>
              <w:t>initial</w:t>
            </w:r>
            <w:r>
              <w:rPr>
                <w:b/>
                <w:spacing w:val="-9"/>
                <w:sz w:val="22"/>
              </w:rPr>
              <w:t> </w:t>
            </w:r>
            <w:r>
              <w:rPr>
                <w:b/>
                <w:spacing w:val="-2"/>
                <w:sz w:val="22"/>
              </w:rPr>
              <w:t>duration:</w:t>
            </w:r>
          </w:p>
        </w:tc>
        <w:tc>
          <w:tcPr>
            <w:tcW w:w="5598" w:type="dxa"/>
            <w:gridSpan w:val="2"/>
            <w:tcBorders>
              <w:top w:val="nil"/>
              <w:bottom w:val="nil"/>
            </w:tcBorders>
          </w:tcPr>
          <w:p>
            <w:pPr>
              <w:pStyle w:val="TableParagraph"/>
              <w:spacing w:line="233" w:lineRule="exact"/>
              <w:rPr>
                <w:b/>
                <w:sz w:val="22"/>
              </w:rPr>
            </w:pPr>
            <w:r>
              <w:rPr>
                <w:b/>
                <w:sz w:val="22"/>
              </w:rPr>
              <w:t>Two</w:t>
            </w:r>
            <w:r>
              <w:rPr>
                <w:b/>
                <w:spacing w:val="-7"/>
                <w:sz w:val="22"/>
              </w:rPr>
              <w:t> </w:t>
            </w:r>
            <w:r>
              <w:rPr>
                <w:b/>
                <w:spacing w:val="-2"/>
                <w:sz w:val="22"/>
              </w:rPr>
              <w:t>year(s</w:t>
            </w:r>
            <w:r>
              <w:rPr>
                <w:b/>
                <w:spacing w:val="-2"/>
                <w:sz w:val="22"/>
                <w:vertAlign w:val="superscript"/>
              </w:rPr>
              <w:t>)1</w:t>
            </w:r>
          </w:p>
        </w:tc>
      </w:tr>
      <w:tr>
        <w:trPr>
          <w:trHeight w:val="454" w:hRule="atLeast"/>
        </w:trPr>
        <w:tc>
          <w:tcPr>
            <w:tcW w:w="4360" w:type="dxa"/>
            <w:tcBorders>
              <w:top w:val="nil"/>
              <w:bottom w:val="nil"/>
            </w:tcBorders>
          </w:tcPr>
          <w:p>
            <w:pPr>
              <w:pStyle w:val="TableParagraph"/>
              <w:spacing w:line="248" w:lineRule="exact"/>
              <w:rPr>
                <w:b/>
                <w:sz w:val="22"/>
              </w:rPr>
            </w:pPr>
            <w:r>
              <w:rPr>
                <w:b/>
                <w:sz w:val="22"/>
              </w:rPr>
              <w:t>Place</w:t>
            </w:r>
            <w:r>
              <w:rPr>
                <w:b/>
                <w:spacing w:val="-5"/>
                <w:sz w:val="22"/>
              </w:rPr>
              <w:t> </w:t>
            </w:r>
            <w:r>
              <w:rPr>
                <w:b/>
                <w:sz w:val="22"/>
              </w:rPr>
              <w:t>of</w:t>
            </w:r>
            <w:r>
              <w:rPr>
                <w:b/>
                <w:spacing w:val="-4"/>
                <w:sz w:val="22"/>
              </w:rPr>
              <w:t> </w:t>
            </w:r>
            <w:r>
              <w:rPr>
                <w:b/>
                <w:spacing w:val="-2"/>
                <w:sz w:val="22"/>
              </w:rPr>
              <w:t>secondment:</w:t>
            </w:r>
          </w:p>
        </w:tc>
        <w:tc>
          <w:tcPr>
            <w:tcW w:w="5598" w:type="dxa"/>
            <w:gridSpan w:val="2"/>
            <w:tcBorders>
              <w:top w:val="nil"/>
            </w:tcBorders>
          </w:tcPr>
          <w:p>
            <w:pPr>
              <w:pStyle w:val="TableParagraph"/>
              <w:spacing w:line="248" w:lineRule="exact"/>
              <w:rPr>
                <w:b/>
                <w:sz w:val="22"/>
              </w:rPr>
            </w:pPr>
            <w:r>
              <w:rPr>
                <w:rFonts w:ascii="Wingdings 2" w:hAnsi="Wingdings 2"/>
                <w:sz w:val="22"/>
              </w:rPr>
              <w:t></w:t>
            </w:r>
            <w:r>
              <w:rPr>
                <w:spacing w:val="-6"/>
                <w:sz w:val="22"/>
              </w:rPr>
              <w:t> </w:t>
            </w:r>
            <w:r>
              <w:rPr>
                <w:b/>
                <w:sz w:val="22"/>
              </w:rPr>
              <w:t>Brussels</w:t>
            </w:r>
            <w:r>
              <w:rPr>
                <w:b/>
                <w:spacing w:val="46"/>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6"/>
                <w:sz w:val="22"/>
              </w:rPr>
              <w:t> </w:t>
            </w:r>
            <w:r>
              <w:rPr>
                <w:b/>
                <w:sz w:val="22"/>
              </w:rPr>
              <w:t>Other:</w:t>
            </w:r>
            <w:r>
              <w:rPr>
                <w:b/>
                <w:spacing w:val="-5"/>
                <w:sz w:val="22"/>
              </w:rPr>
              <w:t> </w:t>
            </w:r>
            <w:r>
              <w:rPr>
                <w:b/>
                <w:spacing w:val="-2"/>
                <w:sz w:val="22"/>
              </w:rPr>
              <w:t>……………..</w:t>
            </w:r>
          </w:p>
        </w:tc>
      </w:tr>
      <w:tr>
        <w:trPr>
          <w:trHeight w:val="545" w:hRule="atLeast"/>
        </w:trPr>
        <w:tc>
          <w:tcPr>
            <w:tcW w:w="4360" w:type="dxa"/>
            <w:tcBorders>
              <w:top w:val="nil"/>
            </w:tcBorders>
          </w:tcPr>
          <w:p>
            <w:pPr>
              <w:pStyle w:val="TableParagraph"/>
              <w:ind w:left="0"/>
              <w:rPr>
                <w:sz w:val="22"/>
              </w:rPr>
            </w:pPr>
          </w:p>
        </w:tc>
        <w:tc>
          <w:tcPr>
            <w:tcW w:w="2510" w:type="dxa"/>
            <w:tcBorders>
              <w:right w:val="nil"/>
            </w:tcBorders>
          </w:tcPr>
          <w:p>
            <w:pPr>
              <w:pStyle w:val="TableParagraph"/>
              <w:tabs>
                <w:tab w:pos="523" w:val="left" w:leader="none"/>
              </w:tabs>
              <w:spacing w:before="146"/>
              <w:rPr>
                <w:b/>
                <w:sz w:val="22"/>
              </w:rPr>
            </w:pPr>
            <w:r>
              <w:rPr>
                <w:rFonts w:ascii="Wingdings 2" w:hAnsi="Wingdings 2"/>
                <w:spacing w:val="-10"/>
                <w:sz w:val="22"/>
              </w:rPr>
              <w:t></w:t>
            </w:r>
            <w:r>
              <w:rPr>
                <w:sz w:val="22"/>
              </w:rPr>
              <w:tab/>
            </w:r>
            <w:r>
              <w:rPr>
                <w:b/>
                <w:sz w:val="22"/>
              </w:rPr>
              <w:t>With</w:t>
            </w:r>
            <w:r>
              <w:rPr>
                <w:b/>
                <w:spacing w:val="-5"/>
                <w:sz w:val="22"/>
              </w:rPr>
              <w:t> </w:t>
            </w:r>
            <w:r>
              <w:rPr>
                <w:b/>
                <w:spacing w:val="-2"/>
                <w:sz w:val="22"/>
              </w:rPr>
              <w:t>allowances</w:t>
            </w:r>
          </w:p>
        </w:tc>
        <w:tc>
          <w:tcPr>
            <w:tcW w:w="3088" w:type="dxa"/>
            <w:tcBorders>
              <w:left w:val="nil"/>
            </w:tcBorders>
          </w:tcPr>
          <w:p>
            <w:pPr>
              <w:pStyle w:val="TableParagraph"/>
              <w:numPr>
                <w:ilvl w:val="0"/>
                <w:numId w:val="1"/>
              </w:numPr>
              <w:tabs>
                <w:tab w:pos="915" w:val="left" w:leader="none"/>
                <w:tab w:pos="916" w:val="left" w:leader="none"/>
              </w:tabs>
              <w:spacing w:line="240" w:lineRule="auto" w:before="146" w:after="0"/>
              <w:ind w:left="915" w:right="0" w:hanging="473"/>
              <w:jc w:val="left"/>
              <w:rPr>
                <w:b/>
                <w:sz w:val="22"/>
              </w:rPr>
            </w:pPr>
            <w:r>
              <w:rPr>
                <w:b/>
                <w:spacing w:val="-2"/>
                <w:sz w:val="22"/>
              </w:rPr>
              <w:t>Cost-</w:t>
            </w:r>
            <w:r>
              <w:rPr>
                <w:b/>
                <w:spacing w:val="-4"/>
                <w:sz w:val="22"/>
              </w:rPr>
              <w:t>free</w:t>
            </w:r>
          </w:p>
        </w:tc>
      </w:tr>
      <w:tr>
        <w:trPr>
          <w:trHeight w:val="2111" w:hRule="atLeast"/>
        </w:trPr>
        <w:tc>
          <w:tcPr>
            <w:tcW w:w="9958" w:type="dxa"/>
            <w:gridSpan w:val="3"/>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2"/>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2"/>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3"/>
        <w:rPr>
          <w:b/>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spacing w:before="11"/>
        <w:rPr>
          <w:b/>
          <w:sz w:val="15"/>
        </w:rPr>
      </w:pPr>
    </w:p>
    <w:p>
      <w:pPr>
        <w:pStyle w:val="BodyText"/>
        <w:spacing w:line="276" w:lineRule="auto" w:before="90"/>
        <w:ind w:left="370" w:right="421"/>
        <w:jc w:val="both"/>
      </w:pPr>
      <w:r>
        <w:rPr/>
        <w:t>We are offering an interesting position for a Seconded National Expert in the area of veterinary medicines. The colleague</w:t>
      </w:r>
      <w:r>
        <w:rPr>
          <w:spacing w:val="-2"/>
        </w:rPr>
        <w:t> </w:t>
      </w:r>
      <w:r>
        <w:rPr/>
        <w:t>will</w:t>
      </w:r>
      <w:r>
        <w:rPr>
          <w:spacing w:val="-2"/>
        </w:rPr>
        <w:t> </w:t>
      </w:r>
      <w:r>
        <w:rPr/>
        <w:t>contribute</w:t>
      </w:r>
      <w:r>
        <w:rPr>
          <w:spacing w:val="-2"/>
        </w:rPr>
        <w:t> </w:t>
      </w:r>
      <w:r>
        <w:rPr/>
        <w:t>to</w:t>
      </w:r>
      <w:r>
        <w:rPr>
          <w:spacing w:val="-1"/>
        </w:rPr>
        <w:t> </w:t>
      </w:r>
      <w:r>
        <w:rPr/>
        <w:t>the</w:t>
      </w:r>
      <w:r>
        <w:rPr>
          <w:spacing w:val="-4"/>
        </w:rPr>
        <w:t> </w:t>
      </w:r>
      <w:r>
        <w:rPr/>
        <w:t>formulation</w:t>
      </w:r>
      <w:r>
        <w:rPr>
          <w:spacing w:val="-3"/>
        </w:rPr>
        <w:t> </w:t>
      </w:r>
      <w:r>
        <w:rPr/>
        <w:t>of</w:t>
      </w:r>
      <w:r>
        <w:rPr>
          <w:spacing w:val="-3"/>
        </w:rPr>
        <w:t> </w:t>
      </w:r>
      <w:r>
        <w:rPr/>
        <w:t>policies</w:t>
      </w:r>
      <w:r>
        <w:rPr>
          <w:spacing w:val="-2"/>
        </w:rPr>
        <w:t> </w:t>
      </w:r>
      <w:r>
        <w:rPr/>
        <w:t>and</w:t>
      </w:r>
      <w:r>
        <w:rPr>
          <w:spacing w:val="-1"/>
        </w:rPr>
        <w:t> </w:t>
      </w:r>
      <w:r>
        <w:rPr/>
        <w:t>implementation</w:t>
      </w:r>
      <w:r>
        <w:rPr>
          <w:spacing w:val="-1"/>
        </w:rPr>
        <w:t> </w:t>
      </w:r>
      <w:r>
        <w:rPr/>
        <w:t>of</w:t>
      </w:r>
      <w:r>
        <w:rPr>
          <w:spacing w:val="-3"/>
        </w:rPr>
        <w:t> </w:t>
      </w:r>
      <w:r>
        <w:rPr/>
        <w:t>pharmaceutical</w:t>
      </w:r>
      <w:r>
        <w:rPr>
          <w:spacing w:val="-2"/>
        </w:rPr>
        <w:t> </w:t>
      </w:r>
      <w:r>
        <w:rPr/>
        <w:t>legislation</w:t>
      </w:r>
      <w:r>
        <w:rPr>
          <w:spacing w:val="-3"/>
        </w:rPr>
        <w:t> </w:t>
      </w:r>
      <w:r>
        <w:rPr/>
        <w:t>related to the authorisation of medicines for veterinary use, follow the development of other policies and legislation</w:t>
      </w:r>
      <w:r>
        <w:rPr>
          <w:spacing w:val="40"/>
        </w:rPr>
        <w:t> </w:t>
      </w:r>
      <w:r>
        <w:rPr/>
        <w:t>that may affect pharmaceutical legislation .</w:t>
      </w:r>
    </w:p>
    <w:p>
      <w:pPr>
        <w:pStyle w:val="BodyText"/>
        <w:spacing w:line="276" w:lineRule="auto" w:before="201"/>
        <w:ind w:left="370" w:right="423"/>
        <w:jc w:val="both"/>
      </w:pPr>
      <w:r>
        <w:rPr/>
        <w:t>Notably, contribution to the drafting of legislation in the area of veterinary medicinal products (policies on antimicrobial resistance, authorisation of products, liaising with Member States and EMA). Contribution to the development of new approaches for an effective implementation of the legislation and participation in the international cooperation on veterinary regulation form part of the tasks.</w:t>
      </w:r>
    </w:p>
    <w:p>
      <w:pPr>
        <w:pStyle w:val="BodyText"/>
        <w:spacing w:before="200"/>
        <w:ind w:left="371" w:right="160"/>
      </w:pPr>
      <w:r>
        <w:rPr/>
        <w:t>The</w:t>
      </w:r>
      <w:r>
        <w:rPr>
          <w:spacing w:val="-3"/>
        </w:rPr>
        <w:t> </w:t>
      </w:r>
      <w:r>
        <w:rPr/>
        <w:t>position</w:t>
      </w:r>
      <w:r>
        <w:rPr>
          <w:spacing w:val="-3"/>
        </w:rPr>
        <w:t> </w:t>
      </w:r>
      <w:r>
        <w:rPr/>
        <w:t>implies</w:t>
      </w:r>
      <w:r>
        <w:rPr>
          <w:spacing w:val="-3"/>
        </w:rPr>
        <w:t> </w:t>
      </w:r>
      <w:r>
        <w:rPr/>
        <w:t>frequent</w:t>
      </w:r>
      <w:r>
        <w:rPr>
          <w:spacing w:val="-3"/>
        </w:rPr>
        <w:t> </w:t>
      </w:r>
      <w:r>
        <w:rPr/>
        <w:t>contacts</w:t>
      </w:r>
      <w:r>
        <w:rPr>
          <w:spacing w:val="-3"/>
        </w:rPr>
        <w:t> </w:t>
      </w:r>
      <w:r>
        <w:rPr/>
        <w:t>with</w:t>
      </w:r>
      <w:r>
        <w:rPr>
          <w:spacing w:val="-3"/>
        </w:rPr>
        <w:t> </w:t>
      </w:r>
      <w:r>
        <w:rPr/>
        <w:t>different</w:t>
      </w:r>
      <w:r>
        <w:rPr>
          <w:spacing w:val="-3"/>
        </w:rPr>
        <w:t> </w:t>
      </w:r>
      <w:r>
        <w:rPr/>
        <w:t>departments</w:t>
      </w:r>
      <w:r>
        <w:rPr>
          <w:spacing w:val="-3"/>
        </w:rPr>
        <w:t> </w:t>
      </w:r>
      <w:r>
        <w:rPr/>
        <w:t>of</w:t>
      </w:r>
      <w:r>
        <w:rPr>
          <w:spacing w:val="-2"/>
        </w:rPr>
        <w:t> </w:t>
      </w:r>
      <w:r>
        <w:rPr/>
        <w:t>the</w:t>
      </w:r>
      <w:r>
        <w:rPr>
          <w:spacing w:val="-3"/>
        </w:rPr>
        <w:t> </w:t>
      </w:r>
      <w:r>
        <w:rPr/>
        <w:t>Commission</w:t>
      </w:r>
      <w:r>
        <w:rPr>
          <w:spacing w:val="-3"/>
        </w:rPr>
        <w:t> </w:t>
      </w:r>
      <w:r>
        <w:rPr/>
        <w:t>as</w:t>
      </w:r>
      <w:r>
        <w:rPr>
          <w:spacing w:val="-3"/>
        </w:rPr>
        <w:t> </w:t>
      </w:r>
      <w:r>
        <w:rPr/>
        <w:t>well</w:t>
      </w:r>
      <w:r>
        <w:rPr>
          <w:spacing w:val="-3"/>
        </w:rPr>
        <w:t> </w:t>
      </w:r>
      <w:r>
        <w:rPr/>
        <w:t>as</w:t>
      </w:r>
      <w:r>
        <w:rPr>
          <w:spacing w:val="-2"/>
        </w:rPr>
        <w:t> </w:t>
      </w:r>
      <w:r>
        <w:rPr/>
        <w:t>with</w:t>
      </w:r>
      <w:r>
        <w:rPr>
          <w:spacing w:val="-3"/>
        </w:rPr>
        <w:t> </w:t>
      </w:r>
      <w:r>
        <w:rPr/>
        <w:t>all stakeholders (EMA, EFSA, national scientific agencies, industry, Member States, NGOs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r>
        <w:rPr/>
        <w:pict>
          <v:rect style="position:absolute;margin-left:42.540001pt;margin-top:11.323803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3"/>
        </w:numPr>
        <w:tabs>
          <w:tab w:pos="796" w:val="left" w:leader="none"/>
          <w:tab w:pos="797" w:val="left" w:leader="none"/>
        </w:tabs>
        <w:spacing w:line="240" w:lineRule="auto" w:before="69"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1"/>
          <w:numId w:val="3"/>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spacing w:before="10"/>
        <w:rPr>
          <w:b/>
          <w:sz w:val="21"/>
        </w:rPr>
      </w:pPr>
    </w:p>
    <w:p>
      <w:pPr>
        <w:pStyle w:val="BodyText"/>
        <w:ind w:left="796" w:right="106"/>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1"/>
        <w:rPr>
          <w:sz w:val="21"/>
        </w:rPr>
      </w:pPr>
    </w:p>
    <w:p>
      <w:pPr>
        <w:pStyle w:val="ListParagraph"/>
        <w:numPr>
          <w:ilvl w:val="2"/>
          <w:numId w:val="3"/>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
      </w:pPr>
    </w:p>
    <w:p>
      <w:pPr>
        <w:pStyle w:val="ListParagraph"/>
        <w:numPr>
          <w:ilvl w:val="2"/>
          <w:numId w:val="3"/>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2"/>
          <w:numId w:val="3"/>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1"/>
          <w:numId w:val="3"/>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0"/>
          <w:numId w:val="4"/>
        </w:numPr>
        <w:tabs>
          <w:tab w:pos="1209" w:val="left" w:leader="none"/>
        </w:tabs>
        <w:spacing w:line="240" w:lineRule="auto"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0"/>
          <w:numId w:val="4"/>
        </w:numPr>
        <w:tabs>
          <w:tab w:pos="1209" w:val="left" w:leader="none"/>
        </w:tabs>
        <w:spacing w:line="480" w:lineRule="auto" w:before="0" w:after="0"/>
        <w:ind w:left="1190" w:right="3330" w:hanging="111"/>
        <w:jc w:val="left"/>
        <w:rPr>
          <w:sz w:val="22"/>
        </w:rPr>
      </w:pPr>
      <w:r>
        <w:rPr>
          <w:sz w:val="22"/>
        </w:rPr>
        <w:t>professional</w:t>
      </w:r>
      <w:r>
        <w:rPr>
          <w:spacing w:val="-2"/>
          <w:sz w:val="22"/>
        </w:rPr>
        <w:t> </w:t>
      </w:r>
      <w:r>
        <w:rPr>
          <w:sz w:val="22"/>
        </w:rPr>
        <w:t>training</w:t>
      </w:r>
      <w:r>
        <w:rPr>
          <w:spacing w:val="-2"/>
          <w:sz w:val="22"/>
        </w:rPr>
        <w:t> </w:t>
      </w:r>
      <w:r>
        <w:rPr>
          <w:sz w:val="22"/>
        </w:rPr>
        <w:t>or</w:t>
      </w:r>
      <w:r>
        <w:rPr>
          <w:spacing w:val="-3"/>
          <w:sz w:val="22"/>
        </w:rPr>
        <w:t> </w:t>
      </w:r>
      <w:r>
        <w:rPr>
          <w:sz w:val="22"/>
        </w:rPr>
        <w:t>professional</w:t>
      </w:r>
      <w:r>
        <w:rPr>
          <w:spacing w:val="-2"/>
          <w:sz w:val="22"/>
        </w:rPr>
        <w:t> </w:t>
      </w:r>
      <w:r>
        <w:rPr>
          <w:sz w:val="22"/>
        </w:rPr>
        <w:t>experience</w:t>
      </w:r>
      <w:r>
        <w:rPr>
          <w:spacing w:val="-3"/>
          <w:sz w:val="22"/>
        </w:rPr>
        <w:t> </w:t>
      </w:r>
      <w:r>
        <w:rPr>
          <w:sz w:val="22"/>
        </w:rPr>
        <w:t>of</w:t>
      </w:r>
      <w:r>
        <w:rPr>
          <w:spacing w:val="-2"/>
          <w:sz w:val="22"/>
        </w:rPr>
        <w:t> </w:t>
      </w:r>
      <w:r>
        <w:rPr>
          <w:sz w:val="22"/>
        </w:rPr>
        <w:t>an</w:t>
      </w:r>
      <w:r>
        <w:rPr>
          <w:spacing w:val="-2"/>
          <w:sz w:val="22"/>
        </w:rPr>
        <w:t> </w:t>
      </w:r>
      <w:r>
        <w:rPr>
          <w:sz w:val="22"/>
        </w:rPr>
        <w:t>equivalent</w:t>
      </w:r>
      <w:r>
        <w:rPr>
          <w:spacing w:val="-2"/>
          <w:sz w:val="22"/>
        </w:rPr>
        <w:t> </w:t>
      </w:r>
      <w:r>
        <w:rPr>
          <w:sz w:val="22"/>
        </w:rPr>
        <w:t>level in the field(s) :Veterinary or scientific fields</w:t>
      </w:r>
    </w:p>
    <w:p>
      <w:pPr>
        <w:pStyle w:val="BodyText"/>
      </w:pPr>
    </w:p>
    <w:p>
      <w:pPr>
        <w:pStyle w:val="BodyText"/>
        <w:ind w:left="1080"/>
      </w:pPr>
      <w:r>
        <w:rPr>
          <w:spacing w:val="-2"/>
          <w:u w:val="single"/>
        </w:rPr>
        <w:t>Professional</w:t>
      </w:r>
      <w:r>
        <w:rPr>
          <w:spacing w:val="9"/>
          <w:u w:val="single"/>
        </w:rPr>
        <w:t> </w:t>
      </w:r>
      <w:r>
        <w:rPr>
          <w:spacing w:val="-2"/>
          <w:u w:val="single"/>
        </w:rPr>
        <w:t>experience</w:t>
      </w:r>
    </w:p>
    <w:p>
      <w:pPr>
        <w:pStyle w:val="BodyText"/>
        <w:spacing w:before="2"/>
        <w:rPr>
          <w:sz w:val="14"/>
        </w:rPr>
      </w:pPr>
    </w:p>
    <w:p>
      <w:pPr>
        <w:pStyle w:val="BodyText"/>
        <w:spacing w:before="91"/>
        <w:ind w:left="1078" w:right="160"/>
      </w:pPr>
      <w:r>
        <w:rPr/>
        <w:t>Experience</w:t>
      </w:r>
      <w:r>
        <w:rPr>
          <w:spacing w:val="-1"/>
        </w:rPr>
        <w:t> </w:t>
      </w:r>
      <w:r>
        <w:rPr/>
        <w:t>in the</w:t>
      </w:r>
      <w:r>
        <w:rPr>
          <w:spacing w:val="-1"/>
        </w:rPr>
        <w:t> </w:t>
      </w:r>
      <w:r>
        <w:rPr/>
        <w:t>sector</w:t>
      </w:r>
      <w:r>
        <w:rPr>
          <w:spacing w:val="-1"/>
        </w:rPr>
        <w:t> </w:t>
      </w:r>
      <w:r>
        <w:rPr/>
        <w:t>of</w:t>
      </w:r>
      <w:r>
        <w:rPr>
          <w:spacing w:val="-1"/>
        </w:rPr>
        <w:t> </w:t>
      </w:r>
      <w:r>
        <w:rPr/>
        <w:t>veterinary medicines,</w:t>
      </w:r>
      <w:r>
        <w:rPr>
          <w:spacing w:val="-1"/>
        </w:rPr>
        <w:t> </w:t>
      </w:r>
      <w:r>
        <w:rPr/>
        <w:t>related sectors</w:t>
      </w:r>
      <w:r>
        <w:rPr>
          <w:spacing w:val="-1"/>
        </w:rPr>
        <w:t> </w:t>
      </w:r>
      <w:r>
        <w:rPr/>
        <w:t>of</w:t>
      </w:r>
      <w:r>
        <w:rPr>
          <w:spacing w:val="-1"/>
        </w:rPr>
        <w:t> </w:t>
      </w:r>
      <w:r>
        <w:rPr/>
        <w:t>consumer safety,</w:t>
      </w:r>
      <w:r>
        <w:rPr>
          <w:spacing w:val="-1"/>
        </w:rPr>
        <w:t> </w:t>
      </w:r>
      <w:r>
        <w:rPr/>
        <w:t>animal</w:t>
      </w:r>
      <w:r>
        <w:rPr>
          <w:spacing w:val="-1"/>
        </w:rPr>
        <w:t> </w:t>
      </w:r>
      <w:r>
        <w:rPr/>
        <w:t>health and the </w:t>
      </w:r>
      <w:r>
        <w:rPr>
          <w:spacing w:val="-2"/>
        </w:rPr>
        <w:t>environment</w:t>
      </w:r>
    </w:p>
    <w:p>
      <w:pPr>
        <w:pStyle w:val="BodyText"/>
        <w:rPr>
          <w:sz w:val="24"/>
        </w:rPr>
      </w:pPr>
    </w:p>
    <w:p>
      <w:pPr>
        <w:pStyle w:val="BodyText"/>
        <w:rPr>
          <w:sz w:val="24"/>
        </w:rPr>
      </w:pPr>
    </w:p>
    <w:p>
      <w:pPr>
        <w:pStyle w:val="BodyText"/>
        <w:rPr>
          <w:sz w:val="24"/>
        </w:rPr>
      </w:pPr>
    </w:p>
    <w:p>
      <w:pPr>
        <w:pStyle w:val="BodyText"/>
        <w:spacing w:before="183"/>
        <w:ind w:left="1080"/>
      </w:pPr>
      <w:r>
        <w:rPr>
          <w:u w:val="single"/>
        </w:rPr>
        <w:t>Language(s)</w:t>
      </w:r>
      <w:r>
        <w:rPr>
          <w:spacing w:val="-9"/>
          <w:u w:val="single"/>
        </w:rPr>
        <w:t> </w:t>
      </w:r>
      <w:r>
        <w:rPr>
          <w:u w:val="single"/>
        </w:rPr>
        <w:t>necessary</w:t>
      </w:r>
      <w:r>
        <w:rPr>
          <w:spacing w:val="-7"/>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0"/>
        <w:ind w:left="1078"/>
      </w:pPr>
      <w:r>
        <w:rPr/>
        <w:t>Very</w:t>
      </w:r>
      <w:r>
        <w:rPr>
          <w:spacing w:val="-6"/>
        </w:rPr>
        <w:t> </w:t>
      </w:r>
      <w:r>
        <w:rPr/>
        <w:t>good</w:t>
      </w:r>
      <w:r>
        <w:rPr>
          <w:spacing w:val="-7"/>
        </w:rPr>
        <w:t> </w:t>
      </w:r>
      <w:r>
        <w:rPr/>
        <w:t>command</w:t>
      </w:r>
      <w:r>
        <w:rPr>
          <w:spacing w:val="-7"/>
        </w:rPr>
        <w:t> </w:t>
      </w:r>
      <w:r>
        <w:rPr/>
        <w:t>of</w:t>
      </w:r>
      <w:r>
        <w:rPr>
          <w:spacing w:val="-7"/>
        </w:rPr>
        <w:t> </w:t>
      </w:r>
      <w:r>
        <w:rPr>
          <w:spacing w:val="-2"/>
        </w:rPr>
        <w:t>English</w:t>
      </w:r>
    </w:p>
    <w:p>
      <w:pPr>
        <w:pStyle w:val="BodyText"/>
        <w:rPr>
          <w:sz w:val="24"/>
        </w:rPr>
      </w:pPr>
    </w:p>
    <w:p>
      <w:pPr>
        <w:pStyle w:val="BodyText"/>
        <w:rPr>
          <w:sz w:val="24"/>
        </w:rPr>
      </w:pPr>
    </w:p>
    <w:p>
      <w:pPr>
        <w:pStyle w:val="ListParagraph"/>
        <w:numPr>
          <w:ilvl w:val="0"/>
          <w:numId w:val="3"/>
        </w:numPr>
        <w:tabs>
          <w:tab w:pos="796" w:val="left" w:leader="none"/>
          <w:tab w:pos="797" w:val="left" w:leader="none"/>
        </w:tabs>
        <w:spacing w:line="240" w:lineRule="auto" w:before="21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spacing w:before="10"/>
        <w:rPr>
          <w:b/>
          <w:sz w:val="15"/>
        </w:rPr>
      </w:pPr>
    </w:p>
    <w:p>
      <w:pPr>
        <w:spacing w:before="90"/>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spacing w:before="1"/>
        <w:ind w:left="796" w:right="268"/>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ind w:left="796"/>
        <w:jc w:val="both"/>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spacing w:after="0"/>
        <w:jc w:val="both"/>
        <w:sectPr>
          <w:pgSz w:w="11910" w:h="16840"/>
          <w:pgMar w:header="0" w:footer="690" w:top="1300" w:bottom="880" w:left="480" w:right="740"/>
        </w:sectPr>
      </w:pPr>
    </w:p>
    <w:p>
      <w:pPr>
        <w:pStyle w:val="ListParagraph"/>
        <w:numPr>
          <w:ilvl w:val="0"/>
          <w:numId w:val="3"/>
        </w:numPr>
        <w:tabs>
          <w:tab w:pos="796" w:val="left" w:leader="none"/>
          <w:tab w:pos="797" w:val="left" w:leader="none"/>
        </w:tabs>
        <w:spacing w:line="240" w:lineRule="auto" w:before="76"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1"/>
        <w:rPr>
          <w:b/>
          <w:sz w:val="15"/>
        </w:rPr>
      </w:pPr>
    </w:p>
    <w:p>
      <w:pPr>
        <w:spacing w:before="90"/>
        <w:ind w:left="796" w:right="284" w:firstLine="0"/>
        <w:jc w:val="both"/>
        <w:rPr>
          <w:sz w:val="20"/>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 </w:t>
      </w:r>
      <w:hyperlink r:id="rId9">
        <w:r>
          <w:rPr>
            <w:color w:val="0000FF"/>
            <w:sz w:val="20"/>
            <w:u w:val="single" w:color="0000FF"/>
          </w:rPr>
          <w:t>http://ec.europa.eu/civil_service/job/sne/index_en.htm</w:t>
        </w:r>
        <w:r>
          <w:rPr>
            <w:sz w:val="20"/>
          </w:rPr>
          <w:t>.</w:t>
        </w:r>
      </w:hyperlink>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09"/>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1"/>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spacing w:before="1"/>
        <w:rPr>
          <w:b/>
        </w:rPr>
      </w:pPr>
    </w:p>
    <w:p>
      <w:pPr>
        <w:pStyle w:val="ListParagraph"/>
        <w:numPr>
          <w:ilvl w:val="0"/>
          <w:numId w:val="5"/>
        </w:numPr>
        <w:tabs>
          <w:tab w:pos="1079" w:val="left" w:leader="none"/>
        </w:tabs>
        <w:spacing w:line="268" w:lineRule="exact"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pPr>
    </w:p>
    <w:p>
      <w:pPr>
        <w:pStyle w:val="Heading1"/>
        <w:numPr>
          <w:ilvl w:val="0"/>
          <w:numId w:val="5"/>
        </w:numPr>
        <w:tabs>
          <w:tab w:pos="1079" w:val="left" w:leader="none"/>
        </w:tabs>
        <w:spacing w:line="268" w:lineRule="exact" w:before="0"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5"/>
        </w:numPr>
        <w:tabs>
          <w:tab w:pos="1079" w:val="left" w:leader="none"/>
        </w:tabs>
        <w:spacing w:line="268" w:lineRule="exact" w:before="0"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119089pt;width:3.66pt;height:.5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39744"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190" w:hanging="129"/>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148" w:hanging="129"/>
      </w:pPr>
      <w:rPr>
        <w:rFonts w:hint="default"/>
        <w:lang w:val="en-US" w:eastAsia="en-US" w:bidi="ar-SA"/>
      </w:rPr>
    </w:lvl>
    <w:lvl w:ilvl="2">
      <w:start w:val="0"/>
      <w:numFmt w:val="bullet"/>
      <w:lvlText w:val="•"/>
      <w:lvlJc w:val="left"/>
      <w:pPr>
        <w:ind w:left="3097" w:hanging="129"/>
      </w:pPr>
      <w:rPr>
        <w:rFonts w:hint="default"/>
        <w:lang w:val="en-US" w:eastAsia="en-US" w:bidi="ar-SA"/>
      </w:rPr>
    </w:lvl>
    <w:lvl w:ilvl="3">
      <w:start w:val="0"/>
      <w:numFmt w:val="bullet"/>
      <w:lvlText w:val="•"/>
      <w:lvlJc w:val="left"/>
      <w:pPr>
        <w:ind w:left="4045" w:hanging="129"/>
      </w:pPr>
      <w:rPr>
        <w:rFonts w:hint="default"/>
        <w:lang w:val="en-US" w:eastAsia="en-US" w:bidi="ar-SA"/>
      </w:rPr>
    </w:lvl>
    <w:lvl w:ilvl="4">
      <w:start w:val="0"/>
      <w:numFmt w:val="bullet"/>
      <w:lvlText w:val="•"/>
      <w:lvlJc w:val="left"/>
      <w:pPr>
        <w:ind w:left="4994" w:hanging="129"/>
      </w:pPr>
      <w:rPr>
        <w:rFonts w:hint="default"/>
        <w:lang w:val="en-US" w:eastAsia="en-US" w:bidi="ar-SA"/>
      </w:rPr>
    </w:lvl>
    <w:lvl w:ilvl="5">
      <w:start w:val="0"/>
      <w:numFmt w:val="bullet"/>
      <w:lvlText w:val="•"/>
      <w:lvlJc w:val="left"/>
      <w:pPr>
        <w:ind w:left="5943" w:hanging="129"/>
      </w:pPr>
      <w:rPr>
        <w:rFonts w:hint="default"/>
        <w:lang w:val="en-US" w:eastAsia="en-US" w:bidi="ar-SA"/>
      </w:rPr>
    </w:lvl>
    <w:lvl w:ilvl="6">
      <w:start w:val="0"/>
      <w:numFmt w:val="bullet"/>
      <w:lvlText w:val="•"/>
      <w:lvlJc w:val="left"/>
      <w:pPr>
        <w:ind w:left="6891" w:hanging="129"/>
      </w:pPr>
      <w:rPr>
        <w:rFonts w:hint="default"/>
        <w:lang w:val="en-US" w:eastAsia="en-US" w:bidi="ar-SA"/>
      </w:rPr>
    </w:lvl>
    <w:lvl w:ilvl="7">
      <w:start w:val="0"/>
      <w:numFmt w:val="bullet"/>
      <w:lvlText w:val="•"/>
      <w:lvlJc w:val="left"/>
      <w:pPr>
        <w:ind w:left="7840" w:hanging="129"/>
      </w:pPr>
      <w:rPr>
        <w:rFonts w:hint="default"/>
        <w:lang w:val="en-US" w:eastAsia="en-US" w:bidi="ar-SA"/>
      </w:rPr>
    </w:lvl>
    <w:lvl w:ilvl="8">
      <w:start w:val="0"/>
      <w:numFmt w:val="bullet"/>
      <w:lvlText w:val="•"/>
      <w:lvlJc w:val="left"/>
      <w:pPr>
        <w:ind w:left="8789" w:hanging="129"/>
      </w:pPr>
      <w:rPr>
        <w:rFonts w:hint="default"/>
        <w:lang w:val="en-US" w:eastAsia="en-US" w:bidi="ar-SA"/>
      </w:rPr>
    </w:lvl>
  </w:abstractNum>
  <w:abstractNum w:abstractNumId="1">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0">
    <w:multiLevelType w:val="hybridMultilevel"/>
    <w:lvl w:ilvl="0">
      <w:start w:val="0"/>
      <w:numFmt w:val="bullet"/>
      <w:lvlText w:val=""/>
      <w:lvlJc w:val="left"/>
      <w:pPr>
        <w:ind w:left="915" w:hanging="472"/>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1136" w:hanging="472"/>
      </w:pPr>
      <w:rPr>
        <w:rFonts w:hint="default"/>
        <w:lang w:val="en-US" w:eastAsia="en-US" w:bidi="ar-SA"/>
      </w:rPr>
    </w:lvl>
    <w:lvl w:ilvl="2">
      <w:start w:val="0"/>
      <w:numFmt w:val="bullet"/>
      <w:lvlText w:val="•"/>
      <w:lvlJc w:val="left"/>
      <w:pPr>
        <w:ind w:left="1352" w:hanging="472"/>
      </w:pPr>
      <w:rPr>
        <w:rFonts w:hint="default"/>
        <w:lang w:val="en-US" w:eastAsia="en-US" w:bidi="ar-SA"/>
      </w:rPr>
    </w:lvl>
    <w:lvl w:ilvl="3">
      <w:start w:val="0"/>
      <w:numFmt w:val="bullet"/>
      <w:lvlText w:val="•"/>
      <w:lvlJc w:val="left"/>
      <w:pPr>
        <w:ind w:left="1568" w:hanging="472"/>
      </w:pPr>
      <w:rPr>
        <w:rFonts w:hint="default"/>
        <w:lang w:val="en-US" w:eastAsia="en-US" w:bidi="ar-SA"/>
      </w:rPr>
    </w:lvl>
    <w:lvl w:ilvl="4">
      <w:start w:val="0"/>
      <w:numFmt w:val="bullet"/>
      <w:lvlText w:val="•"/>
      <w:lvlJc w:val="left"/>
      <w:pPr>
        <w:ind w:left="1785" w:hanging="472"/>
      </w:pPr>
      <w:rPr>
        <w:rFonts w:hint="default"/>
        <w:lang w:val="en-US" w:eastAsia="en-US" w:bidi="ar-SA"/>
      </w:rPr>
    </w:lvl>
    <w:lvl w:ilvl="5">
      <w:start w:val="0"/>
      <w:numFmt w:val="bullet"/>
      <w:lvlText w:val="•"/>
      <w:lvlJc w:val="left"/>
      <w:pPr>
        <w:ind w:left="2001" w:hanging="472"/>
      </w:pPr>
      <w:rPr>
        <w:rFonts w:hint="default"/>
        <w:lang w:val="en-US" w:eastAsia="en-US" w:bidi="ar-SA"/>
      </w:rPr>
    </w:lvl>
    <w:lvl w:ilvl="6">
      <w:start w:val="0"/>
      <w:numFmt w:val="bullet"/>
      <w:lvlText w:val="•"/>
      <w:lvlJc w:val="left"/>
      <w:pPr>
        <w:ind w:left="2217" w:hanging="472"/>
      </w:pPr>
      <w:rPr>
        <w:rFonts w:hint="default"/>
        <w:lang w:val="en-US" w:eastAsia="en-US" w:bidi="ar-SA"/>
      </w:rPr>
    </w:lvl>
    <w:lvl w:ilvl="7">
      <w:start w:val="0"/>
      <w:numFmt w:val="bullet"/>
      <w:lvlText w:val="•"/>
      <w:lvlJc w:val="left"/>
      <w:pPr>
        <w:ind w:left="2434" w:hanging="472"/>
      </w:pPr>
      <w:rPr>
        <w:rFonts w:hint="default"/>
        <w:lang w:val="en-US" w:eastAsia="en-US" w:bidi="ar-SA"/>
      </w:rPr>
    </w:lvl>
    <w:lvl w:ilvl="8">
      <w:start w:val="0"/>
      <w:numFmt w:val="bullet"/>
      <w:lvlText w:val="•"/>
      <w:lvlJc w:val="left"/>
      <w:pPr>
        <w:ind w:left="2650" w:hanging="472"/>
      </w:pPr>
      <w:rPr>
        <w:rFonts w:hint="default"/>
        <w:lang w:val="en-US" w:eastAsia="en-US" w:bidi="ar-SA"/>
      </w:rPr>
    </w:lvl>
  </w:abstractNum>
  <w:abstractNum w:abstractNumId="2">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280" w:hanging="284"/>
      </w:pPr>
      <w:rPr>
        <w:rFonts w:hint="default"/>
        <w:lang w:val="en-US" w:eastAsia="en-US" w:bidi="ar-SA"/>
      </w:rPr>
    </w:lvl>
    <w:lvl w:ilvl="4">
      <w:start w:val="0"/>
      <w:numFmt w:val="bullet"/>
      <w:lvlText w:val="•"/>
      <w:lvlJc w:val="left"/>
      <w:pPr>
        <w:ind w:left="3481" w:hanging="284"/>
      </w:pPr>
      <w:rPr>
        <w:rFonts w:hint="default"/>
        <w:lang w:val="en-US" w:eastAsia="en-US" w:bidi="ar-SA"/>
      </w:rPr>
    </w:lvl>
    <w:lvl w:ilvl="5">
      <w:start w:val="0"/>
      <w:numFmt w:val="bullet"/>
      <w:lvlText w:val="•"/>
      <w:lvlJc w:val="left"/>
      <w:pPr>
        <w:ind w:left="4682" w:hanging="284"/>
      </w:pPr>
      <w:rPr>
        <w:rFonts w:hint="default"/>
        <w:lang w:val="en-US" w:eastAsia="en-US" w:bidi="ar-SA"/>
      </w:rPr>
    </w:lvl>
    <w:lvl w:ilvl="6">
      <w:start w:val="0"/>
      <w:numFmt w:val="bullet"/>
      <w:lvlText w:val="•"/>
      <w:lvlJc w:val="left"/>
      <w:pPr>
        <w:ind w:left="5883" w:hanging="284"/>
      </w:pPr>
      <w:rPr>
        <w:rFonts w:hint="default"/>
        <w:lang w:val="en-US" w:eastAsia="en-US" w:bidi="ar-SA"/>
      </w:rPr>
    </w:lvl>
    <w:lvl w:ilvl="7">
      <w:start w:val="0"/>
      <w:numFmt w:val="bullet"/>
      <w:lvlText w:val="•"/>
      <w:lvlJc w:val="left"/>
      <w:pPr>
        <w:ind w:left="7084" w:hanging="284"/>
      </w:pPr>
      <w:rPr>
        <w:rFonts w:hint="default"/>
        <w:lang w:val="en-US" w:eastAsia="en-US" w:bidi="ar-SA"/>
      </w:rPr>
    </w:lvl>
    <w:lvl w:ilvl="8">
      <w:start w:val="0"/>
      <w:numFmt w:val="bullet"/>
      <w:lvlText w:val="•"/>
      <w:lvlJc w:val="left"/>
      <w:pPr>
        <w:ind w:left="8284" w:hanging="284"/>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Eva-maria.zamora-escribano@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2023-04-12T14:48:43Z</dcterms:created>
  <dcterms:modified xsi:type="dcterms:W3CDTF">2023-04-12T14:48:43Z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MSIP_Label_6bd9ddd1-4d20-43f6-abfa-fc3c07406f94_ActionId">
    <vt:lpwstr>f21b024f-4652-4258-a0e4-5a1d5c55f7fb</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2023-03-30T07:48:31Z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23.1.125</vt:lpwstr>
  </property>
  <property fmtid="{D5CDD505-2E9C-101B-9397-08002B2CF9AE}" pid="13" name="SourceModified">
    <vt:lpwstr>D:20230412142657</vt:lpwstr>
  </property>
</Properties>
</file>