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C5" w:rsidRPr="00311008" w:rsidRDefault="003C2A4A" w:rsidP="00CC06C5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1008">
        <w:rPr>
          <w:rFonts w:asciiTheme="minorHAnsi" w:hAnsiTheme="minorHAnsi" w:cstheme="minorHAnsi"/>
          <w:b/>
          <w:sz w:val="28"/>
          <w:szCs w:val="28"/>
        </w:rPr>
        <w:t>INDAGINE</w:t>
      </w:r>
      <w:r>
        <w:rPr>
          <w:rFonts w:asciiTheme="minorHAnsi" w:hAnsiTheme="minorHAnsi" w:cstheme="minorHAnsi"/>
          <w:b/>
          <w:sz w:val="28"/>
          <w:szCs w:val="28"/>
        </w:rPr>
        <w:t xml:space="preserve"> SUL GRADIMENTO DELL’UTENZA 2023</w:t>
      </w:r>
      <w:r w:rsidR="00CC06C5">
        <w:rPr>
          <w:rFonts w:asciiTheme="minorHAnsi" w:hAnsiTheme="minorHAnsi" w:cstheme="minorHAnsi"/>
          <w:b/>
          <w:sz w:val="28"/>
          <w:szCs w:val="28"/>
        </w:rPr>
        <w:t xml:space="preserve"> - I semestre</w:t>
      </w:r>
    </w:p>
    <w:p w:rsidR="003C2A4A" w:rsidRPr="00311008" w:rsidRDefault="003C2A4A" w:rsidP="003C2A4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1008">
        <w:rPr>
          <w:rFonts w:asciiTheme="minorHAnsi" w:hAnsiTheme="minorHAnsi" w:cstheme="minorHAnsi"/>
          <w:b/>
          <w:sz w:val="28"/>
          <w:szCs w:val="28"/>
        </w:rPr>
        <w:t>relativamente ai servizi offerti dall’Ufficio Relazioni con il Pubblico</w:t>
      </w:r>
    </w:p>
    <w:p w:rsidR="003C2A4A" w:rsidRPr="00311008" w:rsidRDefault="003C2A4A" w:rsidP="003C2A4A">
      <w:pPr>
        <w:autoSpaceDE w:val="0"/>
        <w:autoSpaceDN w:val="0"/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b/>
          <w:sz w:val="28"/>
          <w:szCs w:val="28"/>
        </w:rPr>
        <w:t xml:space="preserve">Nel </w:t>
      </w:r>
      <w:r>
        <w:rPr>
          <w:rFonts w:asciiTheme="minorHAnsi" w:hAnsiTheme="minorHAnsi" w:cstheme="minorHAnsi"/>
          <w:b/>
          <w:sz w:val="28"/>
          <w:szCs w:val="28"/>
        </w:rPr>
        <w:t>primo semestre 2023</w:t>
      </w:r>
      <w:r w:rsidRPr="00311008">
        <w:rPr>
          <w:rFonts w:asciiTheme="minorHAnsi" w:hAnsiTheme="minorHAnsi" w:cstheme="minorHAnsi"/>
          <w:b/>
          <w:sz w:val="28"/>
          <w:szCs w:val="28"/>
        </w:rPr>
        <w:t xml:space="preserve"> l’Ufficio Relazioni con il Pubblico ha risposto </w:t>
      </w:r>
      <w:r w:rsidRPr="00A43EB6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Pr="003C2A4A">
        <w:rPr>
          <w:rFonts w:asciiTheme="minorHAnsi" w:hAnsiTheme="minorHAnsi" w:cstheme="minorHAnsi"/>
          <w:b/>
          <w:sz w:val="28"/>
          <w:szCs w:val="28"/>
        </w:rPr>
        <w:t>21.639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43EB6">
        <w:rPr>
          <w:rFonts w:asciiTheme="minorHAnsi" w:hAnsiTheme="minorHAnsi" w:cstheme="minorHAnsi"/>
          <w:b/>
          <w:sz w:val="28"/>
          <w:szCs w:val="28"/>
        </w:rPr>
        <w:t>richieste</w:t>
      </w:r>
      <w:r w:rsidRPr="00311008">
        <w:rPr>
          <w:rFonts w:asciiTheme="minorHAnsi" w:hAnsiTheme="minorHAnsi" w:cstheme="minorHAnsi"/>
          <w:b/>
          <w:sz w:val="28"/>
          <w:szCs w:val="28"/>
        </w:rPr>
        <w:t xml:space="preserve"> dell’utenza</w:t>
      </w:r>
      <w:r w:rsidRPr="00311008">
        <w:rPr>
          <w:rFonts w:asciiTheme="minorHAnsi" w:hAnsiTheme="minorHAnsi" w:cstheme="minorHAnsi"/>
          <w:sz w:val="28"/>
          <w:szCs w:val="28"/>
        </w:rPr>
        <w:t xml:space="preserve">: </w:t>
      </w:r>
      <w:r w:rsidRPr="003C2A4A">
        <w:rPr>
          <w:rFonts w:asciiTheme="minorHAnsi" w:hAnsiTheme="minorHAnsi" w:cstheme="minorHAnsi"/>
          <w:sz w:val="28"/>
          <w:szCs w:val="28"/>
        </w:rPr>
        <w:t xml:space="preserve">9.428 </w:t>
      </w:r>
      <w:r w:rsidRPr="00311008">
        <w:rPr>
          <w:rFonts w:asciiTheme="minorHAnsi" w:hAnsiTheme="minorHAnsi" w:cstheme="minorHAnsi"/>
          <w:sz w:val="28"/>
          <w:szCs w:val="28"/>
        </w:rPr>
        <w:t xml:space="preserve">comunicazioni via e-mail, </w:t>
      </w:r>
      <w:r w:rsidRPr="003C2A4A">
        <w:rPr>
          <w:rFonts w:asciiTheme="minorHAnsi" w:hAnsiTheme="minorHAnsi" w:cstheme="minorHAnsi"/>
          <w:sz w:val="28"/>
          <w:szCs w:val="28"/>
        </w:rPr>
        <w:t>12.211 </w:t>
      </w:r>
      <w:r w:rsidRPr="00311008">
        <w:rPr>
          <w:rFonts w:asciiTheme="minorHAnsi" w:hAnsiTheme="minorHAnsi" w:cstheme="minorHAnsi"/>
          <w:sz w:val="28"/>
          <w:szCs w:val="28"/>
        </w:rPr>
        <w:t xml:space="preserve">telefonate e </w:t>
      </w:r>
      <w:r>
        <w:rPr>
          <w:rFonts w:asciiTheme="minorHAnsi" w:hAnsiTheme="minorHAnsi" w:cstheme="minorHAnsi"/>
          <w:sz w:val="28"/>
          <w:szCs w:val="28"/>
        </w:rPr>
        <w:t xml:space="preserve">8 </w:t>
      </w:r>
      <w:r w:rsidRPr="00311008">
        <w:rPr>
          <w:rFonts w:asciiTheme="minorHAnsi" w:hAnsiTheme="minorHAnsi" w:cstheme="minorHAnsi"/>
          <w:sz w:val="28"/>
          <w:szCs w:val="28"/>
        </w:rPr>
        <w:t xml:space="preserve">utenti ricevuti. Si tratta di oltre </w:t>
      </w:r>
      <w:r>
        <w:rPr>
          <w:rFonts w:asciiTheme="minorHAnsi" w:hAnsiTheme="minorHAnsi" w:cstheme="minorHAnsi"/>
          <w:sz w:val="28"/>
          <w:szCs w:val="28"/>
        </w:rPr>
        <w:t>tremila</w:t>
      </w:r>
      <w:r w:rsidRPr="00311008">
        <w:rPr>
          <w:rFonts w:asciiTheme="minorHAnsi" w:hAnsiTheme="minorHAnsi" w:cstheme="minorHAnsi"/>
          <w:sz w:val="28"/>
          <w:szCs w:val="28"/>
        </w:rPr>
        <w:t xml:space="preserve"> comunicazioni al mese con risposte inviate, oltre che in </w:t>
      </w:r>
      <w:r>
        <w:rPr>
          <w:rFonts w:asciiTheme="minorHAnsi" w:hAnsiTheme="minorHAnsi" w:cstheme="minorHAnsi"/>
          <w:sz w:val="28"/>
          <w:szCs w:val="28"/>
        </w:rPr>
        <w:t xml:space="preserve">italiano, in inglese, francese e </w:t>
      </w:r>
      <w:r w:rsidRPr="00311008">
        <w:rPr>
          <w:rFonts w:asciiTheme="minorHAnsi" w:hAnsiTheme="minorHAnsi" w:cstheme="minorHAnsi"/>
          <w:sz w:val="28"/>
          <w:szCs w:val="28"/>
        </w:rPr>
        <w:t xml:space="preserve">spagnolo. 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C2A4A" w:rsidP="003C2A4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11008">
        <w:rPr>
          <w:rFonts w:asciiTheme="minorHAnsi" w:hAnsiTheme="minorHAnsi" w:cstheme="minorHAnsi"/>
          <w:sz w:val="28"/>
          <w:szCs w:val="28"/>
        </w:rPr>
        <w:t xml:space="preserve">L’attività di ricevimento del pubblico, </w:t>
      </w:r>
      <w:r w:rsidRPr="00311008">
        <w:rPr>
          <w:rFonts w:asciiTheme="minorHAnsi" w:hAnsiTheme="minorHAnsi" w:cstheme="minorHAnsi"/>
          <w:b/>
          <w:bCs/>
          <w:sz w:val="28"/>
          <w:szCs w:val="28"/>
        </w:rPr>
        <w:t>inizialmente sospesa a causa dell’emergenza epidemiologica</w:t>
      </w:r>
      <w:r w:rsidRPr="00311008">
        <w:rPr>
          <w:rFonts w:asciiTheme="minorHAnsi" w:hAnsiTheme="minorHAnsi" w:cstheme="minorHAnsi"/>
          <w:sz w:val="28"/>
          <w:szCs w:val="28"/>
        </w:rPr>
        <w:t xml:space="preserve">, è ripresa nel </w:t>
      </w:r>
      <w:r w:rsidRPr="00311008">
        <w:rPr>
          <w:rFonts w:asciiTheme="minorHAnsi" w:hAnsiTheme="minorHAnsi" w:cstheme="minorHAnsi"/>
          <w:b/>
          <w:bCs/>
          <w:sz w:val="28"/>
          <w:szCs w:val="28"/>
        </w:rPr>
        <w:t xml:space="preserve">secondo trimestre del 2022 </w:t>
      </w:r>
      <w:r w:rsidRPr="00311008">
        <w:rPr>
          <w:rFonts w:asciiTheme="minorHAnsi" w:hAnsiTheme="minorHAnsi" w:cstheme="minorHAnsi"/>
          <w:sz w:val="28"/>
          <w:szCs w:val="28"/>
        </w:rPr>
        <w:t>e per tale ragione l’utilizzo di e-mail e telefonate resta al momento preponderante</w:t>
      </w:r>
      <w:r w:rsidRPr="00C80A3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sz w:val="28"/>
          <w:szCs w:val="28"/>
        </w:rPr>
        <w:t>Gli argomenti dei quesiti hanno riguardato, in percentuale:</w:t>
      </w:r>
    </w:p>
    <w:p w:rsidR="003C2A4A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>Servizi consolari</w:t>
      </w:r>
      <w:r w:rsidR="00A92180" w:rsidRPr="00A92180">
        <w:rPr>
          <w:rFonts w:asciiTheme="minorHAnsi" w:hAnsiTheme="minorHAnsi" w:cstheme="minorHAnsi"/>
          <w:sz w:val="28"/>
          <w:szCs w:val="28"/>
        </w:rPr>
        <w:t xml:space="preserve"> - 42%</w:t>
      </w: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>Visti</w:t>
      </w:r>
      <w:r w:rsidR="00A92180" w:rsidRPr="00A92180">
        <w:rPr>
          <w:rFonts w:asciiTheme="minorHAnsi" w:hAnsiTheme="minorHAnsi" w:cstheme="minorHAnsi"/>
          <w:sz w:val="28"/>
          <w:szCs w:val="28"/>
        </w:rPr>
        <w:t xml:space="preserve"> - 23%</w:t>
      </w: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>Consigli di viaggio</w:t>
      </w:r>
      <w:r w:rsidR="00A92180" w:rsidRPr="00A92180">
        <w:rPr>
          <w:rFonts w:asciiTheme="minorHAnsi" w:hAnsiTheme="minorHAnsi" w:cstheme="minorHAnsi"/>
          <w:sz w:val="28"/>
          <w:szCs w:val="28"/>
        </w:rPr>
        <w:t xml:space="preserve"> - 17%</w:t>
      </w: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>Promozione culturale</w:t>
      </w:r>
      <w:r w:rsidR="00A92180" w:rsidRPr="00A92180">
        <w:rPr>
          <w:rFonts w:asciiTheme="minorHAnsi" w:hAnsiTheme="minorHAnsi" w:cstheme="minorHAnsi"/>
          <w:sz w:val="28"/>
          <w:szCs w:val="28"/>
        </w:rPr>
        <w:t xml:space="preserve"> - 2%</w:t>
      </w: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>Lavoro e concorsi</w:t>
      </w:r>
      <w:r w:rsidR="00A92180" w:rsidRPr="00A92180">
        <w:rPr>
          <w:rFonts w:asciiTheme="minorHAnsi" w:hAnsiTheme="minorHAnsi" w:cstheme="minorHAnsi"/>
          <w:sz w:val="28"/>
          <w:szCs w:val="28"/>
        </w:rPr>
        <w:t xml:space="preserve"> - 2%</w:t>
      </w: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 xml:space="preserve">Informazioni sulle sedi estere </w:t>
      </w:r>
      <w:r w:rsidR="00A92180" w:rsidRPr="00A92180">
        <w:rPr>
          <w:rFonts w:asciiTheme="minorHAnsi" w:hAnsiTheme="minorHAnsi" w:cstheme="minorHAnsi"/>
          <w:sz w:val="28"/>
          <w:szCs w:val="28"/>
        </w:rPr>
        <w:t>- 1%</w:t>
      </w:r>
    </w:p>
    <w:p w:rsidR="003C2A4A" w:rsidRPr="00A92180" w:rsidRDefault="003C2A4A" w:rsidP="00A921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92180">
        <w:rPr>
          <w:rFonts w:asciiTheme="minorHAnsi" w:hAnsiTheme="minorHAnsi" w:cstheme="minorHAnsi"/>
          <w:sz w:val="28"/>
          <w:szCs w:val="28"/>
        </w:rPr>
        <w:t>Altro</w:t>
      </w:r>
      <w:r w:rsidR="00A92180" w:rsidRPr="00A92180">
        <w:rPr>
          <w:rFonts w:asciiTheme="minorHAnsi" w:hAnsiTheme="minorHAnsi" w:cstheme="minorHAnsi"/>
          <w:sz w:val="28"/>
          <w:szCs w:val="28"/>
        </w:rPr>
        <w:t xml:space="preserve"> - 10%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06C5" w:rsidRDefault="003C2A4A" w:rsidP="00CC06C5">
      <w:pPr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sz w:val="28"/>
          <w:szCs w:val="28"/>
        </w:rPr>
        <w:t xml:space="preserve">Si segnala il </w:t>
      </w:r>
      <w:r w:rsidR="00A92180">
        <w:rPr>
          <w:rFonts w:asciiTheme="minorHAnsi" w:hAnsiTheme="minorHAnsi" w:cstheme="minorHAnsi"/>
          <w:sz w:val="28"/>
          <w:szCs w:val="28"/>
        </w:rPr>
        <w:t>significativo</w:t>
      </w:r>
      <w:r w:rsidRPr="003110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decremento</w:t>
      </w:r>
      <w:r w:rsidRPr="00311008">
        <w:rPr>
          <w:rFonts w:asciiTheme="minorHAnsi" w:hAnsiTheme="minorHAnsi" w:cstheme="minorHAnsi"/>
          <w:sz w:val="28"/>
          <w:szCs w:val="28"/>
        </w:rPr>
        <w:t xml:space="preserve"> di quesit</w:t>
      </w:r>
      <w:r w:rsidR="00A92180">
        <w:rPr>
          <w:rFonts w:asciiTheme="minorHAnsi" w:hAnsiTheme="minorHAnsi" w:cstheme="minorHAnsi"/>
          <w:sz w:val="28"/>
          <w:szCs w:val="28"/>
        </w:rPr>
        <w:t xml:space="preserve">i legati all’emergenza COVID-19, che nel primo semestre dell’anno si sono attestati al </w:t>
      </w:r>
      <w:r>
        <w:rPr>
          <w:rFonts w:asciiTheme="minorHAnsi" w:hAnsiTheme="minorHAnsi" w:cstheme="minorHAnsi"/>
          <w:sz w:val="28"/>
          <w:szCs w:val="28"/>
        </w:rPr>
        <w:t>3</w:t>
      </w:r>
      <w:r w:rsidR="00A92180">
        <w:rPr>
          <w:rFonts w:asciiTheme="minorHAnsi" w:hAnsiTheme="minorHAnsi" w:cstheme="minorHAnsi"/>
          <w:sz w:val="28"/>
          <w:szCs w:val="28"/>
        </w:rPr>
        <w:t xml:space="preserve">% del totale, </w:t>
      </w:r>
      <w:r>
        <w:rPr>
          <w:rFonts w:asciiTheme="minorHAnsi" w:hAnsiTheme="minorHAnsi" w:cstheme="minorHAnsi"/>
          <w:sz w:val="28"/>
          <w:szCs w:val="28"/>
        </w:rPr>
        <w:t>mentre resta elevata la richiesta di informazioni su servizi consolari</w:t>
      </w:r>
      <w:r w:rsidR="00A9218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visti e consigli di viaggio</w:t>
      </w:r>
      <w:r w:rsidR="00A92180">
        <w:rPr>
          <w:rFonts w:asciiTheme="minorHAnsi" w:hAnsiTheme="minorHAnsi" w:cstheme="minorHAnsi"/>
          <w:sz w:val="28"/>
          <w:szCs w:val="28"/>
        </w:rPr>
        <w:t xml:space="preserve"> (82%)</w:t>
      </w:r>
      <w:r w:rsidRPr="00311008">
        <w:rPr>
          <w:rFonts w:asciiTheme="minorHAnsi" w:hAnsiTheme="minorHAnsi" w:cstheme="minorHAnsi"/>
          <w:sz w:val="28"/>
          <w:szCs w:val="28"/>
        </w:rPr>
        <w:t>.</w:t>
      </w:r>
    </w:p>
    <w:p w:rsidR="003C2A4A" w:rsidRDefault="00E068B7" w:rsidP="003C2A4A">
      <w:pPr>
        <w:autoSpaceDE w:val="0"/>
        <w:autoSpaceDN w:val="0"/>
        <w:jc w:val="both"/>
        <w:rPr>
          <w:rFonts w:asciiTheme="minorHAnsi" w:hAnsiTheme="minorHAnsi"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8C67E53" wp14:editId="50521F0B">
            <wp:extent cx="6115050" cy="3400425"/>
            <wp:effectExtent l="0" t="0" r="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311008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:rsidR="003C2A4A" w:rsidRPr="00311008" w:rsidRDefault="003C2A4A" w:rsidP="00CC06C5">
      <w:pPr>
        <w:autoSpaceDE w:val="0"/>
        <w:autoSpaceDN w:val="0"/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sz w:val="28"/>
          <w:szCs w:val="28"/>
        </w:rPr>
        <w:lastRenderedPageBreak/>
        <w:t>In ottemperanza alla Direttiva emanata nel 2004 dal Ministro della Funzione pubblica con l’obiettivo di migliorare la capacità di dialogo e la relazione fra Amministrazioni e cittadini, anche nel corso del 20</w:t>
      </w:r>
      <w:r w:rsidR="00CC06C5">
        <w:rPr>
          <w:rFonts w:asciiTheme="minorHAnsi" w:hAnsiTheme="minorHAnsi" w:cstheme="minorHAnsi"/>
          <w:sz w:val="28"/>
          <w:szCs w:val="28"/>
        </w:rPr>
        <w:t>23</w:t>
      </w:r>
      <w:r w:rsidRPr="00311008">
        <w:rPr>
          <w:rFonts w:asciiTheme="minorHAnsi" w:hAnsiTheme="minorHAnsi" w:cstheme="minorHAnsi"/>
          <w:sz w:val="28"/>
          <w:szCs w:val="28"/>
        </w:rPr>
        <w:t xml:space="preserve"> l’Ufficio Relazioni con il Pubblico ha proseguito il percorso di monitoraggio e valutazione del </w:t>
      </w:r>
      <w:r w:rsidRPr="00311008">
        <w:rPr>
          <w:rFonts w:asciiTheme="minorHAnsi" w:hAnsiTheme="minorHAnsi" w:cstheme="minorHAnsi"/>
          <w:b/>
          <w:bCs/>
          <w:sz w:val="28"/>
          <w:szCs w:val="28"/>
        </w:rPr>
        <w:t>livello di gradimento dei servizi offerti ai cittadini-utenti</w:t>
      </w:r>
      <w:r w:rsidRPr="00311008">
        <w:rPr>
          <w:rFonts w:asciiTheme="minorHAnsi" w:hAnsiTheme="minorHAnsi" w:cstheme="minorHAnsi"/>
          <w:sz w:val="28"/>
          <w:szCs w:val="28"/>
        </w:rPr>
        <w:t xml:space="preserve">, al fine di </w:t>
      </w:r>
      <w:r w:rsidRPr="00311008">
        <w:rPr>
          <w:rFonts w:asciiTheme="minorHAnsi" w:hAnsiTheme="minorHAnsi" w:cstheme="minorHAnsi"/>
          <w:spacing w:val="3"/>
          <w:sz w:val="28"/>
          <w:szCs w:val="28"/>
          <w:shd w:val="clear" w:color="auto" w:fill="FFFFFF"/>
        </w:rPr>
        <w:t>valutare la rispondenza dei servizi erogati ai bisogni reali, così come percepiti dai soggetti fruitori. 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pacing w:val="3"/>
          <w:sz w:val="28"/>
          <w:szCs w:val="28"/>
          <w:shd w:val="clear" w:color="auto" w:fill="FFFFFF"/>
        </w:rPr>
      </w:pPr>
    </w:p>
    <w:p w:rsidR="003C2A4A" w:rsidRPr="00311008" w:rsidRDefault="003C2A4A" w:rsidP="00BF6416">
      <w:pPr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spacing w:val="3"/>
          <w:sz w:val="28"/>
          <w:szCs w:val="28"/>
          <w:shd w:val="clear" w:color="auto" w:fill="FFFFFF"/>
        </w:rPr>
        <w:t xml:space="preserve">E’ stato utilizzato un </w:t>
      </w:r>
      <w:r w:rsidRPr="00311008">
        <w:rPr>
          <w:rFonts w:asciiTheme="minorHAnsi" w:hAnsiTheme="minorHAnsi" w:cstheme="minorHAnsi"/>
          <w:b/>
          <w:bCs/>
          <w:spacing w:val="3"/>
          <w:sz w:val="28"/>
          <w:szCs w:val="28"/>
          <w:shd w:val="clear" w:color="auto" w:fill="FFFFFF"/>
        </w:rPr>
        <w:t>questionario online</w:t>
      </w:r>
      <w:r w:rsidRPr="00311008">
        <w:rPr>
          <w:rFonts w:asciiTheme="minorHAnsi" w:hAnsiTheme="minorHAnsi" w:cstheme="minorHAnsi"/>
          <w:spacing w:val="3"/>
          <w:sz w:val="28"/>
          <w:szCs w:val="28"/>
          <w:shd w:val="clear" w:color="auto" w:fill="FFFFFF"/>
        </w:rPr>
        <w:t xml:space="preserve">, scaricabile dal sito </w:t>
      </w:r>
      <w:hyperlink r:id="rId6" w:history="1">
        <w:r w:rsidRPr="00311008">
          <w:rPr>
            <w:rStyle w:val="Collegamentoipertestuale"/>
            <w:rFonts w:asciiTheme="minorHAnsi" w:hAnsiTheme="minorHAnsi" w:cstheme="minorHAnsi"/>
            <w:spacing w:val="3"/>
            <w:sz w:val="28"/>
            <w:szCs w:val="28"/>
            <w:shd w:val="clear" w:color="auto" w:fill="FFFFFF"/>
          </w:rPr>
          <w:t>https://www.esteri.it/it/sportello_info/questionario-di-gradimento-urp/</w:t>
        </w:r>
      </w:hyperlink>
      <w:r w:rsidRPr="00311008">
        <w:rPr>
          <w:rFonts w:asciiTheme="minorHAnsi" w:hAnsiTheme="minorHAnsi" w:cstheme="minorHAnsi"/>
          <w:spacing w:val="3"/>
          <w:sz w:val="28"/>
          <w:szCs w:val="28"/>
          <w:shd w:val="clear" w:color="auto" w:fill="FFFFFF"/>
        </w:rPr>
        <w:t>,</w:t>
      </w:r>
      <w:r w:rsidRPr="00311008">
        <w:rPr>
          <w:rFonts w:asciiTheme="minorHAnsi" w:hAnsiTheme="minorHAnsi" w:cstheme="minorHAnsi"/>
          <w:sz w:val="28"/>
          <w:szCs w:val="28"/>
        </w:rPr>
        <w:t xml:space="preserve"> </w:t>
      </w:r>
      <w:r w:rsidR="00BF6416">
        <w:rPr>
          <w:rFonts w:asciiTheme="minorHAnsi" w:hAnsiTheme="minorHAnsi" w:cstheme="minorHAnsi"/>
          <w:sz w:val="28"/>
          <w:szCs w:val="28"/>
        </w:rPr>
        <w:t>restituito da</w:t>
      </w:r>
      <w:r w:rsidRPr="00311008">
        <w:rPr>
          <w:rFonts w:asciiTheme="minorHAnsi" w:hAnsiTheme="minorHAnsi" w:cstheme="minorHAnsi"/>
          <w:sz w:val="28"/>
          <w:szCs w:val="28"/>
        </w:rPr>
        <w:t xml:space="preserve"> </w:t>
      </w:r>
      <w:r w:rsidR="00CC06C5" w:rsidRPr="00CC06C5">
        <w:rPr>
          <w:rFonts w:asciiTheme="minorHAnsi" w:hAnsiTheme="minorHAnsi" w:cstheme="minorHAnsi"/>
          <w:sz w:val="28"/>
          <w:szCs w:val="28"/>
        </w:rPr>
        <w:t>15</w:t>
      </w:r>
      <w:r w:rsidR="00391026">
        <w:rPr>
          <w:rFonts w:asciiTheme="minorHAnsi" w:hAnsiTheme="minorHAnsi" w:cstheme="minorHAnsi"/>
          <w:sz w:val="28"/>
          <w:szCs w:val="28"/>
        </w:rPr>
        <w:t>3</w:t>
      </w:r>
      <w:r w:rsidR="00CC06C5" w:rsidRPr="00CC06C5">
        <w:rPr>
          <w:rFonts w:asciiTheme="minorHAnsi" w:hAnsiTheme="minorHAnsi" w:cstheme="minorHAnsi"/>
          <w:sz w:val="28"/>
          <w:szCs w:val="28"/>
        </w:rPr>
        <w:t xml:space="preserve"> </w:t>
      </w:r>
      <w:r w:rsidRPr="00311008">
        <w:rPr>
          <w:rFonts w:asciiTheme="minorHAnsi" w:hAnsiTheme="minorHAnsi" w:cstheme="minorHAnsi"/>
          <w:sz w:val="28"/>
          <w:szCs w:val="28"/>
        </w:rPr>
        <w:t>persone. L'utenza ha espresso la propria percezione sulla qualità del servizio erogato in questo modo: 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91026" w:rsidP="0039102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42</w:t>
      </w:r>
      <w:r w:rsidRPr="00311008">
        <w:rPr>
          <w:rFonts w:asciiTheme="minorHAnsi" w:hAnsiTheme="minorHAnsi" w:cstheme="minorHAnsi"/>
          <w:sz w:val="28"/>
          <w:szCs w:val="28"/>
        </w:rPr>
        <w:t xml:space="preserve">% </w:t>
      </w:r>
      <w:r w:rsidR="003C2A4A" w:rsidRPr="00311008">
        <w:rPr>
          <w:rFonts w:asciiTheme="minorHAnsi" w:hAnsiTheme="minorHAnsi" w:cstheme="minorHAnsi"/>
          <w:sz w:val="28"/>
          <w:szCs w:val="28"/>
        </w:rPr>
        <w:t xml:space="preserve">soddisfatto </w:t>
      </w:r>
    </w:p>
    <w:p w:rsidR="003C2A4A" w:rsidRPr="00311008" w:rsidRDefault="00391026" w:rsidP="0039102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8</w:t>
      </w:r>
      <w:r w:rsidRPr="00311008">
        <w:rPr>
          <w:rFonts w:asciiTheme="minorHAnsi" w:hAnsiTheme="minorHAnsi" w:cstheme="minorHAnsi"/>
          <w:sz w:val="28"/>
          <w:szCs w:val="28"/>
        </w:rPr>
        <w:t xml:space="preserve">% </w:t>
      </w:r>
      <w:r w:rsidR="003C2A4A" w:rsidRPr="00311008">
        <w:rPr>
          <w:rFonts w:asciiTheme="minorHAnsi" w:hAnsiTheme="minorHAnsi" w:cstheme="minorHAnsi"/>
          <w:sz w:val="28"/>
          <w:szCs w:val="28"/>
        </w:rPr>
        <w:t>poco soddisfatto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C2A4A" w:rsidP="00CC06C5">
      <w:pPr>
        <w:jc w:val="both"/>
        <w:rPr>
          <w:rFonts w:asciiTheme="minorHAnsi" w:hAnsiTheme="minorHAnsi" w:cstheme="minorHAnsi"/>
          <w:sz w:val="28"/>
          <w:szCs w:val="28"/>
        </w:rPr>
      </w:pPr>
      <w:r w:rsidRPr="00311008">
        <w:rPr>
          <w:rFonts w:asciiTheme="minorHAnsi" w:hAnsiTheme="minorHAnsi" w:cstheme="minorHAnsi"/>
          <w:sz w:val="28"/>
          <w:szCs w:val="28"/>
        </w:rPr>
        <w:t xml:space="preserve">I casi di insoddisfazione per i servizi resi dall’URP riguardano principalmente l’eccessiva standardizzazione delle </w:t>
      </w:r>
      <w:r w:rsidR="00CC06C5">
        <w:rPr>
          <w:rFonts w:asciiTheme="minorHAnsi" w:hAnsiTheme="minorHAnsi" w:cstheme="minorHAnsi"/>
          <w:sz w:val="28"/>
          <w:szCs w:val="28"/>
        </w:rPr>
        <w:t xml:space="preserve">risposte e la loro genericità o </w:t>
      </w:r>
      <w:r w:rsidRPr="00311008">
        <w:rPr>
          <w:rFonts w:asciiTheme="minorHAnsi" w:hAnsiTheme="minorHAnsi" w:cstheme="minorHAnsi"/>
          <w:sz w:val="28"/>
          <w:szCs w:val="28"/>
        </w:rPr>
        <w:t>segnalazione di informazioni già note</w:t>
      </w: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C2A4A" w:rsidP="003C2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2A4A" w:rsidRPr="00311008" w:rsidRDefault="003C2A4A" w:rsidP="003C2A4A">
      <w:pPr>
        <w:rPr>
          <w:rFonts w:asciiTheme="minorHAnsi" w:hAnsiTheme="minorHAnsi" w:cstheme="minorHAnsi"/>
          <w:sz w:val="28"/>
          <w:szCs w:val="28"/>
        </w:rPr>
      </w:pPr>
    </w:p>
    <w:p w:rsidR="00ED72AE" w:rsidRDefault="00BF6416"/>
    <w:sectPr w:rsidR="00ED7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599"/>
    <w:multiLevelType w:val="hybridMultilevel"/>
    <w:tmpl w:val="1AF4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18A6"/>
    <w:multiLevelType w:val="hybridMultilevel"/>
    <w:tmpl w:val="3A4A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4A"/>
    <w:rsid w:val="00391026"/>
    <w:rsid w:val="003C2A4A"/>
    <w:rsid w:val="006D3F61"/>
    <w:rsid w:val="009A580B"/>
    <w:rsid w:val="00A92180"/>
    <w:rsid w:val="00BF6416"/>
    <w:rsid w:val="00CC06C5"/>
    <w:rsid w:val="00E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993"/>
  <w15:chartTrackingRefBased/>
  <w15:docId w15:val="{E4874776-D43A-4010-8DB7-D52CF9AA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A4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A4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2A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eri.it/it/sportello_info/questionario-di-gradimento-urp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artel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904912476491619"/>
          <c:y val="0.13463626492942454"/>
          <c:w val="0.40190195713724763"/>
          <c:h val="0.6650364632759667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AD5-458B-97E7-4ED7301477F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AD5-458B-97E7-4ED7301477F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AD5-458B-97E7-4ED7301477F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AD5-458B-97E7-4ED7301477F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AD5-458B-97E7-4ED7301477F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AD5-458B-97E7-4ED7301477F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AD5-458B-97E7-4ED7301477F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AD5-458B-97E7-4ED7301477FE}"/>
              </c:ext>
            </c:extLst>
          </c:dPt>
          <c:dLbls>
            <c:dLbl>
              <c:idx val="2"/>
              <c:layout>
                <c:manualLayout>
                  <c:x val="-2.1231408573928259E-3"/>
                  <c:y val="3.183508311460982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AD5-458B-97E7-4ED7301477FE}"/>
                </c:ext>
              </c:extLst>
            </c:dLbl>
            <c:dLbl>
              <c:idx val="4"/>
              <c:layout>
                <c:manualLayout>
                  <c:x val="-4.2393700787401574E-2"/>
                  <c:y val="-3.62802566345873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AD5-458B-97E7-4ED7301477FE}"/>
                </c:ext>
              </c:extLst>
            </c:dLbl>
            <c:dLbl>
              <c:idx val="5"/>
              <c:layout>
                <c:manualLayout>
                  <c:x val="-2.3287839020122485E-2"/>
                  <c:y val="-8.68011811023622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AD5-458B-97E7-4ED7301477FE}"/>
                </c:ext>
              </c:extLst>
            </c:dLbl>
            <c:dLbl>
              <c:idx val="6"/>
              <c:layout>
                <c:manualLayout>
                  <c:x val="-5.4063867016622925E-3"/>
                  <c:y val="-3.577209098862642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AD5-458B-97E7-4ED7301477FE}"/>
                </c:ext>
              </c:extLst>
            </c:dLbl>
            <c:dLbl>
              <c:idx val="7"/>
              <c:layout>
                <c:manualLayout>
                  <c:x val="1.7156467646268627E-2"/>
                  <c:y val="7.078235741704922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AD5-458B-97E7-4ED7301477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Foglio1!$B$9:$B$16</c:f>
              <c:strCache>
                <c:ptCount val="8"/>
                <c:pt idx="0">
                  <c:v>Visti</c:v>
                </c:pt>
                <c:pt idx="1">
                  <c:v>Servizi consolari</c:v>
                </c:pt>
                <c:pt idx="2">
                  <c:v>Promozione culturale</c:v>
                </c:pt>
                <c:pt idx="3">
                  <c:v>Lavoro e concorsi</c:v>
                </c:pt>
                <c:pt idx="4">
                  <c:v>Info sedi estere</c:v>
                </c:pt>
                <c:pt idx="5">
                  <c:v>Altro</c:v>
                </c:pt>
                <c:pt idx="6">
                  <c:v>Consigli di viaggio</c:v>
                </c:pt>
                <c:pt idx="7">
                  <c:v>Emergenza covid-19</c:v>
                </c:pt>
              </c:strCache>
            </c:strRef>
          </c:cat>
          <c:val>
            <c:numRef>
              <c:f>Foglio1!$C$9:$C$16</c:f>
              <c:numCache>
                <c:formatCode>0%</c:formatCode>
                <c:ptCount val="8"/>
                <c:pt idx="0">
                  <c:v>0.22977032210360923</c:v>
                </c:pt>
                <c:pt idx="1">
                  <c:v>0.41776422200656221</c:v>
                </c:pt>
                <c:pt idx="2">
                  <c:v>2.2367022505661076E-2</c:v>
                </c:pt>
                <c:pt idx="3">
                  <c:v>2.2921576782660935E-2</c:v>
                </c:pt>
                <c:pt idx="4">
                  <c:v>7.0243541753315774E-3</c:v>
                </c:pt>
                <c:pt idx="5">
                  <c:v>0.10393271408105735</c:v>
                </c:pt>
                <c:pt idx="6">
                  <c:v>0.16863071306437452</c:v>
                </c:pt>
                <c:pt idx="7">
                  <c:v>2.7589075280743103E-2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AD5-458B-97E7-4ED7301477F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871203264171579E-2"/>
          <c:y val="0.8689478629986066"/>
          <c:w val="0.8881947985482137"/>
          <c:h val="9.211367097631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Cenciarelli Althea</dc:creator>
  <cp:keywords/>
  <dc:description/>
  <cp:lastModifiedBy>Cenciarelli Althea</cp:lastModifiedBy>
  <cp:revision>3</cp:revision>
  <dcterms:created xsi:type="dcterms:W3CDTF">2023-07-13T13:56:00Z</dcterms:created>
  <dcterms:modified xsi:type="dcterms:W3CDTF">2023-07-13T13:58:00Z</dcterms:modified>
</cp:coreProperties>
</file>