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7"/>
        <w:gridCol w:w="2723"/>
        <w:gridCol w:w="2210"/>
      </w:tblGrid>
      <w:tr w:rsidR="00E475F9" w:rsidRPr="00F96689" w14:paraId="509ABE85" w14:textId="77777777" w:rsidTr="005B7E7A">
        <w:trPr>
          <w:trHeight w:val="737"/>
        </w:trPr>
        <w:tc>
          <w:tcPr>
            <w:tcW w:w="1250" w:type="pct"/>
            <w:shd w:val="clear" w:color="auto" w:fill="auto"/>
            <w:vAlign w:val="center"/>
          </w:tcPr>
          <w:p w14:paraId="79988388" w14:textId="77777777" w:rsidR="002D11B8" w:rsidRPr="00B920E4" w:rsidRDefault="003D6AC2" w:rsidP="00E54322">
            <w:pPr>
              <w:widowControl w:val="0"/>
              <w:autoSpaceDE w:val="0"/>
              <w:autoSpaceDN w:val="0"/>
              <w:adjustRightInd w:val="0"/>
              <w:rPr>
                <w:rFonts w:ascii="Arial Narrow" w:hAnsi="Arial Narrow" w:cs="Calibri"/>
                <w:szCs w:val="20"/>
              </w:rPr>
            </w:pPr>
            <w:bookmarkStart w:id="0" w:name="_GoBack"/>
            <w:bookmarkEnd w:id="0"/>
            <w:r w:rsidRPr="003D6AC2">
              <w:rPr>
                <w:rFonts w:ascii="Arial Narrow" w:hAnsi="Arial Narrow" w:cs="Calibri"/>
                <w:b/>
                <w:bCs/>
                <w:szCs w:val="20"/>
              </w:rPr>
              <w:t>MINISTERS’ DEPUTIES</w:t>
            </w:r>
          </w:p>
        </w:tc>
        <w:tc>
          <w:tcPr>
            <w:tcW w:w="1250" w:type="pct"/>
            <w:shd w:val="clear" w:color="auto" w:fill="auto"/>
            <w:vAlign w:val="center"/>
          </w:tcPr>
          <w:p w14:paraId="6AFAEE57" w14:textId="77777777" w:rsidR="002D11B8" w:rsidRPr="009C5258" w:rsidRDefault="00556F19" w:rsidP="00E54322">
            <w:pPr>
              <w:ind w:left="-108"/>
              <w:jc w:val="center"/>
              <w:rPr>
                <w:rFonts w:ascii="Arial Narrow" w:hAnsi="Arial Narrow" w:cs="Arial"/>
                <w:szCs w:val="20"/>
              </w:rPr>
            </w:pPr>
            <w:r>
              <w:rPr>
                <w:rFonts w:ascii="Arial Narrow" w:hAnsi="Arial Narrow" w:cs="Calibri"/>
                <w:szCs w:val="20"/>
              </w:rPr>
              <w:t>Decisions</w:t>
            </w:r>
          </w:p>
        </w:tc>
        <w:tc>
          <w:tcPr>
            <w:tcW w:w="1380" w:type="pct"/>
            <w:shd w:val="clear" w:color="auto" w:fill="auto"/>
            <w:vAlign w:val="center"/>
          </w:tcPr>
          <w:p w14:paraId="37967C36" w14:textId="451928B0" w:rsidR="002D11B8" w:rsidRPr="00325667" w:rsidRDefault="00325667" w:rsidP="00817A62">
            <w:pPr>
              <w:ind w:left="-40"/>
              <w:jc w:val="center"/>
              <w:rPr>
                <w:rFonts w:ascii="Arial Narrow" w:hAnsi="Arial Narrow" w:cs="Arial"/>
                <w:b/>
                <w:sz w:val="22"/>
              </w:rPr>
            </w:pPr>
            <w:r w:rsidRPr="00325667">
              <w:rPr>
                <w:rFonts w:ascii="Arial Narrow" w:hAnsi="Arial Narrow" w:cs="Calibri"/>
                <w:b/>
                <w:sz w:val="22"/>
              </w:rPr>
              <w:t>CM/Del/Dec(2021)1404/1.7-app</w:t>
            </w:r>
          </w:p>
        </w:tc>
        <w:tc>
          <w:tcPr>
            <w:tcW w:w="1121" w:type="pct"/>
            <w:shd w:val="clear" w:color="auto" w:fill="auto"/>
            <w:vAlign w:val="center"/>
          </w:tcPr>
          <w:p w14:paraId="23280028" w14:textId="1665791E" w:rsidR="002D11B8" w:rsidRPr="00F96689" w:rsidRDefault="00184023" w:rsidP="000C58AE">
            <w:pPr>
              <w:jc w:val="right"/>
              <w:rPr>
                <w:rFonts w:ascii="Arial Narrow" w:hAnsi="Arial Narrow" w:cs="Arial"/>
                <w:sz w:val="16"/>
                <w:szCs w:val="16"/>
              </w:rPr>
            </w:pPr>
            <w:r>
              <w:rPr>
                <w:rFonts w:ascii="Arial Narrow" w:hAnsi="Arial Narrow" w:cs="Calibri"/>
                <w:sz w:val="16"/>
                <w:szCs w:val="16"/>
              </w:rPr>
              <w:t>12</w:t>
            </w:r>
            <w:r w:rsidR="00FE5FAC">
              <w:rPr>
                <w:rFonts w:ascii="Arial Narrow" w:hAnsi="Arial Narrow" w:cs="Calibri"/>
                <w:sz w:val="16"/>
                <w:szCs w:val="16"/>
              </w:rPr>
              <w:t xml:space="preserve"> </w:t>
            </w:r>
            <w:r w:rsidR="00FB5A57">
              <w:rPr>
                <w:rFonts w:ascii="Arial Narrow" w:hAnsi="Arial Narrow" w:cs="Calibri"/>
                <w:sz w:val="16"/>
                <w:szCs w:val="16"/>
              </w:rPr>
              <w:t xml:space="preserve">May </w:t>
            </w:r>
            <w:r w:rsidR="00F03679">
              <w:rPr>
                <w:rFonts w:ascii="Arial Narrow" w:hAnsi="Arial Narrow" w:cs="Calibri"/>
                <w:sz w:val="16"/>
                <w:szCs w:val="16"/>
              </w:rPr>
              <w:t>2021</w:t>
            </w:r>
          </w:p>
        </w:tc>
      </w:tr>
    </w:tbl>
    <w:p w14:paraId="5B8BD2CD"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B967B9" w14:paraId="7DCC1398" w14:textId="77777777" w:rsidTr="00E54322">
        <w:tc>
          <w:tcPr>
            <w:tcW w:w="9399" w:type="dxa"/>
            <w:shd w:val="clear" w:color="auto" w:fill="auto"/>
            <w:tcMar>
              <w:top w:w="227" w:type="dxa"/>
              <w:bottom w:w="227" w:type="dxa"/>
            </w:tcMar>
            <w:vAlign w:val="center"/>
          </w:tcPr>
          <w:p w14:paraId="27AF4DB9" w14:textId="7E6B2197" w:rsidR="00C64BD0" w:rsidRPr="00D73FF1" w:rsidRDefault="00C64BD0" w:rsidP="00C64BD0">
            <w:pPr>
              <w:widowControl w:val="0"/>
              <w:autoSpaceDE w:val="0"/>
              <w:autoSpaceDN w:val="0"/>
              <w:adjustRightInd w:val="0"/>
              <w:rPr>
                <w:rFonts w:ascii="Arial Narrow" w:hAnsi="Arial Narrow" w:cs="Calibri"/>
                <w:b/>
                <w:bCs/>
                <w:sz w:val="32"/>
                <w:szCs w:val="32"/>
              </w:rPr>
            </w:pPr>
            <w:r w:rsidRPr="00D73FF1">
              <w:rPr>
                <w:rFonts w:ascii="Arial Narrow" w:hAnsi="Arial Narrow" w:cs="Calibri"/>
                <w:b/>
                <w:bCs/>
                <w:sz w:val="32"/>
                <w:szCs w:val="32"/>
              </w:rPr>
              <w:t>1</w:t>
            </w:r>
            <w:r>
              <w:rPr>
                <w:rFonts w:ascii="Arial Narrow" w:hAnsi="Arial Narrow" w:cs="Calibri"/>
                <w:b/>
                <w:bCs/>
                <w:sz w:val="32"/>
                <w:szCs w:val="32"/>
              </w:rPr>
              <w:t>40</w:t>
            </w:r>
            <w:r w:rsidR="00EF09FC">
              <w:rPr>
                <w:rFonts w:ascii="Arial Narrow" w:hAnsi="Arial Narrow" w:cs="Calibri"/>
                <w:b/>
                <w:bCs/>
                <w:sz w:val="32"/>
                <w:szCs w:val="32"/>
              </w:rPr>
              <w:t>4</w:t>
            </w:r>
            <w:r w:rsidR="00EF09FC" w:rsidRPr="00EF09FC">
              <w:rPr>
                <w:rFonts w:ascii="Arial Narrow" w:hAnsi="Arial Narrow" w:cs="Calibri"/>
                <w:b/>
                <w:bCs/>
                <w:sz w:val="32"/>
                <w:szCs w:val="32"/>
                <w:vertAlign w:val="superscript"/>
              </w:rPr>
              <w:t>th</w:t>
            </w:r>
            <w:r w:rsidRPr="00D73FF1">
              <w:rPr>
                <w:rFonts w:ascii="Arial Narrow" w:hAnsi="Arial Narrow" w:cs="Calibri"/>
                <w:b/>
                <w:bCs/>
                <w:sz w:val="32"/>
                <w:szCs w:val="32"/>
              </w:rPr>
              <w:t xml:space="preserve"> meeting,</w:t>
            </w:r>
            <w:r w:rsidR="00FB5A57">
              <w:rPr>
                <w:rFonts w:ascii="Arial Narrow" w:hAnsi="Arial Narrow" w:cs="Calibri"/>
                <w:b/>
                <w:bCs/>
                <w:sz w:val="32"/>
                <w:szCs w:val="32"/>
              </w:rPr>
              <w:t xml:space="preserve"> </w:t>
            </w:r>
            <w:r w:rsidR="00EF09FC">
              <w:rPr>
                <w:rFonts w:ascii="Arial Narrow" w:hAnsi="Arial Narrow" w:cs="Calibri"/>
                <w:b/>
                <w:bCs/>
                <w:sz w:val="32"/>
                <w:szCs w:val="32"/>
              </w:rPr>
              <w:t>12</w:t>
            </w:r>
            <w:r w:rsidR="00FB5A57">
              <w:rPr>
                <w:rFonts w:ascii="Arial Narrow" w:hAnsi="Arial Narrow" w:cs="Calibri"/>
                <w:b/>
                <w:bCs/>
                <w:sz w:val="32"/>
                <w:szCs w:val="32"/>
              </w:rPr>
              <w:t xml:space="preserve"> </w:t>
            </w:r>
            <w:r w:rsidR="00D45F72">
              <w:rPr>
                <w:rFonts w:ascii="Arial Narrow" w:hAnsi="Arial Narrow" w:cs="Calibri"/>
                <w:b/>
                <w:bCs/>
                <w:sz w:val="32"/>
                <w:szCs w:val="32"/>
              </w:rPr>
              <w:t xml:space="preserve">and 17 </w:t>
            </w:r>
            <w:r w:rsidR="00FB5A57">
              <w:rPr>
                <w:rFonts w:ascii="Arial Narrow" w:hAnsi="Arial Narrow" w:cs="Calibri"/>
                <w:b/>
                <w:bCs/>
                <w:sz w:val="32"/>
                <w:szCs w:val="32"/>
              </w:rPr>
              <w:t xml:space="preserve">May </w:t>
            </w:r>
            <w:r>
              <w:rPr>
                <w:rFonts w:ascii="Arial Narrow" w:hAnsi="Arial Narrow" w:cs="Calibri"/>
                <w:b/>
                <w:bCs/>
                <w:sz w:val="32"/>
                <w:szCs w:val="32"/>
              </w:rPr>
              <w:t>2021</w:t>
            </w:r>
          </w:p>
          <w:p w14:paraId="3AB29780" w14:textId="77777777" w:rsidR="0037200F" w:rsidRPr="00DE384F" w:rsidRDefault="00CE6FD2" w:rsidP="00E54322">
            <w:pPr>
              <w:rPr>
                <w:rFonts w:ascii="Arial Narrow" w:hAnsi="Arial Narrow" w:cs="Calibri"/>
                <w:i/>
                <w:szCs w:val="20"/>
              </w:rPr>
            </w:pPr>
            <w:r w:rsidRPr="00DE384F">
              <w:rPr>
                <w:rFonts w:ascii="Arial Narrow" w:hAnsi="Arial Narrow" w:cs="Calibri"/>
                <w:i/>
                <w:szCs w:val="20"/>
              </w:rPr>
              <w:t xml:space="preserve"> </w:t>
            </w:r>
          </w:p>
          <w:p w14:paraId="6C83713E" w14:textId="77777777" w:rsidR="001A2E54" w:rsidRPr="00D73FF1" w:rsidRDefault="001A2E54" w:rsidP="001A2E54">
            <w:pPr>
              <w:rPr>
                <w:rFonts w:ascii="Arial Narrow" w:hAnsi="Arial Narrow" w:cs="Calibri"/>
                <w:b/>
                <w:sz w:val="28"/>
                <w:szCs w:val="28"/>
              </w:rPr>
            </w:pPr>
            <w:r w:rsidRPr="00D73FF1">
              <w:rPr>
                <w:rFonts w:ascii="Arial Narrow" w:hAnsi="Arial Narrow" w:cs="Calibri"/>
                <w:b/>
                <w:sz w:val="28"/>
                <w:szCs w:val="28"/>
              </w:rPr>
              <w:t>1.</w:t>
            </w:r>
            <w:r>
              <w:rPr>
                <w:rFonts w:ascii="Arial Narrow" w:hAnsi="Arial Narrow" w:cs="Calibri"/>
                <w:b/>
                <w:sz w:val="28"/>
                <w:szCs w:val="28"/>
              </w:rPr>
              <w:t>7</w:t>
            </w:r>
            <w:r w:rsidRPr="00D73FF1">
              <w:rPr>
                <w:rFonts w:ascii="Arial Narrow" w:hAnsi="Arial Narrow" w:cs="Calibri"/>
                <w:b/>
                <w:sz w:val="28"/>
                <w:szCs w:val="28"/>
              </w:rPr>
              <w:t xml:space="preserve"> </w:t>
            </w:r>
            <w:r w:rsidRPr="0077351F">
              <w:rPr>
                <w:rFonts w:ascii="Arial Narrow" w:hAnsi="Arial Narrow" w:cs="Calibri"/>
                <w:b/>
                <w:sz w:val="28"/>
                <w:szCs w:val="28"/>
              </w:rPr>
              <w:t>Council of Europe “Raoul Wallenberg” Prize – Modification of the Regulations</w:t>
            </w:r>
          </w:p>
          <w:p w14:paraId="22C3B23F" w14:textId="77777777" w:rsidR="005B7E7A" w:rsidRDefault="005B7E7A" w:rsidP="005B7E7A">
            <w:pPr>
              <w:rPr>
                <w:rFonts w:ascii="Arial Narrow" w:hAnsi="Arial Narrow" w:cs="Calibri"/>
                <w:b/>
                <w:sz w:val="28"/>
                <w:szCs w:val="28"/>
              </w:rPr>
            </w:pPr>
          </w:p>
          <w:p w14:paraId="19236450" w14:textId="29547040" w:rsidR="00E457C3" w:rsidRPr="00B967B9" w:rsidRDefault="005B7E7A" w:rsidP="005B7E7A">
            <w:pPr>
              <w:rPr>
                <w:rFonts w:ascii="Arial Narrow" w:hAnsi="Arial Narrow" w:cs="Calibri"/>
                <w:sz w:val="18"/>
                <w:szCs w:val="18"/>
                <w:lang w:val="it-IT"/>
              </w:rPr>
            </w:pPr>
            <w:proofErr w:type="spellStart"/>
            <w:r w:rsidRPr="00B967B9">
              <w:rPr>
                <w:rFonts w:ascii="Arial Narrow" w:hAnsi="Arial Narrow" w:cs="Calibri"/>
                <w:bCs/>
                <w:i/>
                <w:iCs/>
                <w:sz w:val="22"/>
                <w:lang w:val="it-IT"/>
              </w:rPr>
              <w:t>Appendix</w:t>
            </w:r>
            <w:proofErr w:type="spellEnd"/>
            <w:r w:rsidRPr="00B967B9">
              <w:rPr>
                <w:rFonts w:ascii="Arial Narrow" w:hAnsi="Arial Narrow" w:cs="Calibri"/>
                <w:bCs/>
                <w:i/>
                <w:iCs/>
                <w:sz w:val="22"/>
                <w:lang w:val="it-IT"/>
              </w:rPr>
              <w:t xml:space="preserve"> to </w:t>
            </w:r>
            <w:bookmarkStart w:id="1" w:name="_ML_000000000001_VALID"/>
            <w:r w:rsidR="00325667" w:rsidRPr="00325667">
              <w:rPr>
                <w:rFonts w:ascii="Arial Narrow" w:hAnsi="Arial Narrow" w:cs="Calibri"/>
                <w:bCs/>
                <w:i/>
                <w:iCs/>
                <w:sz w:val="22"/>
              </w:rPr>
              <w:fldChar w:fldCharType="begin"/>
            </w:r>
            <w:r w:rsidR="00325667" w:rsidRPr="00B967B9">
              <w:rPr>
                <w:rFonts w:ascii="Arial Narrow" w:hAnsi="Arial Narrow" w:cs="Calibri"/>
                <w:bCs/>
                <w:i/>
                <w:iCs/>
                <w:sz w:val="22"/>
                <w:lang w:val="it-IT"/>
              </w:rPr>
              <w:instrText xml:space="preserve"> HYPERLINK "https://search.coe.int/cm/Pages/result_details.aspx?Reference=CM/Del/Dec(2021)1404/1.7" \o "Council of Europe \“Raoul Wallenberg\” Prize – Modification of the Regulations" </w:instrText>
            </w:r>
            <w:r w:rsidR="00325667" w:rsidRPr="00325667">
              <w:rPr>
                <w:rFonts w:ascii="Arial Narrow" w:hAnsi="Arial Narrow" w:cs="Calibri"/>
                <w:bCs/>
                <w:i/>
                <w:iCs/>
                <w:sz w:val="22"/>
              </w:rPr>
              <w:fldChar w:fldCharType="separate"/>
            </w:r>
            <w:bookmarkEnd w:id="1"/>
            <w:r w:rsidR="00325667" w:rsidRPr="00B967B9">
              <w:rPr>
                <w:rStyle w:val="Collegamentoipertestuale"/>
                <w:rFonts w:ascii="Arial Narrow" w:hAnsi="Arial Narrow" w:cs="Calibri"/>
                <w:bCs/>
                <w:i/>
                <w:iCs/>
                <w:sz w:val="22"/>
                <w:lang w:val="it-IT"/>
              </w:rPr>
              <w:t>CM/Del/</w:t>
            </w:r>
            <w:proofErr w:type="spellStart"/>
            <w:r w:rsidR="00325667" w:rsidRPr="00B967B9">
              <w:rPr>
                <w:rStyle w:val="Collegamentoipertestuale"/>
                <w:rFonts w:ascii="Arial Narrow" w:hAnsi="Arial Narrow" w:cs="Calibri"/>
                <w:bCs/>
                <w:i/>
                <w:iCs/>
                <w:sz w:val="22"/>
                <w:lang w:val="it-IT"/>
              </w:rPr>
              <w:t>Dec</w:t>
            </w:r>
            <w:proofErr w:type="spellEnd"/>
            <w:r w:rsidR="00325667" w:rsidRPr="00B967B9">
              <w:rPr>
                <w:rStyle w:val="Collegamentoipertestuale"/>
                <w:rFonts w:ascii="Arial Narrow" w:hAnsi="Arial Narrow" w:cs="Calibri"/>
                <w:bCs/>
                <w:i/>
                <w:iCs/>
                <w:sz w:val="22"/>
                <w:lang w:val="it-IT"/>
              </w:rPr>
              <w:t>(2021)1404/1.7</w:t>
            </w:r>
            <w:r w:rsidR="00325667" w:rsidRPr="00325667">
              <w:rPr>
                <w:rFonts w:ascii="Arial Narrow" w:hAnsi="Arial Narrow" w:cs="Calibri"/>
                <w:bCs/>
                <w:i/>
                <w:iCs/>
                <w:sz w:val="22"/>
              </w:rPr>
              <w:fldChar w:fldCharType="end"/>
            </w:r>
          </w:p>
        </w:tc>
      </w:tr>
    </w:tbl>
    <w:p w14:paraId="1918B9D0" w14:textId="77777777" w:rsidR="00556F19" w:rsidRPr="00B967B9" w:rsidRDefault="00556F19" w:rsidP="0037200F">
      <w:pPr>
        <w:rPr>
          <w:rFonts w:eastAsia="Times New Roman"/>
          <w:szCs w:val="24"/>
          <w:lang w:val="it-IT"/>
        </w:rPr>
      </w:pPr>
      <w:r w:rsidRPr="00B967B9">
        <w:rPr>
          <w:rFonts w:eastAsia="Times New Roman"/>
          <w:szCs w:val="24"/>
          <w:lang w:val="it-IT"/>
        </w:rPr>
        <w:t xml:space="preserve"> </w:t>
      </w:r>
    </w:p>
    <w:p w14:paraId="326C9041" w14:textId="77777777" w:rsidR="005B7E7A" w:rsidRPr="00B967B9" w:rsidRDefault="005B7E7A" w:rsidP="005B7E7A">
      <w:pPr>
        <w:rPr>
          <w:rFonts w:eastAsia="Times New Roman"/>
          <w:b/>
          <w:bCs/>
          <w:szCs w:val="24"/>
          <w:lang w:val="it-IT"/>
        </w:rPr>
      </w:pPr>
    </w:p>
    <w:p w14:paraId="243E0C5B" w14:textId="23C407D1" w:rsidR="005B7E7A" w:rsidRPr="003B3349" w:rsidRDefault="005B7E7A" w:rsidP="005B7E7A">
      <w:pPr>
        <w:rPr>
          <w:rFonts w:eastAsia="Times New Roman"/>
          <w:b/>
          <w:bCs/>
          <w:szCs w:val="24"/>
        </w:rPr>
      </w:pPr>
      <w:r w:rsidRPr="003B3349">
        <w:rPr>
          <w:rFonts w:eastAsia="Times New Roman"/>
          <w:b/>
          <w:bCs/>
          <w:szCs w:val="24"/>
        </w:rPr>
        <w:t>Modified Regulations for the Council of Europe “Raoul Wallenberg” Prize</w:t>
      </w:r>
    </w:p>
    <w:p w14:paraId="7B6CC650" w14:textId="77777777" w:rsidR="005B7E7A" w:rsidRPr="002521D5" w:rsidRDefault="005B7E7A" w:rsidP="005B7E7A">
      <w:pPr>
        <w:rPr>
          <w:rFonts w:eastAsia="Times New Roman"/>
          <w:szCs w:val="24"/>
        </w:rPr>
      </w:pPr>
    </w:p>
    <w:p w14:paraId="1700E14D" w14:textId="77777777" w:rsidR="005B7E7A" w:rsidRPr="002521D5" w:rsidRDefault="005B7E7A" w:rsidP="005B7E7A">
      <w:pPr>
        <w:rPr>
          <w:rFonts w:eastAsia="Times New Roman"/>
          <w:szCs w:val="24"/>
        </w:rPr>
      </w:pPr>
      <w:r w:rsidRPr="002521D5">
        <w:rPr>
          <w:rFonts w:eastAsia="Times New Roman"/>
          <w:szCs w:val="24"/>
        </w:rPr>
        <w:t>Article 1: The Prize</w:t>
      </w:r>
    </w:p>
    <w:p w14:paraId="17D012BA" w14:textId="77777777" w:rsidR="005B7E7A" w:rsidRPr="002521D5" w:rsidRDefault="005B7E7A" w:rsidP="005B7E7A">
      <w:pPr>
        <w:rPr>
          <w:rFonts w:eastAsia="Times New Roman"/>
          <w:szCs w:val="24"/>
        </w:rPr>
      </w:pPr>
    </w:p>
    <w:p w14:paraId="246B358D" w14:textId="2CC78DE5" w:rsidR="005B7E7A" w:rsidRPr="002521D5" w:rsidRDefault="005B7E7A" w:rsidP="005B7E7A">
      <w:pPr>
        <w:rPr>
          <w:rFonts w:eastAsia="Times New Roman"/>
          <w:szCs w:val="24"/>
        </w:rPr>
      </w:pPr>
      <w:r w:rsidRPr="002521D5">
        <w:rPr>
          <w:rFonts w:eastAsia="Times New Roman"/>
          <w:szCs w:val="24"/>
        </w:rPr>
        <w:t xml:space="preserve">The Council of Europe “Raoul Wallenberg Prize” </w:t>
      </w:r>
      <w:r w:rsidR="0038447C">
        <w:rPr>
          <w:rFonts w:eastAsia="Times New Roman"/>
          <w:szCs w:val="24"/>
        </w:rPr>
        <w:t xml:space="preserve">– </w:t>
      </w:r>
      <w:r w:rsidRPr="002521D5">
        <w:rPr>
          <w:rFonts w:eastAsia="Times New Roman"/>
          <w:szCs w:val="24"/>
        </w:rPr>
        <w:t xml:space="preserve">established jointly by the Council of Europe, the Swedish Government and the Hungarian Parliament </w:t>
      </w:r>
      <w:r w:rsidR="0038447C">
        <w:rPr>
          <w:rFonts w:eastAsia="Times New Roman"/>
          <w:szCs w:val="24"/>
        </w:rPr>
        <w:t xml:space="preserve">– </w:t>
      </w:r>
      <w:r w:rsidRPr="002521D5">
        <w:rPr>
          <w:rFonts w:eastAsia="Times New Roman"/>
          <w:szCs w:val="24"/>
        </w:rPr>
        <w:t>shall be awarded in memory of the Swedish Diplomat Raoul Wallenberg’s extraordinary humanitarian achievements for the protection of the Jewish community in Budapest in 1944</w:t>
      </w:r>
      <w:r w:rsidR="00616064">
        <w:rPr>
          <w:rFonts w:eastAsia="Times New Roman"/>
          <w:szCs w:val="24"/>
        </w:rPr>
        <w:t>-</w:t>
      </w:r>
      <w:r w:rsidRPr="002521D5">
        <w:rPr>
          <w:rFonts w:eastAsia="Times New Roman"/>
          <w:szCs w:val="24"/>
        </w:rPr>
        <w:t xml:space="preserve">1945. The </w:t>
      </w:r>
      <w:r w:rsidR="00616064">
        <w:rPr>
          <w:rFonts w:eastAsia="Times New Roman"/>
          <w:szCs w:val="24"/>
        </w:rPr>
        <w:t>p</w:t>
      </w:r>
      <w:r w:rsidRPr="002521D5">
        <w:rPr>
          <w:rFonts w:eastAsia="Times New Roman"/>
          <w:szCs w:val="24"/>
        </w:rPr>
        <w:t xml:space="preserve">rize </w:t>
      </w:r>
      <w:proofErr w:type="gramStart"/>
      <w:r w:rsidRPr="002521D5">
        <w:rPr>
          <w:rFonts w:eastAsia="Times New Roman"/>
          <w:szCs w:val="24"/>
        </w:rPr>
        <w:t>should be awarded</w:t>
      </w:r>
      <w:proofErr w:type="gramEnd"/>
      <w:r w:rsidRPr="002521D5">
        <w:rPr>
          <w:rFonts w:eastAsia="Times New Roman"/>
          <w:szCs w:val="24"/>
        </w:rPr>
        <w:t xml:space="preserve"> every two years on </w:t>
      </w:r>
      <w:r w:rsidR="00616064">
        <w:rPr>
          <w:rFonts w:eastAsia="Times New Roman"/>
          <w:szCs w:val="24"/>
        </w:rPr>
        <w:t>17</w:t>
      </w:r>
      <w:r w:rsidRPr="002521D5">
        <w:rPr>
          <w:rFonts w:eastAsia="Times New Roman"/>
          <w:szCs w:val="24"/>
        </w:rPr>
        <w:t xml:space="preserve"> January </w:t>
      </w:r>
      <w:r w:rsidR="0038447C">
        <w:rPr>
          <w:rFonts w:eastAsia="Times New Roman"/>
          <w:szCs w:val="24"/>
        </w:rPr>
        <w:t xml:space="preserve">– </w:t>
      </w:r>
      <w:r w:rsidRPr="002521D5">
        <w:rPr>
          <w:rFonts w:eastAsia="Times New Roman"/>
          <w:szCs w:val="24"/>
        </w:rPr>
        <w:t xml:space="preserve">the date of Raoul Wallenberg’s arrest in Budapest </w:t>
      </w:r>
      <w:r w:rsidR="0038447C">
        <w:rPr>
          <w:rFonts w:eastAsia="Times New Roman"/>
          <w:szCs w:val="24"/>
        </w:rPr>
        <w:t>–</w:t>
      </w:r>
      <w:r w:rsidRPr="002521D5">
        <w:rPr>
          <w:rFonts w:eastAsia="Times New Roman"/>
          <w:szCs w:val="24"/>
        </w:rPr>
        <w:t xml:space="preserve"> in order to reward extraordinary humanitarian achievements by a single individual, a group of individuals or an organisation. </w:t>
      </w:r>
    </w:p>
    <w:p w14:paraId="3FF21CBE" w14:textId="77777777" w:rsidR="005B7E7A" w:rsidRPr="002521D5" w:rsidRDefault="005B7E7A" w:rsidP="005B7E7A">
      <w:pPr>
        <w:rPr>
          <w:rFonts w:eastAsia="Times New Roman"/>
          <w:szCs w:val="24"/>
        </w:rPr>
      </w:pPr>
    </w:p>
    <w:p w14:paraId="4645798B" w14:textId="77777777" w:rsidR="005B7E7A" w:rsidRPr="002521D5" w:rsidRDefault="005B7E7A" w:rsidP="005B7E7A">
      <w:pPr>
        <w:rPr>
          <w:rFonts w:eastAsia="Times New Roman"/>
          <w:szCs w:val="24"/>
        </w:rPr>
      </w:pPr>
      <w:r w:rsidRPr="002521D5">
        <w:rPr>
          <w:rFonts w:eastAsia="Times New Roman"/>
          <w:szCs w:val="24"/>
        </w:rPr>
        <w:t>Article 2: Nature</w:t>
      </w:r>
    </w:p>
    <w:p w14:paraId="72549F23" w14:textId="77777777" w:rsidR="005B7E7A" w:rsidRPr="002521D5" w:rsidRDefault="005B7E7A" w:rsidP="005B7E7A">
      <w:pPr>
        <w:rPr>
          <w:rFonts w:eastAsia="Times New Roman"/>
          <w:szCs w:val="24"/>
        </w:rPr>
      </w:pPr>
    </w:p>
    <w:p w14:paraId="3369F328" w14:textId="00668704" w:rsidR="005B7E7A" w:rsidRPr="002521D5" w:rsidRDefault="005B7E7A" w:rsidP="005B7E7A">
      <w:pPr>
        <w:rPr>
          <w:rFonts w:eastAsia="Times New Roman"/>
          <w:szCs w:val="24"/>
        </w:rPr>
      </w:pPr>
      <w:r w:rsidRPr="002521D5">
        <w:rPr>
          <w:rFonts w:eastAsia="Times New Roman"/>
          <w:szCs w:val="24"/>
        </w:rPr>
        <w:t xml:space="preserve">The </w:t>
      </w:r>
      <w:r w:rsidR="00616064">
        <w:rPr>
          <w:rFonts w:eastAsia="Times New Roman"/>
          <w:szCs w:val="24"/>
        </w:rPr>
        <w:t>p</w:t>
      </w:r>
      <w:r w:rsidRPr="002521D5">
        <w:rPr>
          <w:rFonts w:eastAsia="Times New Roman"/>
          <w:szCs w:val="24"/>
        </w:rPr>
        <w:t xml:space="preserve">rize shall consist of a sum of €10,000, a plaque and a diploma commending the </w:t>
      </w:r>
      <w:proofErr w:type="spellStart"/>
      <w:r w:rsidR="00616064">
        <w:rPr>
          <w:rFonts w:eastAsia="Times New Roman"/>
          <w:szCs w:val="24"/>
        </w:rPr>
        <w:t>p</w:t>
      </w:r>
      <w:r w:rsidRPr="002521D5">
        <w:rPr>
          <w:rFonts w:eastAsia="Times New Roman"/>
          <w:szCs w:val="24"/>
        </w:rPr>
        <w:t>rizewinner’s</w:t>
      </w:r>
      <w:proofErr w:type="spellEnd"/>
      <w:r w:rsidRPr="002521D5">
        <w:rPr>
          <w:rFonts w:eastAsia="Times New Roman"/>
          <w:szCs w:val="24"/>
        </w:rPr>
        <w:t xml:space="preserve"> outstanding contribution to the cause.</w:t>
      </w:r>
    </w:p>
    <w:p w14:paraId="02A21FAD" w14:textId="77777777" w:rsidR="005B7E7A" w:rsidRPr="002521D5" w:rsidRDefault="005B7E7A" w:rsidP="005B7E7A">
      <w:pPr>
        <w:rPr>
          <w:rFonts w:eastAsia="Times New Roman"/>
          <w:szCs w:val="24"/>
        </w:rPr>
      </w:pPr>
    </w:p>
    <w:p w14:paraId="20A5D0AB" w14:textId="77777777" w:rsidR="005B7E7A" w:rsidRPr="002521D5" w:rsidRDefault="005B7E7A" w:rsidP="005B7E7A">
      <w:pPr>
        <w:rPr>
          <w:rFonts w:eastAsia="Times New Roman"/>
          <w:szCs w:val="24"/>
        </w:rPr>
      </w:pPr>
      <w:r w:rsidRPr="002521D5">
        <w:rPr>
          <w:rFonts w:eastAsia="Times New Roman"/>
          <w:szCs w:val="24"/>
        </w:rPr>
        <w:t>Article 3: Eligibility</w:t>
      </w:r>
    </w:p>
    <w:p w14:paraId="1442F908" w14:textId="77777777" w:rsidR="005B7E7A" w:rsidRPr="002521D5" w:rsidRDefault="005B7E7A" w:rsidP="005B7E7A">
      <w:pPr>
        <w:rPr>
          <w:rFonts w:eastAsia="Times New Roman"/>
          <w:szCs w:val="24"/>
        </w:rPr>
      </w:pPr>
    </w:p>
    <w:p w14:paraId="68586844" w14:textId="77777777" w:rsidR="005B7E7A" w:rsidRPr="002521D5" w:rsidRDefault="005B7E7A" w:rsidP="005B7E7A">
      <w:pPr>
        <w:rPr>
          <w:rFonts w:eastAsia="Times New Roman"/>
          <w:szCs w:val="24"/>
        </w:rPr>
      </w:pPr>
      <w:r w:rsidRPr="002521D5">
        <w:rPr>
          <w:rFonts w:eastAsia="Times New Roman"/>
          <w:szCs w:val="24"/>
        </w:rPr>
        <w:t>Individuals, organisations or institutions who are or have been active in the field of humanitarian work and/or the promotion and defence of human rights may be eligible for consideration. In the case of an individual, the prize could also be awarded to his/her memory.</w:t>
      </w:r>
    </w:p>
    <w:p w14:paraId="22A4FA08" w14:textId="77777777" w:rsidR="005B7E7A" w:rsidRPr="002521D5" w:rsidRDefault="005B7E7A" w:rsidP="005B7E7A">
      <w:pPr>
        <w:rPr>
          <w:rFonts w:eastAsia="Times New Roman"/>
          <w:szCs w:val="24"/>
        </w:rPr>
      </w:pPr>
    </w:p>
    <w:p w14:paraId="2E18CC04" w14:textId="77777777" w:rsidR="005B7E7A" w:rsidRPr="002521D5" w:rsidRDefault="005B7E7A" w:rsidP="005B7E7A">
      <w:pPr>
        <w:rPr>
          <w:rFonts w:eastAsia="Times New Roman"/>
          <w:szCs w:val="24"/>
        </w:rPr>
      </w:pPr>
      <w:r w:rsidRPr="002521D5">
        <w:rPr>
          <w:rFonts w:eastAsia="Times New Roman"/>
          <w:szCs w:val="24"/>
        </w:rPr>
        <w:t>Article 4: Nominations</w:t>
      </w:r>
    </w:p>
    <w:p w14:paraId="08577765" w14:textId="77777777" w:rsidR="005B7E7A" w:rsidRPr="002521D5" w:rsidRDefault="005B7E7A" w:rsidP="005B7E7A">
      <w:pPr>
        <w:rPr>
          <w:rFonts w:eastAsia="Times New Roman"/>
          <w:szCs w:val="24"/>
        </w:rPr>
      </w:pPr>
    </w:p>
    <w:p w14:paraId="1E8C0B2D" w14:textId="0FEEA9A2" w:rsidR="005B7E7A" w:rsidRPr="002521D5" w:rsidRDefault="005B7E7A" w:rsidP="005B7E7A">
      <w:pPr>
        <w:rPr>
          <w:rFonts w:eastAsia="Times New Roman"/>
          <w:szCs w:val="24"/>
        </w:rPr>
      </w:pPr>
      <w:r w:rsidRPr="002521D5">
        <w:rPr>
          <w:rFonts w:eastAsia="Times New Roman"/>
          <w:szCs w:val="24"/>
        </w:rPr>
        <w:t xml:space="preserve">1. </w:t>
      </w:r>
      <w:r w:rsidR="00616064">
        <w:rPr>
          <w:rFonts w:eastAsia="Times New Roman"/>
          <w:szCs w:val="24"/>
        </w:rPr>
        <w:tab/>
      </w:r>
      <w:r w:rsidRPr="002521D5">
        <w:rPr>
          <w:rFonts w:eastAsia="Times New Roman"/>
          <w:szCs w:val="24"/>
        </w:rPr>
        <w:t xml:space="preserve">The Secretary General of the Council of Europe shall launch the call for nominations for the </w:t>
      </w:r>
      <w:r w:rsidR="00616064">
        <w:rPr>
          <w:rFonts w:eastAsia="Times New Roman"/>
          <w:szCs w:val="24"/>
        </w:rPr>
        <w:t>p</w:t>
      </w:r>
      <w:r w:rsidRPr="002521D5">
        <w:rPr>
          <w:rFonts w:eastAsia="Times New Roman"/>
          <w:szCs w:val="24"/>
        </w:rPr>
        <w:t>rize by sending a letter to the Council of Europe Ministers’ Deputies.</w:t>
      </w:r>
    </w:p>
    <w:p w14:paraId="7D957AA3" w14:textId="51EE682B" w:rsidR="005B7E7A" w:rsidRPr="002521D5" w:rsidRDefault="005B7E7A" w:rsidP="005B7E7A">
      <w:pPr>
        <w:rPr>
          <w:rFonts w:eastAsia="Times New Roman"/>
          <w:szCs w:val="24"/>
        </w:rPr>
      </w:pPr>
      <w:r w:rsidRPr="002521D5">
        <w:rPr>
          <w:rFonts w:eastAsia="Times New Roman"/>
          <w:szCs w:val="24"/>
        </w:rPr>
        <w:t xml:space="preserve">2. </w:t>
      </w:r>
      <w:r w:rsidR="00616064">
        <w:rPr>
          <w:rFonts w:eastAsia="Times New Roman"/>
          <w:szCs w:val="24"/>
        </w:rPr>
        <w:tab/>
      </w:r>
      <w:r w:rsidRPr="002521D5">
        <w:rPr>
          <w:rFonts w:eastAsia="Times New Roman"/>
          <w:szCs w:val="24"/>
        </w:rPr>
        <w:t xml:space="preserve">Nominations for the </w:t>
      </w:r>
      <w:r w:rsidR="00616064">
        <w:rPr>
          <w:rFonts w:eastAsia="Times New Roman"/>
          <w:szCs w:val="24"/>
        </w:rPr>
        <w:t>p</w:t>
      </w:r>
      <w:r w:rsidRPr="002521D5">
        <w:rPr>
          <w:rFonts w:eastAsia="Times New Roman"/>
          <w:szCs w:val="24"/>
        </w:rPr>
        <w:t>rize must reach the Secretary General of the Council of Europe by the end of the month of October the year before the prize is to be awarded. They shall be signed by at least five sponsors, other than the nominee, on the special form appended to these Regulations. A sponsor shall not support more than one candidature.</w:t>
      </w:r>
    </w:p>
    <w:p w14:paraId="6A8EAF61" w14:textId="421F1BED" w:rsidR="005B7E7A" w:rsidRPr="002521D5" w:rsidRDefault="005B7E7A" w:rsidP="005B7E7A">
      <w:pPr>
        <w:rPr>
          <w:rFonts w:eastAsia="Times New Roman"/>
          <w:szCs w:val="24"/>
        </w:rPr>
      </w:pPr>
      <w:r w:rsidRPr="002521D5">
        <w:rPr>
          <w:rFonts w:eastAsia="Times New Roman"/>
          <w:szCs w:val="24"/>
        </w:rPr>
        <w:t xml:space="preserve">3. </w:t>
      </w:r>
      <w:r w:rsidR="00616064">
        <w:rPr>
          <w:rFonts w:eastAsia="Times New Roman"/>
          <w:szCs w:val="24"/>
        </w:rPr>
        <w:tab/>
      </w:r>
      <w:r w:rsidRPr="002521D5">
        <w:rPr>
          <w:rFonts w:eastAsia="Times New Roman"/>
          <w:szCs w:val="24"/>
        </w:rPr>
        <w:t>Nominations shall provide details of the nominee’s action(s) and specify the reasons why the nominee’s action(s) can be considered extraordinary. All relevant supporting documents shall be provided.</w:t>
      </w:r>
    </w:p>
    <w:p w14:paraId="7EEB194A" w14:textId="3E7F38ED" w:rsidR="005B7E7A" w:rsidRPr="002521D5" w:rsidRDefault="005B7E7A" w:rsidP="005B7E7A">
      <w:pPr>
        <w:rPr>
          <w:rFonts w:eastAsia="Times New Roman"/>
          <w:szCs w:val="24"/>
        </w:rPr>
      </w:pPr>
      <w:r w:rsidRPr="002521D5">
        <w:rPr>
          <w:rFonts w:eastAsia="Times New Roman"/>
          <w:szCs w:val="24"/>
        </w:rPr>
        <w:t xml:space="preserve">4. </w:t>
      </w:r>
      <w:r w:rsidR="00616064">
        <w:rPr>
          <w:rFonts w:eastAsia="Times New Roman"/>
          <w:szCs w:val="24"/>
        </w:rPr>
        <w:tab/>
      </w:r>
      <w:r w:rsidRPr="002521D5">
        <w:rPr>
          <w:rFonts w:eastAsia="Times New Roman"/>
          <w:szCs w:val="24"/>
        </w:rPr>
        <w:t>Nominations may be submitted in one of the two official languages of the Council of Europe: English or French.</w:t>
      </w:r>
    </w:p>
    <w:p w14:paraId="1C363228" w14:textId="77777777" w:rsidR="005B7E7A" w:rsidRPr="002521D5" w:rsidRDefault="005B7E7A" w:rsidP="005B7E7A">
      <w:pPr>
        <w:rPr>
          <w:rFonts w:eastAsia="Times New Roman"/>
          <w:szCs w:val="24"/>
        </w:rPr>
      </w:pPr>
    </w:p>
    <w:p w14:paraId="662EEF30" w14:textId="77777777" w:rsidR="005B7E7A" w:rsidRPr="002521D5" w:rsidRDefault="005B7E7A" w:rsidP="005B7E7A">
      <w:pPr>
        <w:rPr>
          <w:rFonts w:eastAsia="Times New Roman"/>
          <w:szCs w:val="24"/>
        </w:rPr>
      </w:pPr>
      <w:r w:rsidRPr="002521D5">
        <w:rPr>
          <w:rFonts w:eastAsia="Times New Roman"/>
          <w:szCs w:val="24"/>
        </w:rPr>
        <w:t>Article 5: Jury</w:t>
      </w:r>
    </w:p>
    <w:p w14:paraId="319AE94B" w14:textId="77777777" w:rsidR="005B7E7A" w:rsidRPr="002521D5" w:rsidRDefault="005B7E7A" w:rsidP="005B7E7A">
      <w:pPr>
        <w:rPr>
          <w:rFonts w:eastAsia="Times New Roman"/>
          <w:szCs w:val="24"/>
        </w:rPr>
      </w:pPr>
    </w:p>
    <w:p w14:paraId="1EF4A875" w14:textId="5922A039" w:rsidR="005B7E7A" w:rsidRPr="002521D5" w:rsidRDefault="005B7E7A" w:rsidP="005B7E7A">
      <w:pPr>
        <w:rPr>
          <w:rFonts w:eastAsia="Times New Roman"/>
          <w:szCs w:val="24"/>
        </w:rPr>
      </w:pPr>
      <w:r w:rsidRPr="002521D5">
        <w:rPr>
          <w:rFonts w:eastAsia="Times New Roman"/>
          <w:szCs w:val="24"/>
        </w:rPr>
        <w:t xml:space="preserve">1. </w:t>
      </w:r>
      <w:r w:rsidR="00616064">
        <w:rPr>
          <w:rFonts w:eastAsia="Times New Roman"/>
          <w:szCs w:val="24"/>
        </w:rPr>
        <w:tab/>
      </w:r>
      <w:r w:rsidRPr="002521D5">
        <w:rPr>
          <w:rFonts w:eastAsia="Times New Roman"/>
          <w:szCs w:val="24"/>
        </w:rPr>
        <w:t xml:space="preserve">A jury composed of six independent persons with recognised moral standing in the field of human rights and humanitarian work shall examine the nominations and select the winner of the </w:t>
      </w:r>
      <w:r w:rsidR="00616064">
        <w:rPr>
          <w:rFonts w:eastAsia="Times New Roman"/>
          <w:szCs w:val="24"/>
        </w:rPr>
        <w:t>p</w:t>
      </w:r>
      <w:r w:rsidRPr="002521D5">
        <w:rPr>
          <w:rFonts w:eastAsia="Times New Roman"/>
          <w:szCs w:val="24"/>
        </w:rPr>
        <w:t>rize.</w:t>
      </w:r>
    </w:p>
    <w:p w14:paraId="2AEF4B8D" w14:textId="6EEE33D1" w:rsidR="005B7E7A" w:rsidRPr="002521D5" w:rsidRDefault="005B7E7A" w:rsidP="005B7E7A">
      <w:pPr>
        <w:rPr>
          <w:rFonts w:eastAsia="Times New Roman"/>
          <w:szCs w:val="24"/>
        </w:rPr>
      </w:pPr>
      <w:r w:rsidRPr="002521D5">
        <w:rPr>
          <w:rFonts w:eastAsia="Times New Roman"/>
          <w:szCs w:val="24"/>
        </w:rPr>
        <w:t xml:space="preserve">2. </w:t>
      </w:r>
      <w:r w:rsidR="00616064">
        <w:rPr>
          <w:rFonts w:eastAsia="Times New Roman"/>
          <w:szCs w:val="24"/>
        </w:rPr>
        <w:tab/>
      </w:r>
      <w:r w:rsidRPr="002521D5">
        <w:rPr>
          <w:rFonts w:eastAsia="Times New Roman"/>
          <w:szCs w:val="24"/>
        </w:rPr>
        <w:t xml:space="preserve">The following institutions or personalities shall each have the right to appoint one member of the jury: the Secretary General of the Council of Europe, the Swedish Ministry of Foreign Affairs, the municipality of Budapest, the Raoul Wallenberg Institute in Lund, the United Nations High Commissioner for Refugees (UNHCR) and the family of Raoul Wallenberg. The members of the jury shall be appointed for a 4-year period. </w:t>
      </w:r>
    </w:p>
    <w:p w14:paraId="393218CB" w14:textId="4346BCBB" w:rsidR="005B7E7A" w:rsidRPr="002521D5" w:rsidRDefault="005B7E7A" w:rsidP="005B7E7A">
      <w:pPr>
        <w:rPr>
          <w:rFonts w:eastAsia="Times New Roman"/>
          <w:szCs w:val="24"/>
        </w:rPr>
      </w:pPr>
      <w:r w:rsidRPr="002521D5">
        <w:rPr>
          <w:rFonts w:eastAsia="Times New Roman"/>
          <w:szCs w:val="24"/>
        </w:rPr>
        <w:t xml:space="preserve">3. </w:t>
      </w:r>
      <w:r w:rsidR="00616064">
        <w:rPr>
          <w:rFonts w:eastAsia="Times New Roman"/>
          <w:szCs w:val="24"/>
        </w:rPr>
        <w:tab/>
      </w:r>
      <w:r w:rsidRPr="002521D5">
        <w:rPr>
          <w:rFonts w:eastAsia="Times New Roman"/>
          <w:szCs w:val="24"/>
        </w:rPr>
        <w:t>The members of the jury shall appoint their Chair amongst themselves.</w:t>
      </w:r>
    </w:p>
    <w:p w14:paraId="51EE02E7" w14:textId="77777777" w:rsidR="005B7E7A" w:rsidRPr="002521D5" w:rsidRDefault="005B7E7A" w:rsidP="005B7E7A">
      <w:pPr>
        <w:rPr>
          <w:rFonts w:eastAsia="Times New Roman"/>
          <w:szCs w:val="24"/>
        </w:rPr>
      </w:pPr>
    </w:p>
    <w:p w14:paraId="32F24BFC" w14:textId="77777777" w:rsidR="005B7E7A" w:rsidRPr="002521D5" w:rsidRDefault="005B7E7A" w:rsidP="005B7E7A">
      <w:pPr>
        <w:rPr>
          <w:rFonts w:eastAsia="Times New Roman"/>
          <w:szCs w:val="24"/>
        </w:rPr>
      </w:pPr>
      <w:r w:rsidRPr="002521D5">
        <w:rPr>
          <w:rFonts w:eastAsia="Times New Roman"/>
          <w:szCs w:val="24"/>
        </w:rPr>
        <w:lastRenderedPageBreak/>
        <w:t>Article 6: Selection procedure</w:t>
      </w:r>
    </w:p>
    <w:p w14:paraId="1459C3E3" w14:textId="77777777" w:rsidR="005B7E7A" w:rsidRPr="002521D5" w:rsidRDefault="005B7E7A" w:rsidP="005B7E7A">
      <w:pPr>
        <w:rPr>
          <w:rFonts w:eastAsia="Times New Roman"/>
          <w:szCs w:val="24"/>
        </w:rPr>
      </w:pPr>
    </w:p>
    <w:p w14:paraId="52BC9DED" w14:textId="7F6768CD" w:rsidR="005B7E7A" w:rsidRPr="002521D5" w:rsidRDefault="005B7E7A" w:rsidP="005B7E7A">
      <w:pPr>
        <w:rPr>
          <w:rFonts w:eastAsia="Times New Roman"/>
          <w:szCs w:val="24"/>
        </w:rPr>
      </w:pPr>
      <w:r w:rsidRPr="002521D5">
        <w:rPr>
          <w:rFonts w:eastAsia="Times New Roman"/>
          <w:szCs w:val="24"/>
        </w:rPr>
        <w:t>1.</w:t>
      </w:r>
      <w:r w:rsidR="00850989">
        <w:rPr>
          <w:rFonts w:eastAsia="Times New Roman"/>
          <w:szCs w:val="24"/>
        </w:rPr>
        <w:tab/>
      </w:r>
      <w:r w:rsidRPr="002521D5">
        <w:rPr>
          <w:rFonts w:eastAsia="Times New Roman"/>
          <w:szCs w:val="24"/>
        </w:rPr>
        <w:t>The Secretary General of the Council of Europe shall transmit to the members of the jury the nominations received by the deadline set in Article 4.</w:t>
      </w:r>
    </w:p>
    <w:p w14:paraId="29036B5C" w14:textId="3D2C83E6" w:rsidR="005B7E7A" w:rsidRPr="002521D5" w:rsidRDefault="005B7E7A" w:rsidP="005B7E7A">
      <w:pPr>
        <w:rPr>
          <w:rFonts w:eastAsia="Times New Roman"/>
          <w:szCs w:val="24"/>
        </w:rPr>
      </w:pPr>
      <w:r w:rsidRPr="002521D5">
        <w:rPr>
          <w:rFonts w:eastAsia="Times New Roman"/>
          <w:szCs w:val="24"/>
        </w:rPr>
        <w:t xml:space="preserve">2. </w:t>
      </w:r>
      <w:r w:rsidR="00850989">
        <w:rPr>
          <w:rFonts w:eastAsia="Times New Roman"/>
          <w:szCs w:val="24"/>
        </w:rPr>
        <w:tab/>
      </w:r>
      <w:r w:rsidRPr="002521D5">
        <w:rPr>
          <w:rFonts w:eastAsia="Times New Roman"/>
          <w:szCs w:val="24"/>
        </w:rPr>
        <w:t>Each member of the jury shall identify three nominees who he or she considers should be pre-selected and inform the Secretary General of the Council of Europe accordingly.</w:t>
      </w:r>
    </w:p>
    <w:p w14:paraId="033A6F3C" w14:textId="6FCCD91B" w:rsidR="005B7E7A" w:rsidRPr="002521D5" w:rsidRDefault="005B7E7A" w:rsidP="005B7E7A">
      <w:pPr>
        <w:rPr>
          <w:rFonts w:eastAsia="Times New Roman"/>
          <w:szCs w:val="24"/>
        </w:rPr>
      </w:pPr>
      <w:r w:rsidRPr="002521D5">
        <w:rPr>
          <w:rFonts w:eastAsia="Times New Roman"/>
          <w:szCs w:val="24"/>
        </w:rPr>
        <w:t xml:space="preserve">3. </w:t>
      </w:r>
      <w:r w:rsidR="00850989">
        <w:rPr>
          <w:rFonts w:eastAsia="Times New Roman"/>
          <w:szCs w:val="24"/>
        </w:rPr>
        <w:tab/>
      </w:r>
      <w:r w:rsidRPr="002521D5">
        <w:rPr>
          <w:rFonts w:eastAsia="Times New Roman"/>
          <w:szCs w:val="24"/>
        </w:rPr>
        <w:t>On the basis of this, the Secretary General of the Council of Europe shall transmit to the members of the jury a list of the nominees who have been pre-selected in conformity with the provisions of Article 6.2.</w:t>
      </w:r>
    </w:p>
    <w:p w14:paraId="73C9F6DC" w14:textId="20B1D6BF" w:rsidR="005B7E7A" w:rsidRPr="002521D5" w:rsidRDefault="005B7E7A" w:rsidP="005B7E7A">
      <w:pPr>
        <w:rPr>
          <w:rFonts w:eastAsia="Times New Roman"/>
          <w:szCs w:val="24"/>
        </w:rPr>
      </w:pPr>
      <w:r w:rsidRPr="002521D5">
        <w:rPr>
          <w:rFonts w:eastAsia="Times New Roman"/>
          <w:szCs w:val="24"/>
        </w:rPr>
        <w:t xml:space="preserve">4. </w:t>
      </w:r>
      <w:r w:rsidR="00850989">
        <w:rPr>
          <w:rFonts w:eastAsia="Times New Roman"/>
          <w:szCs w:val="24"/>
        </w:rPr>
        <w:tab/>
      </w:r>
      <w:r w:rsidRPr="002521D5">
        <w:rPr>
          <w:rFonts w:eastAsia="Times New Roman"/>
          <w:szCs w:val="24"/>
        </w:rPr>
        <w:t>Each member of the jury shall then select by secret ballot, from the list established in conformity with the provisions of Article 6.3, the three preferred nominees, and award 3 points to the favourite, 2 to the second and 1 to the third. There shall be a quorum if four members of the jury are present or otherwise able to express their vote.</w:t>
      </w:r>
    </w:p>
    <w:p w14:paraId="5797A268" w14:textId="7E9B57BD" w:rsidR="005B7E7A" w:rsidRPr="00850989" w:rsidRDefault="005B7E7A" w:rsidP="005B7E7A">
      <w:pPr>
        <w:rPr>
          <w:rFonts w:eastAsia="Times New Roman"/>
          <w:szCs w:val="24"/>
        </w:rPr>
      </w:pPr>
      <w:r w:rsidRPr="002521D5">
        <w:rPr>
          <w:rFonts w:eastAsia="Times New Roman"/>
          <w:szCs w:val="24"/>
        </w:rPr>
        <w:t xml:space="preserve">5. </w:t>
      </w:r>
      <w:r w:rsidR="00850989">
        <w:rPr>
          <w:rFonts w:eastAsia="Times New Roman"/>
          <w:szCs w:val="24"/>
        </w:rPr>
        <w:tab/>
      </w:r>
      <w:r w:rsidRPr="002521D5">
        <w:rPr>
          <w:rFonts w:eastAsia="Times New Roman"/>
          <w:szCs w:val="24"/>
        </w:rPr>
        <w:t xml:space="preserve">The nominee who has received the highest number of points will be awarded the Council of Europe Raoul Wallenberg Prize. In the event of a tie, a vote by simple majority </w:t>
      </w:r>
      <w:proofErr w:type="gramStart"/>
      <w:r w:rsidRPr="002521D5">
        <w:rPr>
          <w:rFonts w:eastAsia="Times New Roman"/>
          <w:szCs w:val="24"/>
        </w:rPr>
        <w:t>will be taken</w:t>
      </w:r>
      <w:proofErr w:type="gramEnd"/>
      <w:r w:rsidRPr="002521D5">
        <w:rPr>
          <w:rFonts w:eastAsia="Times New Roman"/>
          <w:szCs w:val="24"/>
        </w:rPr>
        <w:t xml:space="preserve"> in order to decide between the nominees with the highest number of points. In this case, the chair will have a casting vote. </w:t>
      </w:r>
    </w:p>
    <w:p w14:paraId="6F3E64F7" w14:textId="1B8C293D" w:rsidR="005B7E7A" w:rsidRPr="00850989" w:rsidRDefault="005B7E7A" w:rsidP="005B7E7A">
      <w:pPr>
        <w:rPr>
          <w:rFonts w:eastAsia="Times New Roman"/>
          <w:szCs w:val="24"/>
        </w:rPr>
      </w:pPr>
      <w:r w:rsidRPr="00850989">
        <w:rPr>
          <w:rFonts w:eastAsia="Times New Roman"/>
          <w:szCs w:val="24"/>
        </w:rPr>
        <w:t>6.</w:t>
      </w:r>
      <w:r w:rsidR="00850989" w:rsidRPr="00850989">
        <w:rPr>
          <w:rFonts w:eastAsia="Times New Roman"/>
          <w:szCs w:val="24"/>
        </w:rPr>
        <w:tab/>
      </w:r>
      <w:r w:rsidRPr="00850989">
        <w:rPr>
          <w:rFonts w:eastAsia="Times New Roman"/>
          <w:szCs w:val="24"/>
        </w:rPr>
        <w:t xml:space="preserve">If it deems it appropriate during a prize session, the </w:t>
      </w:r>
      <w:r w:rsidR="0038447C">
        <w:rPr>
          <w:rFonts w:eastAsia="Times New Roman"/>
          <w:szCs w:val="24"/>
        </w:rPr>
        <w:t>j</w:t>
      </w:r>
      <w:r w:rsidRPr="00850989">
        <w:rPr>
          <w:rFonts w:eastAsia="Times New Roman"/>
          <w:szCs w:val="24"/>
        </w:rPr>
        <w:t>ury has the possibility of distinguishing up to two other candidates. In this case, these two other candidates will be awarded a “special mention” which, although not financially endowed, attests to the quality and seriousness of the project concerned.</w:t>
      </w:r>
    </w:p>
    <w:p w14:paraId="47B45B3B" w14:textId="77777777" w:rsidR="005B7E7A" w:rsidRPr="002521D5" w:rsidRDefault="005B7E7A" w:rsidP="005B7E7A">
      <w:pPr>
        <w:rPr>
          <w:rFonts w:eastAsia="Times New Roman"/>
          <w:szCs w:val="24"/>
        </w:rPr>
      </w:pPr>
    </w:p>
    <w:p w14:paraId="6D1CB7E1" w14:textId="44D95956" w:rsidR="005B7E7A" w:rsidRPr="002521D5" w:rsidRDefault="005B7E7A" w:rsidP="005B7E7A">
      <w:pPr>
        <w:rPr>
          <w:rFonts w:eastAsia="Times New Roman"/>
          <w:szCs w:val="24"/>
        </w:rPr>
      </w:pPr>
      <w:r w:rsidRPr="002521D5">
        <w:rPr>
          <w:rFonts w:eastAsia="Times New Roman"/>
          <w:szCs w:val="24"/>
        </w:rPr>
        <w:t xml:space="preserve">Article 7: Award </w:t>
      </w:r>
      <w:r w:rsidR="00850989">
        <w:rPr>
          <w:rFonts w:eastAsia="Times New Roman"/>
          <w:szCs w:val="24"/>
        </w:rPr>
        <w:t>c</w:t>
      </w:r>
      <w:r w:rsidRPr="002521D5">
        <w:rPr>
          <w:rFonts w:eastAsia="Times New Roman"/>
          <w:szCs w:val="24"/>
        </w:rPr>
        <w:t>eremony</w:t>
      </w:r>
    </w:p>
    <w:p w14:paraId="01C71D97" w14:textId="77777777" w:rsidR="005B7E7A" w:rsidRPr="002521D5" w:rsidRDefault="005B7E7A" w:rsidP="005B7E7A">
      <w:pPr>
        <w:rPr>
          <w:rFonts w:eastAsia="Times New Roman"/>
          <w:szCs w:val="24"/>
        </w:rPr>
      </w:pPr>
    </w:p>
    <w:p w14:paraId="4EC6DE3B" w14:textId="3A4AC6E8" w:rsidR="005B7E7A" w:rsidRPr="002521D5" w:rsidRDefault="005B7E7A" w:rsidP="005B7E7A">
      <w:pPr>
        <w:rPr>
          <w:rFonts w:eastAsia="Times New Roman"/>
          <w:szCs w:val="24"/>
        </w:rPr>
      </w:pPr>
      <w:r w:rsidRPr="002521D5">
        <w:rPr>
          <w:rFonts w:eastAsia="Times New Roman"/>
          <w:szCs w:val="24"/>
        </w:rPr>
        <w:t xml:space="preserve">1. </w:t>
      </w:r>
      <w:r w:rsidR="00850989">
        <w:rPr>
          <w:rFonts w:eastAsia="Times New Roman"/>
          <w:szCs w:val="24"/>
        </w:rPr>
        <w:tab/>
      </w:r>
      <w:r w:rsidRPr="002521D5">
        <w:rPr>
          <w:rFonts w:eastAsia="Times New Roman"/>
          <w:szCs w:val="24"/>
        </w:rPr>
        <w:t xml:space="preserve">The </w:t>
      </w:r>
      <w:r w:rsidR="00850989">
        <w:rPr>
          <w:rFonts w:eastAsia="Times New Roman"/>
          <w:szCs w:val="24"/>
        </w:rPr>
        <w:t>p</w:t>
      </w:r>
      <w:r w:rsidRPr="002521D5">
        <w:rPr>
          <w:rFonts w:eastAsia="Times New Roman"/>
          <w:szCs w:val="24"/>
        </w:rPr>
        <w:t xml:space="preserve">rize shall be awarded by the Secretary General of the Council of Europe to the </w:t>
      </w:r>
      <w:r w:rsidR="00850989">
        <w:rPr>
          <w:rFonts w:eastAsia="Times New Roman"/>
          <w:szCs w:val="24"/>
        </w:rPr>
        <w:t>w</w:t>
      </w:r>
      <w:r w:rsidRPr="002521D5">
        <w:rPr>
          <w:rFonts w:eastAsia="Times New Roman"/>
          <w:szCs w:val="24"/>
        </w:rPr>
        <w:t>inner or to the representatives of the</w:t>
      </w:r>
      <w:r w:rsidR="00850989">
        <w:rPr>
          <w:rFonts w:eastAsia="Times New Roman"/>
          <w:szCs w:val="24"/>
        </w:rPr>
        <w:t xml:space="preserve"> w</w:t>
      </w:r>
      <w:r w:rsidRPr="002521D5">
        <w:rPr>
          <w:rFonts w:eastAsia="Times New Roman"/>
          <w:szCs w:val="24"/>
        </w:rPr>
        <w:t>inner at a ceremony which shall take place at the Council of Europe in Strasbourg.</w:t>
      </w:r>
    </w:p>
    <w:p w14:paraId="3E485600" w14:textId="16D95E99" w:rsidR="005B7E7A" w:rsidRPr="002521D5" w:rsidRDefault="005B7E7A" w:rsidP="005B7E7A">
      <w:pPr>
        <w:rPr>
          <w:rFonts w:eastAsia="Times New Roman"/>
          <w:szCs w:val="24"/>
        </w:rPr>
      </w:pPr>
      <w:r w:rsidRPr="002521D5">
        <w:rPr>
          <w:rFonts w:eastAsia="Times New Roman"/>
          <w:szCs w:val="24"/>
        </w:rPr>
        <w:t xml:space="preserve">2. </w:t>
      </w:r>
      <w:r w:rsidR="00850989">
        <w:rPr>
          <w:rFonts w:eastAsia="Times New Roman"/>
          <w:szCs w:val="24"/>
        </w:rPr>
        <w:tab/>
      </w:r>
      <w:r w:rsidRPr="002521D5">
        <w:rPr>
          <w:rFonts w:eastAsia="Times New Roman"/>
          <w:szCs w:val="24"/>
        </w:rPr>
        <w:t xml:space="preserve">The Council of Europe shall arrange appropriate publicity for the </w:t>
      </w:r>
      <w:r w:rsidR="00850989">
        <w:rPr>
          <w:rFonts w:eastAsia="Times New Roman"/>
          <w:szCs w:val="24"/>
        </w:rPr>
        <w:t>w</w:t>
      </w:r>
      <w:r w:rsidRPr="002521D5">
        <w:rPr>
          <w:rFonts w:eastAsia="Times New Roman"/>
          <w:szCs w:val="24"/>
        </w:rPr>
        <w:t xml:space="preserve">inner of the </w:t>
      </w:r>
      <w:r w:rsidR="00850989">
        <w:rPr>
          <w:rFonts w:eastAsia="Times New Roman"/>
          <w:szCs w:val="24"/>
        </w:rPr>
        <w:t>p</w:t>
      </w:r>
      <w:r w:rsidRPr="002521D5">
        <w:rPr>
          <w:rFonts w:eastAsia="Times New Roman"/>
          <w:szCs w:val="24"/>
        </w:rPr>
        <w:t>rize.</w:t>
      </w:r>
    </w:p>
    <w:p w14:paraId="7818234D" w14:textId="77777777" w:rsidR="005B7E7A" w:rsidRPr="002521D5" w:rsidRDefault="005B7E7A" w:rsidP="005B7E7A">
      <w:pPr>
        <w:rPr>
          <w:rFonts w:eastAsia="Times New Roman"/>
          <w:szCs w:val="24"/>
        </w:rPr>
      </w:pPr>
    </w:p>
    <w:p w14:paraId="510F30FD" w14:textId="77777777" w:rsidR="005B7E7A" w:rsidRPr="002521D5" w:rsidRDefault="005B7E7A" w:rsidP="005B7E7A">
      <w:pPr>
        <w:rPr>
          <w:rFonts w:eastAsia="Times New Roman"/>
          <w:szCs w:val="24"/>
        </w:rPr>
      </w:pPr>
      <w:r w:rsidRPr="002521D5">
        <w:rPr>
          <w:rFonts w:eastAsia="Times New Roman"/>
          <w:szCs w:val="24"/>
        </w:rPr>
        <w:t>Article 8: Cancellation of the prize</w:t>
      </w:r>
    </w:p>
    <w:p w14:paraId="4ED74907" w14:textId="77777777" w:rsidR="005B7E7A" w:rsidRPr="002521D5" w:rsidRDefault="005B7E7A" w:rsidP="005B7E7A">
      <w:pPr>
        <w:rPr>
          <w:rFonts w:eastAsia="Times New Roman"/>
          <w:szCs w:val="24"/>
        </w:rPr>
      </w:pPr>
    </w:p>
    <w:p w14:paraId="341979B2" w14:textId="2E5AFF8B" w:rsidR="005B7E7A" w:rsidRPr="002521D5" w:rsidRDefault="005B7E7A" w:rsidP="005B7E7A">
      <w:pPr>
        <w:rPr>
          <w:rFonts w:eastAsia="Times New Roman"/>
          <w:szCs w:val="24"/>
        </w:rPr>
      </w:pPr>
      <w:r w:rsidRPr="002521D5">
        <w:rPr>
          <w:rFonts w:eastAsia="Times New Roman"/>
          <w:szCs w:val="24"/>
        </w:rPr>
        <w:t xml:space="preserve">The Council of Europe reserves the right to suspend the award of the </w:t>
      </w:r>
      <w:r w:rsidR="00850989">
        <w:rPr>
          <w:rFonts w:eastAsia="Times New Roman"/>
          <w:szCs w:val="24"/>
        </w:rPr>
        <w:t>p</w:t>
      </w:r>
      <w:r w:rsidRPr="002521D5">
        <w:rPr>
          <w:rFonts w:eastAsia="Times New Roman"/>
          <w:szCs w:val="24"/>
        </w:rPr>
        <w:t xml:space="preserve">rize or to cancel the </w:t>
      </w:r>
      <w:r w:rsidR="00850989">
        <w:rPr>
          <w:rFonts w:eastAsia="Times New Roman"/>
          <w:szCs w:val="24"/>
        </w:rPr>
        <w:t>p</w:t>
      </w:r>
      <w:r w:rsidRPr="002521D5">
        <w:rPr>
          <w:rFonts w:eastAsia="Times New Roman"/>
          <w:szCs w:val="24"/>
        </w:rPr>
        <w:t>rize at any time.</w:t>
      </w:r>
    </w:p>
    <w:p w14:paraId="505E6792" w14:textId="77777777" w:rsidR="005B7E7A" w:rsidRPr="002521D5" w:rsidRDefault="005B7E7A" w:rsidP="005B7E7A">
      <w:pPr>
        <w:rPr>
          <w:rFonts w:eastAsia="Times New Roman"/>
          <w:szCs w:val="24"/>
        </w:rPr>
      </w:pPr>
    </w:p>
    <w:p w14:paraId="50B837EF" w14:textId="77777777" w:rsidR="005B7E7A" w:rsidRPr="002521D5" w:rsidRDefault="005B7E7A" w:rsidP="005B7E7A">
      <w:pPr>
        <w:rPr>
          <w:rFonts w:eastAsia="Times New Roman"/>
          <w:szCs w:val="24"/>
        </w:rPr>
      </w:pPr>
      <w:r w:rsidRPr="002521D5">
        <w:rPr>
          <w:rFonts w:eastAsia="Times New Roman"/>
          <w:szCs w:val="24"/>
        </w:rPr>
        <w:t>Article 9: Administrative costs</w:t>
      </w:r>
    </w:p>
    <w:p w14:paraId="4646BB3E" w14:textId="77777777" w:rsidR="005B7E7A" w:rsidRPr="002521D5" w:rsidRDefault="005B7E7A" w:rsidP="005B7E7A">
      <w:pPr>
        <w:rPr>
          <w:rFonts w:eastAsia="Times New Roman"/>
          <w:szCs w:val="24"/>
        </w:rPr>
      </w:pPr>
    </w:p>
    <w:p w14:paraId="228A1730" w14:textId="77777777" w:rsidR="005B7E7A" w:rsidRPr="002521D5" w:rsidRDefault="005B7E7A" w:rsidP="005B7E7A">
      <w:pPr>
        <w:rPr>
          <w:rFonts w:eastAsia="Times New Roman"/>
          <w:szCs w:val="24"/>
        </w:rPr>
      </w:pPr>
      <w:r w:rsidRPr="002521D5">
        <w:rPr>
          <w:rFonts w:eastAsia="Times New Roman"/>
          <w:szCs w:val="24"/>
        </w:rPr>
        <w:t>Any administrative costs arising out of the nomination procedure shall be borne by the Council of Europe.</w:t>
      </w:r>
    </w:p>
    <w:p w14:paraId="26A841DD" w14:textId="77777777" w:rsidR="005B7E7A" w:rsidRPr="002521D5" w:rsidRDefault="005B7E7A" w:rsidP="005B7E7A">
      <w:pPr>
        <w:rPr>
          <w:rFonts w:eastAsia="Times New Roman"/>
          <w:szCs w:val="24"/>
        </w:rPr>
      </w:pPr>
    </w:p>
    <w:p w14:paraId="1FF38252" w14:textId="77777777" w:rsidR="005B7E7A" w:rsidRPr="002521D5" w:rsidRDefault="005B7E7A" w:rsidP="005B7E7A">
      <w:pPr>
        <w:rPr>
          <w:rFonts w:eastAsia="Times New Roman"/>
          <w:szCs w:val="24"/>
        </w:rPr>
      </w:pPr>
      <w:r w:rsidRPr="002521D5">
        <w:rPr>
          <w:rFonts w:eastAsia="Times New Roman"/>
          <w:szCs w:val="24"/>
        </w:rPr>
        <w:t>Article 10: Amendment of the Regulations</w:t>
      </w:r>
    </w:p>
    <w:p w14:paraId="5BDB3EC2" w14:textId="77777777" w:rsidR="005B7E7A" w:rsidRPr="002521D5" w:rsidRDefault="005B7E7A" w:rsidP="005B7E7A">
      <w:pPr>
        <w:rPr>
          <w:rFonts w:eastAsia="Times New Roman"/>
          <w:szCs w:val="24"/>
        </w:rPr>
      </w:pPr>
    </w:p>
    <w:p w14:paraId="22F4E848" w14:textId="0754B803" w:rsidR="001A2E54" w:rsidRDefault="005B7E7A" w:rsidP="005B7E7A">
      <w:pPr>
        <w:rPr>
          <w:rFonts w:eastAsia="Times New Roman"/>
          <w:szCs w:val="24"/>
        </w:rPr>
      </w:pPr>
      <w:r w:rsidRPr="002521D5">
        <w:rPr>
          <w:rFonts w:eastAsia="Times New Roman"/>
          <w:szCs w:val="24"/>
        </w:rPr>
        <w:t>The present Regulations can be amended by common agreement between the Council of Europe and the Swedish Government.</w:t>
      </w:r>
    </w:p>
    <w:sectPr w:rsidR="001A2E54" w:rsidSect="00B427F9">
      <w:headerReference w:type="even" r:id="rId7"/>
      <w:headerReference w:type="default" r:id="rId8"/>
      <w:footerReference w:type="default" r:id="rId9"/>
      <w:headerReference w:type="first" r:id="rId10"/>
      <w:footerReference w:type="first" r:id="rId11"/>
      <w:type w:val="continuous"/>
      <w:pgSz w:w="11907" w:h="16840" w:code="9"/>
      <w:pgMar w:top="992" w:right="851"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D5E0B" w14:textId="77777777" w:rsidR="003B0B63" w:rsidRDefault="003B0B63" w:rsidP="00FD6043">
      <w:r>
        <w:separator/>
      </w:r>
    </w:p>
  </w:endnote>
  <w:endnote w:type="continuationSeparator" w:id="0">
    <w:p w14:paraId="4959D45B" w14:textId="77777777" w:rsidR="003B0B63" w:rsidRDefault="003B0B63"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3F3D" w14:textId="77777777" w:rsidR="002F3006" w:rsidRPr="002F3006" w:rsidRDefault="002F3006" w:rsidP="002F3006">
    <w:pPr>
      <w:pStyle w:val="Pidipagina"/>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B4BF" w14:textId="77777777" w:rsidR="00AE76B8" w:rsidRPr="00113EB0" w:rsidRDefault="001E7C29" w:rsidP="00E15639">
    <w:pPr>
      <w:pStyle w:val="Pidipagina"/>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Collegamentoipertestuale"/>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7F24" w14:textId="77777777" w:rsidR="003B0B63" w:rsidRDefault="003B0B63" w:rsidP="00FD6043">
      <w:r>
        <w:separator/>
      </w:r>
    </w:p>
  </w:footnote>
  <w:footnote w:type="continuationSeparator" w:id="0">
    <w:p w14:paraId="6535AAD5" w14:textId="77777777" w:rsidR="003B0B63" w:rsidRDefault="003B0B63"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5D709" w14:textId="6411979C" w:rsidR="00E24C57" w:rsidRPr="00E54322" w:rsidRDefault="002660DB" w:rsidP="00E54322">
    <w:pPr>
      <w:pStyle w:val="Intestazione"/>
    </w:pPr>
    <w:r w:rsidRPr="00E54322">
      <w:t>CM</w:t>
    </w:r>
    <w:r w:rsidR="00556F19">
      <w:t>/Del/</w:t>
    </w:r>
    <w:proofErr w:type="gramStart"/>
    <w:r w:rsidR="00556F19">
      <w:t>Dec</w:t>
    </w:r>
    <w:r w:rsidRPr="00E54322">
      <w:t>(</w:t>
    </w:r>
    <w:proofErr w:type="gramEnd"/>
    <w:r w:rsidR="00F03679">
      <w:t>2021</w:t>
    </w:r>
    <w:r w:rsidRPr="00E54322">
      <w:t>)</w:t>
    </w:r>
    <w:r w:rsidR="00556F19">
      <w:t>1</w:t>
    </w:r>
    <w:r w:rsidR="005B7E7A">
      <w:t>404</w:t>
    </w:r>
    <w:r w:rsidR="00556F19">
      <w:t>/</w:t>
    </w:r>
    <w:r w:rsidR="000D5AF2">
      <w:t>1.</w:t>
    </w:r>
    <w:r w:rsidR="005B7E7A">
      <w:t>7-app</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B967B9">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6D63" w14:textId="77777777" w:rsidR="00E24C57" w:rsidRPr="00E54322" w:rsidRDefault="00E15639" w:rsidP="00E54322">
    <w:pPr>
      <w:pStyle w:val="Intestazione"/>
    </w:pPr>
    <w:r w:rsidRPr="00E54322">
      <w:tab/>
    </w:r>
    <w:r w:rsidRPr="00E54322">
      <w:fldChar w:fldCharType="begin"/>
    </w:r>
    <w:r w:rsidRPr="00E54322">
      <w:instrText xml:space="preserve"> PAGE  \* Arabic  \* MERGEFORMAT </w:instrText>
    </w:r>
    <w:r w:rsidRPr="00E54322">
      <w:fldChar w:fldCharType="separate"/>
    </w:r>
    <w:r w:rsidR="000D5AF2">
      <w:rPr>
        <w:noProof/>
      </w:rPr>
      <w:t>3</w:t>
    </w:r>
    <w:r w:rsidRPr="00E54322">
      <w:fldChar w:fldCharType="end"/>
    </w:r>
    <w:r w:rsidR="00E475F9" w:rsidRPr="00E54322">
      <w:tab/>
    </w:r>
    <w:r w:rsidR="00556F19" w:rsidRPr="00E54322">
      <w:t>CM</w:t>
    </w:r>
    <w:r w:rsidR="00556F19">
      <w:t>/Del/</w:t>
    </w:r>
    <w:proofErr w:type="gramStart"/>
    <w:r w:rsidR="00556F19">
      <w:t>Dec</w:t>
    </w:r>
    <w:r w:rsidR="00556F19" w:rsidRPr="00E54322">
      <w:t>(</w:t>
    </w:r>
    <w:proofErr w:type="gramEnd"/>
    <w:r w:rsidR="00F03679">
      <w:t>2021</w:t>
    </w:r>
    <w:r w:rsidR="00556F19" w:rsidRPr="00E54322">
      <w:t>)</w:t>
    </w:r>
    <w:r w:rsidR="00556F19">
      <w:t>12</w:t>
    </w:r>
    <w:r w:rsidR="00556F19" w:rsidRPr="00E54322">
      <w:t>..</w:t>
    </w:r>
    <w:r w:rsidR="00556F19">
      <w:t>/</w:t>
    </w:r>
    <w:r w:rsidR="000D5AF2">
      <w:t>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6941" w14:textId="77777777" w:rsidR="00135BDB" w:rsidRDefault="009862F5" w:rsidP="00123CDD">
    <w:pPr>
      <w:pStyle w:val="Intestazione"/>
      <w:spacing w:after="2280"/>
    </w:pPr>
    <w:r>
      <w:rPr>
        <w:noProof/>
        <w:lang w:val="it-IT" w:eastAsia="it-IT"/>
      </w:rPr>
      <w:drawing>
        <wp:anchor distT="0" distB="0" distL="114300" distR="114300" simplePos="0" relativeHeight="251659264" behindDoc="1" locked="0" layoutInCell="0" allowOverlap="0" wp14:anchorId="382A6551" wp14:editId="7F0CA48C">
          <wp:simplePos x="0" y="0"/>
          <wp:positionH relativeFrom="page">
            <wp:posOffset>373380</wp:posOffset>
          </wp:positionH>
          <wp:positionV relativeFrom="page">
            <wp:posOffset>409</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E8"/>
    <w:rsid w:val="0001238D"/>
    <w:rsid w:val="00035FDF"/>
    <w:rsid w:val="000435D7"/>
    <w:rsid w:val="0005706F"/>
    <w:rsid w:val="000616EE"/>
    <w:rsid w:val="00071EA7"/>
    <w:rsid w:val="00072CBD"/>
    <w:rsid w:val="00082CEE"/>
    <w:rsid w:val="00084B06"/>
    <w:rsid w:val="000A1518"/>
    <w:rsid w:val="000A307B"/>
    <w:rsid w:val="000C52A6"/>
    <w:rsid w:val="000C58AE"/>
    <w:rsid w:val="000D5AF2"/>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84023"/>
    <w:rsid w:val="001A2E54"/>
    <w:rsid w:val="001A6076"/>
    <w:rsid w:val="001B7E0B"/>
    <w:rsid w:val="001E7C29"/>
    <w:rsid w:val="001F297D"/>
    <w:rsid w:val="001F4F04"/>
    <w:rsid w:val="001F68CC"/>
    <w:rsid w:val="00201486"/>
    <w:rsid w:val="00214299"/>
    <w:rsid w:val="002250DD"/>
    <w:rsid w:val="0023437D"/>
    <w:rsid w:val="00242ABB"/>
    <w:rsid w:val="00251353"/>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6BB7"/>
    <w:rsid w:val="00303712"/>
    <w:rsid w:val="00325667"/>
    <w:rsid w:val="00331FC2"/>
    <w:rsid w:val="003354C4"/>
    <w:rsid w:val="00335CAF"/>
    <w:rsid w:val="003364D1"/>
    <w:rsid w:val="00341920"/>
    <w:rsid w:val="00342179"/>
    <w:rsid w:val="00360E91"/>
    <w:rsid w:val="0037200F"/>
    <w:rsid w:val="00373957"/>
    <w:rsid w:val="00381C50"/>
    <w:rsid w:val="0038447C"/>
    <w:rsid w:val="00385587"/>
    <w:rsid w:val="00392D1D"/>
    <w:rsid w:val="003A5509"/>
    <w:rsid w:val="003B0B63"/>
    <w:rsid w:val="003B2C8C"/>
    <w:rsid w:val="003B345B"/>
    <w:rsid w:val="003C13B8"/>
    <w:rsid w:val="003D32CA"/>
    <w:rsid w:val="003D3B17"/>
    <w:rsid w:val="003D48AE"/>
    <w:rsid w:val="003D6AC2"/>
    <w:rsid w:val="003F3D4B"/>
    <w:rsid w:val="0040027C"/>
    <w:rsid w:val="00400868"/>
    <w:rsid w:val="004256CB"/>
    <w:rsid w:val="004329B7"/>
    <w:rsid w:val="00443709"/>
    <w:rsid w:val="00447D22"/>
    <w:rsid w:val="004553F6"/>
    <w:rsid w:val="004646C2"/>
    <w:rsid w:val="00480D8B"/>
    <w:rsid w:val="004A37E1"/>
    <w:rsid w:val="004C0C2F"/>
    <w:rsid w:val="004C11B3"/>
    <w:rsid w:val="0050115D"/>
    <w:rsid w:val="0054041B"/>
    <w:rsid w:val="00550B6C"/>
    <w:rsid w:val="00556F19"/>
    <w:rsid w:val="00571483"/>
    <w:rsid w:val="00574663"/>
    <w:rsid w:val="005B1FA1"/>
    <w:rsid w:val="005B3604"/>
    <w:rsid w:val="005B7E7A"/>
    <w:rsid w:val="005C73BB"/>
    <w:rsid w:val="005D7CDF"/>
    <w:rsid w:val="005F093B"/>
    <w:rsid w:val="005F3DC6"/>
    <w:rsid w:val="006039F4"/>
    <w:rsid w:val="00614982"/>
    <w:rsid w:val="00616064"/>
    <w:rsid w:val="006256CF"/>
    <w:rsid w:val="00631491"/>
    <w:rsid w:val="00643117"/>
    <w:rsid w:val="00643231"/>
    <w:rsid w:val="00643C3F"/>
    <w:rsid w:val="00644AD3"/>
    <w:rsid w:val="006455FA"/>
    <w:rsid w:val="00660638"/>
    <w:rsid w:val="00661DF0"/>
    <w:rsid w:val="00671684"/>
    <w:rsid w:val="00671EA2"/>
    <w:rsid w:val="006827E4"/>
    <w:rsid w:val="006908C5"/>
    <w:rsid w:val="0069406A"/>
    <w:rsid w:val="006F0318"/>
    <w:rsid w:val="006F6B48"/>
    <w:rsid w:val="00712E65"/>
    <w:rsid w:val="007150DE"/>
    <w:rsid w:val="00721866"/>
    <w:rsid w:val="00733A47"/>
    <w:rsid w:val="00735569"/>
    <w:rsid w:val="007541C7"/>
    <w:rsid w:val="00761627"/>
    <w:rsid w:val="00773CFE"/>
    <w:rsid w:val="007A543D"/>
    <w:rsid w:val="007B3DD0"/>
    <w:rsid w:val="007B7C0D"/>
    <w:rsid w:val="007C0AD1"/>
    <w:rsid w:val="007C2FFF"/>
    <w:rsid w:val="007D7B20"/>
    <w:rsid w:val="007E168C"/>
    <w:rsid w:val="00800A19"/>
    <w:rsid w:val="008042E6"/>
    <w:rsid w:val="00805F04"/>
    <w:rsid w:val="00810D5A"/>
    <w:rsid w:val="00814AA2"/>
    <w:rsid w:val="00817A62"/>
    <w:rsid w:val="0082394F"/>
    <w:rsid w:val="00850989"/>
    <w:rsid w:val="00853C90"/>
    <w:rsid w:val="008575F2"/>
    <w:rsid w:val="00857F73"/>
    <w:rsid w:val="0087380A"/>
    <w:rsid w:val="00877E5C"/>
    <w:rsid w:val="008B07D4"/>
    <w:rsid w:val="008C12CC"/>
    <w:rsid w:val="009021BB"/>
    <w:rsid w:val="00916BF5"/>
    <w:rsid w:val="00920581"/>
    <w:rsid w:val="009215B8"/>
    <w:rsid w:val="00923554"/>
    <w:rsid w:val="009270C4"/>
    <w:rsid w:val="00940F14"/>
    <w:rsid w:val="009432D0"/>
    <w:rsid w:val="00950D67"/>
    <w:rsid w:val="009527D7"/>
    <w:rsid w:val="00955512"/>
    <w:rsid w:val="00960065"/>
    <w:rsid w:val="009621F8"/>
    <w:rsid w:val="009624D6"/>
    <w:rsid w:val="00963962"/>
    <w:rsid w:val="00974C41"/>
    <w:rsid w:val="009862F5"/>
    <w:rsid w:val="009B3AB7"/>
    <w:rsid w:val="009C5258"/>
    <w:rsid w:val="009D28F3"/>
    <w:rsid w:val="009E1307"/>
    <w:rsid w:val="00A12DEC"/>
    <w:rsid w:val="00A22D53"/>
    <w:rsid w:val="00A25D04"/>
    <w:rsid w:val="00A474E5"/>
    <w:rsid w:val="00A842D4"/>
    <w:rsid w:val="00A851E8"/>
    <w:rsid w:val="00A93CA3"/>
    <w:rsid w:val="00AB6552"/>
    <w:rsid w:val="00AB67F8"/>
    <w:rsid w:val="00AB7727"/>
    <w:rsid w:val="00AC73AA"/>
    <w:rsid w:val="00AE76B8"/>
    <w:rsid w:val="00B003CD"/>
    <w:rsid w:val="00B06133"/>
    <w:rsid w:val="00B129D8"/>
    <w:rsid w:val="00B227AE"/>
    <w:rsid w:val="00B41B03"/>
    <w:rsid w:val="00B41EC3"/>
    <w:rsid w:val="00B427F9"/>
    <w:rsid w:val="00B63F08"/>
    <w:rsid w:val="00B81BAC"/>
    <w:rsid w:val="00B849E0"/>
    <w:rsid w:val="00B90246"/>
    <w:rsid w:val="00B920E4"/>
    <w:rsid w:val="00B967B9"/>
    <w:rsid w:val="00BA79A3"/>
    <w:rsid w:val="00BB7DCE"/>
    <w:rsid w:val="00BC6612"/>
    <w:rsid w:val="00BD25C0"/>
    <w:rsid w:val="00BE501D"/>
    <w:rsid w:val="00C049EE"/>
    <w:rsid w:val="00C10751"/>
    <w:rsid w:val="00C109FD"/>
    <w:rsid w:val="00C14C2C"/>
    <w:rsid w:val="00C26889"/>
    <w:rsid w:val="00C409C2"/>
    <w:rsid w:val="00C46A32"/>
    <w:rsid w:val="00C64BD0"/>
    <w:rsid w:val="00C74E6F"/>
    <w:rsid w:val="00C8348A"/>
    <w:rsid w:val="00C92F89"/>
    <w:rsid w:val="00CB4546"/>
    <w:rsid w:val="00CC39DC"/>
    <w:rsid w:val="00CE1FF8"/>
    <w:rsid w:val="00CE4890"/>
    <w:rsid w:val="00CE6FD2"/>
    <w:rsid w:val="00CF197D"/>
    <w:rsid w:val="00D0182E"/>
    <w:rsid w:val="00D0265B"/>
    <w:rsid w:val="00D24A57"/>
    <w:rsid w:val="00D42660"/>
    <w:rsid w:val="00D45F72"/>
    <w:rsid w:val="00D53526"/>
    <w:rsid w:val="00D554E6"/>
    <w:rsid w:val="00D70628"/>
    <w:rsid w:val="00DA7643"/>
    <w:rsid w:val="00DB029C"/>
    <w:rsid w:val="00DC162E"/>
    <w:rsid w:val="00DC4A39"/>
    <w:rsid w:val="00DD0E75"/>
    <w:rsid w:val="00DE0A21"/>
    <w:rsid w:val="00DE384F"/>
    <w:rsid w:val="00DF6796"/>
    <w:rsid w:val="00E125C6"/>
    <w:rsid w:val="00E15639"/>
    <w:rsid w:val="00E173B5"/>
    <w:rsid w:val="00E24C57"/>
    <w:rsid w:val="00E457C3"/>
    <w:rsid w:val="00E475F9"/>
    <w:rsid w:val="00E50974"/>
    <w:rsid w:val="00E54322"/>
    <w:rsid w:val="00E84598"/>
    <w:rsid w:val="00E86611"/>
    <w:rsid w:val="00E940BF"/>
    <w:rsid w:val="00EA643A"/>
    <w:rsid w:val="00EB4275"/>
    <w:rsid w:val="00EE34E3"/>
    <w:rsid w:val="00EF09FC"/>
    <w:rsid w:val="00F01885"/>
    <w:rsid w:val="00F03679"/>
    <w:rsid w:val="00F15490"/>
    <w:rsid w:val="00F168A4"/>
    <w:rsid w:val="00F2380B"/>
    <w:rsid w:val="00F24713"/>
    <w:rsid w:val="00F33C60"/>
    <w:rsid w:val="00F40699"/>
    <w:rsid w:val="00F433D6"/>
    <w:rsid w:val="00F43CC7"/>
    <w:rsid w:val="00F61D34"/>
    <w:rsid w:val="00F76BBD"/>
    <w:rsid w:val="00F842AD"/>
    <w:rsid w:val="00F96689"/>
    <w:rsid w:val="00FB5A57"/>
    <w:rsid w:val="00FD6043"/>
    <w:rsid w:val="00FE5FAC"/>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141A0"/>
  <w15:docId w15:val="{6F0E4EC8-0C2B-42C1-8C83-8ABD397D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F58C3"/>
    <w:rPr>
      <w:rFonts w:ascii="Arial" w:hAnsi="Arial"/>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1491"/>
    <w:pPr>
      <w:tabs>
        <w:tab w:val="center" w:pos="4820"/>
        <w:tab w:val="right" w:pos="9639"/>
      </w:tabs>
    </w:pPr>
    <w:rPr>
      <w:sz w:val="18"/>
    </w:rPr>
  </w:style>
  <w:style w:type="character" w:customStyle="1" w:styleId="IntestazioneCarattere">
    <w:name w:val="Intestazione Carattere"/>
    <w:link w:val="Intestazione"/>
    <w:uiPriority w:val="99"/>
    <w:rsid w:val="00631491"/>
    <w:rPr>
      <w:rFonts w:ascii="Arial" w:hAnsi="Arial"/>
      <w:sz w:val="18"/>
      <w:szCs w:val="22"/>
      <w:lang w:eastAsia="en-US"/>
    </w:rPr>
  </w:style>
  <w:style w:type="paragraph" w:styleId="Pidipagina">
    <w:name w:val="footer"/>
    <w:basedOn w:val="Normale"/>
    <w:link w:val="PidipaginaCarattere"/>
    <w:uiPriority w:val="99"/>
    <w:unhideWhenUsed/>
    <w:rsid w:val="00FD6043"/>
    <w:pPr>
      <w:tabs>
        <w:tab w:val="center" w:pos="4513"/>
        <w:tab w:val="right" w:pos="9026"/>
      </w:tabs>
    </w:pPr>
  </w:style>
  <w:style w:type="character" w:customStyle="1" w:styleId="PidipaginaCarattere">
    <w:name w:val="Piè di pagina Carattere"/>
    <w:basedOn w:val="Carpredefinitoparagrafo"/>
    <w:link w:val="Pidipagina"/>
    <w:uiPriority w:val="99"/>
    <w:rsid w:val="00FD6043"/>
  </w:style>
  <w:style w:type="paragraph" w:styleId="Testofumetto">
    <w:name w:val="Balloon Text"/>
    <w:basedOn w:val="Normale"/>
    <w:link w:val="TestofumettoCarattere"/>
    <w:uiPriority w:val="99"/>
    <w:semiHidden/>
    <w:unhideWhenUsed/>
    <w:rsid w:val="00FD6043"/>
    <w:rPr>
      <w:rFonts w:ascii="Tahoma" w:hAnsi="Tahoma" w:cs="Tahoma"/>
      <w:sz w:val="16"/>
      <w:szCs w:val="16"/>
    </w:rPr>
  </w:style>
  <w:style w:type="character" w:customStyle="1" w:styleId="TestofumettoCarattere">
    <w:name w:val="Testo fumetto Carattere"/>
    <w:link w:val="Testofumetto"/>
    <w:uiPriority w:val="99"/>
    <w:semiHidden/>
    <w:rsid w:val="00FD6043"/>
    <w:rPr>
      <w:rFonts w:ascii="Tahoma" w:hAnsi="Tahoma" w:cs="Tahoma"/>
      <w:sz w:val="16"/>
      <w:szCs w:val="16"/>
    </w:rPr>
  </w:style>
  <w:style w:type="table" w:styleId="Grigliatabella">
    <w:name w:val="Table Grid"/>
    <w:basedOn w:val="Tabellanormale"/>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e"/>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Collegamentoipertestuale">
    <w:name w:val="Hyperlink"/>
    <w:unhideWhenUsed/>
    <w:rsid w:val="00AE76B8"/>
    <w:rPr>
      <w:color w:val="auto"/>
      <w:u w:val="none"/>
    </w:rPr>
  </w:style>
  <w:style w:type="character" w:styleId="Numeropagina">
    <w:name w:val="page number"/>
    <w:basedOn w:val="Carpredefinitoparagrafo"/>
    <w:uiPriority w:val="99"/>
    <w:semiHidden/>
    <w:unhideWhenUsed/>
    <w:rsid w:val="00E24C57"/>
  </w:style>
  <w:style w:type="character" w:styleId="Rimandocommento">
    <w:name w:val="annotation reference"/>
    <w:uiPriority w:val="99"/>
    <w:semiHidden/>
    <w:unhideWhenUsed/>
    <w:rsid w:val="002250DD"/>
    <w:rPr>
      <w:sz w:val="18"/>
      <w:szCs w:val="18"/>
    </w:rPr>
  </w:style>
  <w:style w:type="paragraph" w:styleId="Testocommento">
    <w:name w:val="annotation text"/>
    <w:basedOn w:val="Normale"/>
    <w:link w:val="TestocommentoCarattere"/>
    <w:uiPriority w:val="99"/>
    <w:semiHidden/>
    <w:unhideWhenUsed/>
    <w:rsid w:val="002250DD"/>
    <w:rPr>
      <w:sz w:val="24"/>
      <w:szCs w:val="24"/>
    </w:rPr>
  </w:style>
  <w:style w:type="character" w:customStyle="1" w:styleId="TestocommentoCarattere">
    <w:name w:val="Testo commento Carattere"/>
    <w:link w:val="Testocommento"/>
    <w:uiPriority w:val="99"/>
    <w:semiHidden/>
    <w:rsid w:val="002250DD"/>
    <w:rPr>
      <w:sz w:val="24"/>
      <w:szCs w:val="24"/>
    </w:rPr>
  </w:style>
  <w:style w:type="paragraph" w:styleId="Soggettocommento">
    <w:name w:val="annotation subject"/>
    <w:basedOn w:val="Testocommento"/>
    <w:next w:val="Testocommento"/>
    <w:link w:val="SoggettocommentoCarattere"/>
    <w:uiPriority w:val="99"/>
    <w:semiHidden/>
    <w:unhideWhenUsed/>
    <w:rsid w:val="002250DD"/>
    <w:rPr>
      <w:b/>
      <w:bCs/>
      <w:sz w:val="20"/>
      <w:szCs w:val="20"/>
    </w:rPr>
  </w:style>
  <w:style w:type="character" w:customStyle="1" w:styleId="SoggettocommentoCarattere">
    <w:name w:val="Soggetto commento Carattere"/>
    <w:link w:val="Soggettocommento"/>
    <w:uiPriority w:val="99"/>
    <w:semiHidden/>
    <w:rsid w:val="002250DD"/>
    <w:rPr>
      <w:b/>
      <w:bCs/>
      <w:sz w:val="20"/>
      <w:szCs w:val="20"/>
    </w:rPr>
  </w:style>
  <w:style w:type="paragraph" w:styleId="Testonotaapidipagina">
    <w:name w:val="footnote text"/>
    <w:basedOn w:val="Normale"/>
    <w:link w:val="TestonotaapidipaginaCarattere"/>
    <w:uiPriority w:val="99"/>
    <w:semiHidden/>
    <w:unhideWhenUsed/>
    <w:rsid w:val="009C5258"/>
    <w:rPr>
      <w:sz w:val="16"/>
      <w:szCs w:val="20"/>
    </w:rPr>
  </w:style>
  <w:style w:type="character" w:customStyle="1" w:styleId="TestonotaapidipaginaCarattere">
    <w:name w:val="Testo nota a piè di pagina Carattere"/>
    <w:link w:val="Testonotaapidipagina"/>
    <w:uiPriority w:val="99"/>
    <w:semiHidden/>
    <w:rsid w:val="009C5258"/>
    <w:rPr>
      <w:rFonts w:ascii="Arial" w:hAnsi="Arial"/>
      <w:sz w:val="16"/>
      <w:lang w:val="fr-FR" w:eastAsia="en-US"/>
    </w:rPr>
  </w:style>
  <w:style w:type="character" w:styleId="Rimandonotaapidipagina">
    <w:name w:val="footnote reference"/>
    <w:uiPriority w:val="99"/>
    <w:semiHidden/>
    <w:unhideWhenUsed/>
    <w:rsid w:val="00853C90"/>
    <w:rPr>
      <w:vertAlign w:val="superscript"/>
    </w:rPr>
  </w:style>
  <w:style w:type="paragraph" w:customStyle="1" w:styleId="CMNormal">
    <w:name w:val="CM_Normal"/>
    <w:basedOn w:val="Normale"/>
    <w:rsid w:val="000D5AF2"/>
    <w:rPr>
      <w:rFonts w:eastAsia="Times New Roman" w:cs="Arial"/>
      <w:color w:val="000000"/>
      <w:szCs w:val="20"/>
      <w:lang w:eastAsia="fr-FR"/>
    </w:rPr>
  </w:style>
  <w:style w:type="character" w:customStyle="1" w:styleId="UnresolvedMention">
    <w:name w:val="Unresolved Mention"/>
    <w:basedOn w:val="Carpredefinitoparagrafo"/>
    <w:uiPriority w:val="99"/>
    <w:semiHidden/>
    <w:unhideWhenUsed/>
    <w:rsid w:val="009E1307"/>
    <w:rPr>
      <w:color w:val="605E5C"/>
      <w:shd w:val="clear" w:color="auto" w:fill="E1DFDD"/>
    </w:rPr>
  </w:style>
  <w:style w:type="paragraph" w:styleId="Paragrafoelenco">
    <w:name w:val="List Paragraph"/>
    <w:basedOn w:val="Normale"/>
    <w:uiPriority w:val="34"/>
    <w:qFormat/>
    <w:rsid w:val="00643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6CEF87E-7C29-44F0-A66A-9D9F5E70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4623</Characters>
  <Application>Microsoft Office Word</Application>
  <DocSecurity>0</DocSecurity>
  <Lines>38</Lines>
  <Paragraphs>10</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5423</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Gullotti Giulia</cp:lastModifiedBy>
  <cp:revision>2</cp:revision>
  <cp:lastPrinted>2021-05-12T12:57:00Z</cp:lastPrinted>
  <dcterms:created xsi:type="dcterms:W3CDTF">2023-07-12T12:33:00Z</dcterms:created>
  <dcterms:modified xsi:type="dcterms:W3CDTF">2023-07-12T12:33:00Z</dcterms:modified>
</cp:coreProperties>
</file>