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08F85" w14:textId="77777777" w:rsidR="00C241DB" w:rsidRPr="008F52F1" w:rsidRDefault="00C241DB" w:rsidP="00401086">
      <w:pPr>
        <w:jc w:val="both"/>
        <w:rPr>
          <w:rFonts w:cstheme="minorHAnsi"/>
          <w:b/>
          <w:lang w:val="en-GB"/>
        </w:rPr>
      </w:pPr>
      <w:bookmarkStart w:id="0" w:name="_Toc63844493"/>
      <w:bookmarkStart w:id="1" w:name="_Toc71600476"/>
      <w:bookmarkStart w:id="2" w:name="_Toc71600537"/>
      <w:bookmarkStart w:id="3" w:name="_Toc72222209"/>
      <w:bookmarkStart w:id="4" w:name="_Toc77496162"/>
      <w:bookmarkStart w:id="5" w:name="_Toc86057390"/>
    </w:p>
    <w:p w14:paraId="40C08F86" w14:textId="77777777" w:rsidR="00C241DB" w:rsidRPr="008F52F1" w:rsidRDefault="00C241DB" w:rsidP="00401086">
      <w:pPr>
        <w:jc w:val="both"/>
        <w:rPr>
          <w:rFonts w:cstheme="minorHAnsi"/>
          <w:b/>
          <w:lang w:val="en-GB"/>
        </w:rPr>
      </w:pPr>
      <w:bookmarkStart w:id="6" w:name="_Toc476063487"/>
      <w:bookmarkStart w:id="7" w:name="_Toc476067969"/>
      <w:bookmarkEnd w:id="0"/>
      <w:bookmarkEnd w:id="1"/>
      <w:bookmarkEnd w:id="2"/>
      <w:bookmarkEnd w:id="3"/>
      <w:bookmarkEnd w:id="4"/>
      <w:bookmarkEnd w:id="5"/>
      <w:r w:rsidRPr="008F52F1">
        <w:rPr>
          <w:rFonts w:cstheme="minorHAnsi"/>
          <w:b/>
          <w:noProof/>
          <w:lang w:val="en-GB" w:eastAsia="en-GB"/>
        </w:rPr>
        <w:drawing>
          <wp:inline distT="0" distB="0" distL="0" distR="0" wp14:anchorId="40C09162" wp14:editId="40C09163">
            <wp:extent cx="2105025" cy="1457325"/>
            <wp:effectExtent l="0" t="0" r="9525" b="9525"/>
            <wp:docPr id="12" name="Picture 12"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E_Vertical_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6"/>
      <w:bookmarkEnd w:id="7"/>
    </w:p>
    <w:p w14:paraId="40C08F87" w14:textId="77777777" w:rsidR="00C241DB" w:rsidRPr="008F52F1" w:rsidRDefault="00C241DB" w:rsidP="00401086">
      <w:pPr>
        <w:jc w:val="both"/>
        <w:rPr>
          <w:rFonts w:cstheme="minorHAnsi"/>
          <w:b/>
          <w:bCs/>
          <w:lang w:val="en-GB"/>
        </w:rPr>
      </w:pP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C241DB" w:rsidRPr="008F52F1" w14:paraId="40C08F90" w14:textId="77777777" w:rsidTr="00242669">
        <w:tc>
          <w:tcPr>
            <w:tcW w:w="9175" w:type="dxa"/>
            <w:shd w:val="clear" w:color="auto" w:fill="auto"/>
          </w:tcPr>
          <w:p w14:paraId="40C08F88" w14:textId="77777777" w:rsidR="00C241DB" w:rsidRPr="008F52F1" w:rsidRDefault="00C241DB" w:rsidP="00401086">
            <w:pPr>
              <w:jc w:val="both"/>
              <w:rPr>
                <w:rFonts w:cstheme="minorHAnsi"/>
                <w:b/>
                <w:lang w:val="en-GB"/>
              </w:rPr>
            </w:pPr>
          </w:p>
          <w:p w14:paraId="40C08F89" w14:textId="77777777" w:rsidR="00C241DB" w:rsidRPr="008F52F1" w:rsidRDefault="00C241DB" w:rsidP="00401086">
            <w:pPr>
              <w:jc w:val="both"/>
              <w:rPr>
                <w:rFonts w:cstheme="minorHAnsi"/>
                <w:b/>
                <w:bCs/>
                <w:lang w:val="en-GB"/>
              </w:rPr>
            </w:pPr>
            <w:bookmarkStart w:id="8" w:name="_Toc476063488"/>
            <w:bookmarkStart w:id="9" w:name="_Toc476067970"/>
            <w:bookmarkStart w:id="10" w:name="_Toc27065080"/>
            <w:bookmarkStart w:id="11" w:name="_Toc49253517"/>
            <w:bookmarkStart w:id="12" w:name="_Toc49253976"/>
            <w:r w:rsidRPr="008F52F1">
              <w:rPr>
                <w:rFonts w:cstheme="minorHAnsi"/>
                <w:b/>
                <w:lang w:val="en-GB"/>
              </w:rPr>
              <w:t>ANNEX C1bis: Twinning Light Fiche</w:t>
            </w:r>
            <w:r w:rsidRPr="008F52F1" w:rsidDel="00C66B64">
              <w:rPr>
                <w:rFonts w:cstheme="minorHAnsi"/>
                <w:b/>
                <w:lang w:val="en-GB"/>
              </w:rPr>
              <w:t xml:space="preserve"> </w:t>
            </w:r>
            <w:bookmarkStart w:id="13" w:name="_Toc482703888"/>
            <w:bookmarkStart w:id="14" w:name="_Toc482704222"/>
            <w:bookmarkStart w:id="15" w:name="_Toc482704569"/>
            <w:bookmarkStart w:id="16" w:name="_Toc482704798"/>
            <w:bookmarkStart w:id="17" w:name="_Toc482705028"/>
            <w:bookmarkStart w:id="18" w:name="_Toc482705257"/>
            <w:bookmarkStart w:id="19" w:name="_Toc482705478"/>
            <w:bookmarkStart w:id="20" w:name="_Toc482705692"/>
            <w:bookmarkStart w:id="21" w:name="_Toc482708423"/>
            <w:bookmarkStart w:id="22" w:name="_Toc482708708"/>
            <w:bookmarkStart w:id="23" w:name="_Toc482708910"/>
            <w:bookmarkStart w:id="24" w:name="_Toc482709232"/>
            <w:bookmarkStart w:id="25" w:name="_Toc482709519"/>
            <w:bookmarkStart w:id="26" w:name="_Toc482710035"/>
            <w:bookmarkStart w:id="27" w:name="_Toc482711711"/>
            <w:bookmarkStart w:id="28" w:name="_Toc482716130"/>
            <w:bookmarkStart w:id="29" w:name="_Toc482716321"/>
            <w:bookmarkStart w:id="30" w:name="_Toc482778697"/>
            <w:bookmarkStart w:id="31" w:name="_Toc482791850"/>
            <w:bookmarkStart w:id="32" w:name="_Toc482792801"/>
            <w:bookmarkStart w:id="33" w:name="_Toc483839970"/>
            <w:bookmarkStart w:id="34" w:name="_Toc484172854"/>
            <w:bookmarkStart w:id="35" w:name="_Toc484173511"/>
            <w:bookmarkEnd w:id="8"/>
            <w:bookmarkEnd w:id="9"/>
            <w:r w:rsidRPr="008F52F1">
              <w:rPr>
                <w:rFonts w:cstheme="minorHAnsi"/>
                <w:b/>
                <w:bCs/>
                <w:vertAlign w:val="superscript"/>
                <w:lang w:val="en-GB"/>
              </w:rPr>
              <w:footnoteReference w:id="1"/>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0C08F8A" w14:textId="77777777" w:rsidR="00C241DB" w:rsidRPr="008F52F1" w:rsidRDefault="00C241DB" w:rsidP="00401086">
            <w:pPr>
              <w:jc w:val="both"/>
              <w:rPr>
                <w:rFonts w:cstheme="minorHAnsi"/>
                <w:b/>
                <w:bCs/>
                <w:lang w:val="en-GB"/>
              </w:rPr>
            </w:pPr>
          </w:p>
          <w:p w14:paraId="40C08F8B" w14:textId="77777777" w:rsidR="00C241DB" w:rsidRPr="008F52F1" w:rsidRDefault="00C241DB" w:rsidP="00401086">
            <w:pPr>
              <w:jc w:val="both"/>
              <w:rPr>
                <w:rFonts w:cstheme="minorHAnsi"/>
                <w:b/>
                <w:bCs/>
                <w:lang w:val="en-GB"/>
              </w:rPr>
            </w:pPr>
            <w:bookmarkStart w:id="36" w:name="_Toc476063490"/>
            <w:bookmarkStart w:id="37" w:name="_Toc476067972"/>
            <w:r w:rsidRPr="008F52F1">
              <w:rPr>
                <w:rFonts w:cstheme="minorHAnsi"/>
                <w:b/>
                <w:bCs/>
                <w:lang w:val="en-GB"/>
              </w:rPr>
              <w:t>Project title:</w:t>
            </w:r>
            <w:r w:rsidRPr="008F52F1">
              <w:rPr>
                <w:rFonts w:cstheme="minorHAnsi"/>
                <w:b/>
                <w:lang w:val="en-GB"/>
              </w:rPr>
              <w:t xml:space="preserve"> </w:t>
            </w:r>
            <w:bookmarkEnd w:id="36"/>
            <w:bookmarkEnd w:id="37"/>
            <w:r w:rsidRPr="008F52F1">
              <w:rPr>
                <w:rFonts w:cstheme="minorHAnsi"/>
                <w:b/>
                <w:lang w:val="en-GB"/>
              </w:rPr>
              <w:t xml:space="preserve"> Strengthen capacity related to quality of poultry in </w:t>
            </w:r>
            <w:r w:rsidR="002B4307">
              <w:rPr>
                <w:rFonts w:cstheme="minorHAnsi"/>
                <w:b/>
                <w:lang w:val="en-GB"/>
              </w:rPr>
              <w:t>the Republic of Serbia</w:t>
            </w:r>
          </w:p>
          <w:p w14:paraId="40C08F8C" w14:textId="76088054" w:rsidR="00C241DB" w:rsidRPr="008F52F1" w:rsidRDefault="00C241DB" w:rsidP="00401086">
            <w:pPr>
              <w:jc w:val="both"/>
              <w:rPr>
                <w:rFonts w:cstheme="minorHAnsi"/>
                <w:b/>
                <w:bCs/>
                <w:lang w:val="en-GB"/>
              </w:rPr>
            </w:pPr>
            <w:bookmarkStart w:id="38" w:name="_Toc476063491"/>
            <w:bookmarkStart w:id="39" w:name="_Toc476067973"/>
            <w:r w:rsidRPr="008F52F1">
              <w:rPr>
                <w:rFonts w:cstheme="minorHAnsi"/>
                <w:b/>
                <w:bCs/>
                <w:lang w:val="en-GB"/>
              </w:rPr>
              <w:t xml:space="preserve">Beneficiary administration: </w:t>
            </w:r>
            <w:r w:rsidRPr="008F52F1">
              <w:rPr>
                <w:rFonts w:cstheme="minorHAnsi"/>
                <w:b/>
                <w:u w:val="dotted"/>
                <w:lang w:val="en-GB"/>
              </w:rPr>
              <w:t xml:space="preserve"> Ministry of Agriculture, Forestry and Water Management (</w:t>
            </w:r>
            <w:proofErr w:type="spellStart"/>
            <w:r w:rsidRPr="008F52F1">
              <w:rPr>
                <w:rFonts w:cstheme="minorHAnsi"/>
                <w:b/>
                <w:u w:val="dotted"/>
                <w:lang w:val="en-GB"/>
              </w:rPr>
              <w:t>MAFWM</w:t>
            </w:r>
            <w:proofErr w:type="spellEnd"/>
            <w:r w:rsidRPr="008F52F1">
              <w:rPr>
                <w:rFonts w:cstheme="minorHAnsi"/>
                <w:b/>
                <w:u w:val="dotted"/>
                <w:lang w:val="en-GB"/>
              </w:rPr>
              <w:t>)</w:t>
            </w:r>
            <w:r w:rsidR="00537076" w:rsidRPr="008F52F1">
              <w:rPr>
                <w:rFonts w:cstheme="minorHAnsi"/>
                <w:b/>
                <w:u w:val="dotted"/>
                <w:lang w:val="en-GB"/>
              </w:rPr>
              <w:t xml:space="preserve">/ Veterinary Directorate </w:t>
            </w:r>
            <w:r w:rsidRPr="008F52F1">
              <w:rPr>
                <w:rFonts w:cstheme="minorHAnsi"/>
                <w:b/>
                <w:u w:val="dotted"/>
                <w:lang w:val="en-GB"/>
              </w:rPr>
              <w:t xml:space="preserve"> </w:t>
            </w:r>
            <w:bookmarkEnd w:id="38"/>
            <w:bookmarkEnd w:id="39"/>
          </w:p>
          <w:p w14:paraId="40C08F8D" w14:textId="77777777" w:rsidR="0094527E" w:rsidRPr="004C65FD" w:rsidRDefault="00C241DB" w:rsidP="0094527E">
            <w:bookmarkStart w:id="40" w:name="_Toc476063492"/>
            <w:bookmarkStart w:id="41" w:name="_Toc476067974"/>
            <w:r w:rsidRPr="008F52F1">
              <w:rPr>
                <w:rFonts w:cstheme="minorHAnsi"/>
                <w:b/>
                <w:bCs/>
                <w:lang w:val="en-GB"/>
              </w:rPr>
              <w:t>Twinning Reference:</w:t>
            </w:r>
            <w:r w:rsidRPr="008F52F1">
              <w:rPr>
                <w:rFonts w:cstheme="minorHAnsi"/>
                <w:b/>
                <w:lang w:val="en-GB"/>
              </w:rPr>
              <w:t xml:space="preserve"> </w:t>
            </w:r>
            <w:bookmarkEnd w:id="40"/>
            <w:bookmarkEnd w:id="41"/>
            <w:r w:rsidR="0094527E" w:rsidRPr="004B0F3E">
              <w:rPr>
                <w:b/>
              </w:rPr>
              <w:t xml:space="preserve">SR 21 IPA AG 01 23 </w:t>
            </w:r>
            <w:proofErr w:type="spellStart"/>
            <w:r w:rsidR="0094527E" w:rsidRPr="004B0F3E">
              <w:rPr>
                <w:b/>
              </w:rPr>
              <w:t>TWL</w:t>
            </w:r>
            <w:proofErr w:type="spellEnd"/>
            <w:r w:rsidR="004B0F3E" w:rsidRPr="004B0F3E">
              <w:rPr>
                <w:b/>
              </w:rPr>
              <w:t xml:space="preserve">, </w:t>
            </w:r>
            <w:r w:rsidR="004B0F3E" w:rsidRPr="004C65FD">
              <w:rPr>
                <w:rStyle w:val="Strong"/>
              </w:rPr>
              <w:t>PC-32114</w:t>
            </w:r>
          </w:p>
          <w:p w14:paraId="40C08F8F" w14:textId="0A5C2C95" w:rsidR="00C241DB" w:rsidRPr="008F52F1" w:rsidRDefault="00C241DB" w:rsidP="004C65FD">
            <w:pPr>
              <w:jc w:val="both"/>
              <w:rPr>
                <w:rFonts w:cstheme="minorHAnsi"/>
                <w:b/>
                <w:lang w:val="en-GB"/>
              </w:rPr>
            </w:pPr>
            <w:bookmarkStart w:id="42" w:name="_Toc476063493"/>
            <w:bookmarkStart w:id="43" w:name="_Toc476067975"/>
            <w:r w:rsidRPr="008F52F1">
              <w:rPr>
                <w:rFonts w:cstheme="minorHAnsi"/>
                <w:b/>
                <w:bCs/>
                <w:lang w:val="en-GB"/>
              </w:rPr>
              <w:t xml:space="preserve">Publication notice reference: </w:t>
            </w:r>
            <w:proofErr w:type="spellStart"/>
            <w:r w:rsidR="004C65FD">
              <w:rPr>
                <w:sz w:val="24"/>
                <w:szCs w:val="24"/>
              </w:rPr>
              <w:t>EuropeAid</w:t>
            </w:r>
            <w:proofErr w:type="spellEnd"/>
            <w:r w:rsidR="004C65FD">
              <w:rPr>
                <w:sz w:val="24"/>
                <w:szCs w:val="24"/>
              </w:rPr>
              <w:t>/179919/DD/ACT/RS</w:t>
            </w:r>
            <w:bookmarkEnd w:id="42"/>
            <w:bookmarkEnd w:id="43"/>
          </w:p>
        </w:tc>
      </w:tr>
    </w:tbl>
    <w:p w14:paraId="40C08F91" w14:textId="77777777" w:rsidR="00C241DB" w:rsidRPr="008F52F1" w:rsidRDefault="00C241DB" w:rsidP="00401086">
      <w:pPr>
        <w:jc w:val="both"/>
        <w:rPr>
          <w:rFonts w:cstheme="minorHAnsi"/>
          <w:b/>
          <w:lang w:val="en-GB"/>
        </w:rPr>
      </w:pPr>
    </w:p>
    <w:p w14:paraId="40C08F92" w14:textId="77777777" w:rsidR="00C241DB" w:rsidRPr="008F52F1" w:rsidRDefault="00C241DB" w:rsidP="00401086">
      <w:pPr>
        <w:jc w:val="both"/>
        <w:rPr>
          <w:rFonts w:cstheme="minorHAnsi"/>
          <w:b/>
          <w:lang w:val="en-GB"/>
        </w:rPr>
      </w:pPr>
    </w:p>
    <w:p w14:paraId="40C08F93" w14:textId="77777777" w:rsidR="00C241DB" w:rsidRPr="008F52F1" w:rsidRDefault="00C241DB" w:rsidP="00401086">
      <w:pPr>
        <w:jc w:val="both"/>
        <w:rPr>
          <w:rFonts w:cstheme="minorHAnsi"/>
          <w:b/>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241DB" w:rsidRPr="008F52F1" w14:paraId="40C08F96" w14:textId="77777777" w:rsidTr="00242669">
        <w:tc>
          <w:tcPr>
            <w:tcW w:w="9214" w:type="dxa"/>
            <w:shd w:val="clear" w:color="auto" w:fill="auto"/>
          </w:tcPr>
          <w:p w14:paraId="40C08F94" w14:textId="77777777" w:rsidR="00C241DB" w:rsidRPr="008F52F1" w:rsidRDefault="00C241DB" w:rsidP="00401086">
            <w:pPr>
              <w:jc w:val="both"/>
              <w:rPr>
                <w:rFonts w:cstheme="minorHAnsi"/>
                <w:b/>
                <w:lang w:val="en-GB"/>
              </w:rPr>
            </w:pPr>
            <w:r w:rsidRPr="008F52F1">
              <w:rPr>
                <w:rFonts w:cstheme="minorHAnsi"/>
                <w:b/>
                <w:lang w:val="en-GB"/>
              </w:rPr>
              <w:t>EU funded project</w:t>
            </w:r>
          </w:p>
          <w:p w14:paraId="40C08F95" w14:textId="77777777" w:rsidR="00C241DB" w:rsidRPr="008F52F1" w:rsidRDefault="00C241DB" w:rsidP="00401086">
            <w:pPr>
              <w:jc w:val="both"/>
              <w:rPr>
                <w:rFonts w:cstheme="minorHAnsi"/>
                <w:b/>
                <w:lang w:val="en-GB"/>
              </w:rPr>
            </w:pPr>
            <w:r w:rsidRPr="008F52F1">
              <w:rPr>
                <w:rFonts w:cstheme="minorHAnsi"/>
                <w:b/>
                <w:i/>
                <w:lang w:val="en-GB"/>
              </w:rPr>
              <w:t>TWINNING TOOL</w:t>
            </w:r>
          </w:p>
        </w:tc>
      </w:tr>
    </w:tbl>
    <w:p w14:paraId="40C08F97" w14:textId="77777777" w:rsidR="00C241DB" w:rsidRPr="008F52F1" w:rsidRDefault="00C241DB" w:rsidP="00401086">
      <w:pPr>
        <w:jc w:val="both"/>
        <w:rPr>
          <w:rFonts w:cstheme="minorHAnsi"/>
          <w:b/>
          <w:lang w:val="en-GB"/>
        </w:rPr>
      </w:pPr>
    </w:p>
    <w:p w14:paraId="40C08F98" w14:textId="77777777" w:rsidR="00C241DB" w:rsidRPr="008F52F1" w:rsidRDefault="00C241DB" w:rsidP="00401086">
      <w:pPr>
        <w:jc w:val="both"/>
        <w:rPr>
          <w:rFonts w:cstheme="minorHAnsi"/>
          <w:b/>
          <w:lang w:val="en-GB"/>
        </w:rPr>
      </w:pPr>
    </w:p>
    <w:p w14:paraId="40C08F99" w14:textId="77777777" w:rsidR="00C241DB" w:rsidRPr="008F52F1" w:rsidRDefault="00C241DB" w:rsidP="00401086">
      <w:pPr>
        <w:jc w:val="both"/>
        <w:rPr>
          <w:rFonts w:cstheme="minorHAnsi"/>
          <w:b/>
          <w:lang w:val="en-GB"/>
        </w:rPr>
      </w:pPr>
    </w:p>
    <w:p w14:paraId="40C08F9A" w14:textId="77777777" w:rsidR="00C241DB" w:rsidRPr="008F52F1" w:rsidRDefault="00C241DB" w:rsidP="00401086">
      <w:pPr>
        <w:jc w:val="both"/>
        <w:rPr>
          <w:rFonts w:cstheme="minorHAnsi"/>
          <w:b/>
          <w:lang w:val="en-GB"/>
        </w:rPr>
      </w:pPr>
    </w:p>
    <w:p w14:paraId="40C08F9B" w14:textId="77777777" w:rsidR="00C241DB" w:rsidRPr="008F52F1" w:rsidRDefault="00C241DB" w:rsidP="00401086">
      <w:pPr>
        <w:jc w:val="both"/>
        <w:rPr>
          <w:rFonts w:cstheme="minorHAnsi"/>
          <w:b/>
          <w:bCs/>
          <w:lang w:val="en-GB"/>
        </w:rPr>
      </w:pPr>
      <w:r w:rsidRPr="008F52F1">
        <w:rPr>
          <w:rFonts w:cstheme="minorHAnsi"/>
          <w:b/>
          <w:bCs/>
          <w:lang w:val="en-GB"/>
        </w:rPr>
        <w:t>Acronyms and Abbreviations</w:t>
      </w:r>
    </w:p>
    <w:tbl>
      <w:tblPr>
        <w:tblStyle w:val="TableGrid"/>
        <w:tblpPr w:leftFromText="180" w:rightFromText="180" w:vertAnchor="text" w:horzAnchor="margin" w:tblpY="31"/>
        <w:tblW w:w="0" w:type="auto"/>
        <w:tblLayout w:type="fixed"/>
        <w:tblLook w:val="04A0" w:firstRow="1" w:lastRow="0" w:firstColumn="1" w:lastColumn="0" w:noHBand="0" w:noVBand="1"/>
      </w:tblPr>
      <w:tblGrid>
        <w:gridCol w:w="1524"/>
        <w:gridCol w:w="7538"/>
      </w:tblGrid>
      <w:tr w:rsidR="00C241DB" w:rsidRPr="008F52F1" w14:paraId="40C08F9E" w14:textId="77777777" w:rsidTr="00242669">
        <w:trPr>
          <w:trHeight w:val="672"/>
        </w:trPr>
        <w:tc>
          <w:tcPr>
            <w:tcW w:w="1524" w:type="dxa"/>
            <w:vAlign w:val="center"/>
          </w:tcPr>
          <w:p w14:paraId="40C08F9C"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EU</w:t>
            </w:r>
          </w:p>
        </w:tc>
        <w:tc>
          <w:tcPr>
            <w:tcW w:w="7538" w:type="dxa"/>
            <w:vAlign w:val="center"/>
          </w:tcPr>
          <w:p w14:paraId="40C08F9D"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European Union</w:t>
            </w:r>
          </w:p>
        </w:tc>
      </w:tr>
      <w:tr w:rsidR="00C241DB" w:rsidRPr="008F52F1" w14:paraId="40C08FA1" w14:textId="77777777" w:rsidTr="00242669">
        <w:trPr>
          <w:trHeight w:val="672"/>
        </w:trPr>
        <w:tc>
          <w:tcPr>
            <w:tcW w:w="1524" w:type="dxa"/>
            <w:vAlign w:val="center"/>
          </w:tcPr>
          <w:p w14:paraId="40C08F9F" w14:textId="77777777" w:rsidR="00C241DB" w:rsidRPr="008F52F1" w:rsidRDefault="00C241DB" w:rsidP="00401086">
            <w:pPr>
              <w:spacing w:after="200" w:line="276" w:lineRule="auto"/>
              <w:jc w:val="both"/>
              <w:rPr>
                <w:rFonts w:cstheme="minorHAnsi"/>
                <w:b/>
                <w:lang w:val="en-GB"/>
              </w:rPr>
            </w:pPr>
            <w:proofErr w:type="spellStart"/>
            <w:r w:rsidRPr="008F52F1">
              <w:rPr>
                <w:rFonts w:cstheme="minorHAnsi"/>
                <w:b/>
                <w:lang w:val="en-GB"/>
              </w:rPr>
              <w:t>IPARD</w:t>
            </w:r>
            <w:proofErr w:type="spellEnd"/>
          </w:p>
        </w:tc>
        <w:tc>
          <w:tcPr>
            <w:tcW w:w="7538" w:type="dxa"/>
            <w:vAlign w:val="center"/>
          </w:tcPr>
          <w:p w14:paraId="40C08FA0"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International Pre-Accession Assistance for Rural Development</w:t>
            </w:r>
          </w:p>
        </w:tc>
      </w:tr>
      <w:tr w:rsidR="00C241DB" w:rsidRPr="008F52F1" w14:paraId="40C08FA4" w14:textId="77777777" w:rsidTr="00242669">
        <w:trPr>
          <w:trHeight w:val="672"/>
        </w:trPr>
        <w:tc>
          <w:tcPr>
            <w:tcW w:w="1524" w:type="dxa"/>
            <w:vAlign w:val="center"/>
          </w:tcPr>
          <w:p w14:paraId="40C08FA2"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GDP</w:t>
            </w:r>
          </w:p>
        </w:tc>
        <w:tc>
          <w:tcPr>
            <w:tcW w:w="7538" w:type="dxa"/>
            <w:vAlign w:val="center"/>
          </w:tcPr>
          <w:p w14:paraId="40C08FA3"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Gross Domestic Product</w:t>
            </w:r>
          </w:p>
        </w:tc>
      </w:tr>
      <w:tr w:rsidR="00C241DB" w:rsidRPr="008F52F1" w14:paraId="40C08FA7" w14:textId="77777777" w:rsidTr="00242669">
        <w:trPr>
          <w:trHeight w:val="672"/>
        </w:trPr>
        <w:tc>
          <w:tcPr>
            <w:tcW w:w="1524" w:type="dxa"/>
            <w:vAlign w:val="center"/>
          </w:tcPr>
          <w:p w14:paraId="40C08FA5" w14:textId="77777777" w:rsidR="00C241DB" w:rsidRPr="008F52F1" w:rsidRDefault="00C241DB" w:rsidP="00401086">
            <w:pPr>
              <w:spacing w:after="200" w:line="276" w:lineRule="auto"/>
              <w:jc w:val="both"/>
              <w:rPr>
                <w:rFonts w:cstheme="minorHAnsi"/>
                <w:b/>
                <w:lang w:val="en-GB"/>
              </w:rPr>
            </w:pPr>
            <w:proofErr w:type="spellStart"/>
            <w:r w:rsidRPr="008F52F1">
              <w:rPr>
                <w:rFonts w:cstheme="minorHAnsi"/>
                <w:b/>
                <w:lang w:val="en-GB"/>
              </w:rPr>
              <w:t>GVA</w:t>
            </w:r>
            <w:proofErr w:type="spellEnd"/>
          </w:p>
        </w:tc>
        <w:tc>
          <w:tcPr>
            <w:tcW w:w="7538" w:type="dxa"/>
            <w:vAlign w:val="center"/>
          </w:tcPr>
          <w:p w14:paraId="40C08FA6"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Gross Value Added</w:t>
            </w:r>
          </w:p>
        </w:tc>
      </w:tr>
      <w:tr w:rsidR="00C241DB" w:rsidRPr="008F52F1" w14:paraId="40C08FAA" w14:textId="77777777" w:rsidTr="00242669">
        <w:trPr>
          <w:trHeight w:val="709"/>
        </w:trPr>
        <w:tc>
          <w:tcPr>
            <w:tcW w:w="1524" w:type="dxa"/>
            <w:vAlign w:val="center"/>
          </w:tcPr>
          <w:p w14:paraId="40C08FA8"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FAO</w:t>
            </w:r>
          </w:p>
        </w:tc>
        <w:tc>
          <w:tcPr>
            <w:tcW w:w="7538" w:type="dxa"/>
            <w:vAlign w:val="center"/>
          </w:tcPr>
          <w:p w14:paraId="40C08FA9"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Food and Agriculture Organization</w:t>
            </w:r>
          </w:p>
        </w:tc>
      </w:tr>
      <w:tr w:rsidR="00C241DB" w:rsidRPr="008F52F1" w14:paraId="40C08FAD" w14:textId="77777777" w:rsidTr="00242669">
        <w:trPr>
          <w:trHeight w:val="672"/>
        </w:trPr>
        <w:tc>
          <w:tcPr>
            <w:tcW w:w="1524" w:type="dxa"/>
            <w:vAlign w:val="center"/>
          </w:tcPr>
          <w:p w14:paraId="40C08FAB" w14:textId="77777777" w:rsidR="00C241DB" w:rsidRPr="008F52F1" w:rsidRDefault="00C241DB" w:rsidP="00401086">
            <w:pPr>
              <w:spacing w:after="200" w:line="276" w:lineRule="auto"/>
              <w:jc w:val="both"/>
              <w:rPr>
                <w:rFonts w:cstheme="minorHAnsi"/>
                <w:b/>
                <w:lang w:val="en-GB"/>
              </w:rPr>
            </w:pPr>
            <w:proofErr w:type="spellStart"/>
            <w:r w:rsidRPr="008F52F1">
              <w:rPr>
                <w:rFonts w:cstheme="minorHAnsi"/>
                <w:b/>
                <w:lang w:val="en-GB"/>
              </w:rPr>
              <w:t>MAFWM</w:t>
            </w:r>
            <w:proofErr w:type="spellEnd"/>
          </w:p>
        </w:tc>
        <w:tc>
          <w:tcPr>
            <w:tcW w:w="7538" w:type="dxa"/>
            <w:vAlign w:val="center"/>
          </w:tcPr>
          <w:p w14:paraId="40C08FAC"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Ministry of Agriculture, Forestry and Water Management</w:t>
            </w:r>
          </w:p>
        </w:tc>
      </w:tr>
      <w:tr w:rsidR="00C241DB" w:rsidRPr="008F52F1" w14:paraId="40C08FB0" w14:textId="77777777" w:rsidTr="00242669">
        <w:trPr>
          <w:trHeight w:val="672"/>
        </w:trPr>
        <w:tc>
          <w:tcPr>
            <w:tcW w:w="1524" w:type="dxa"/>
            <w:vAlign w:val="center"/>
          </w:tcPr>
          <w:p w14:paraId="40C08FAE"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MS</w:t>
            </w:r>
          </w:p>
        </w:tc>
        <w:tc>
          <w:tcPr>
            <w:tcW w:w="7538" w:type="dxa"/>
            <w:vAlign w:val="center"/>
          </w:tcPr>
          <w:p w14:paraId="40C08FAF"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Member State</w:t>
            </w:r>
          </w:p>
        </w:tc>
      </w:tr>
      <w:tr w:rsidR="00C241DB" w:rsidRPr="008F52F1" w14:paraId="40C08FB3" w14:textId="77777777" w:rsidTr="00242669">
        <w:trPr>
          <w:trHeight w:val="672"/>
        </w:trPr>
        <w:tc>
          <w:tcPr>
            <w:tcW w:w="1524" w:type="dxa"/>
            <w:vAlign w:val="center"/>
          </w:tcPr>
          <w:p w14:paraId="40C08FB1"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PL</w:t>
            </w:r>
          </w:p>
        </w:tc>
        <w:tc>
          <w:tcPr>
            <w:tcW w:w="7538" w:type="dxa"/>
            <w:vAlign w:val="center"/>
          </w:tcPr>
          <w:p w14:paraId="40C08FB2"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Project Leader</w:t>
            </w:r>
          </w:p>
        </w:tc>
      </w:tr>
      <w:tr w:rsidR="00C241DB" w:rsidRPr="008F52F1" w14:paraId="40C08FB6" w14:textId="77777777" w:rsidTr="00242669">
        <w:trPr>
          <w:trHeight w:val="672"/>
        </w:trPr>
        <w:tc>
          <w:tcPr>
            <w:tcW w:w="1524" w:type="dxa"/>
            <w:vAlign w:val="center"/>
          </w:tcPr>
          <w:p w14:paraId="40C08FB4"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SAA</w:t>
            </w:r>
          </w:p>
        </w:tc>
        <w:tc>
          <w:tcPr>
            <w:tcW w:w="7538" w:type="dxa"/>
            <w:vAlign w:val="center"/>
          </w:tcPr>
          <w:p w14:paraId="40C08FB5"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Stabilization and Association Agreement</w:t>
            </w:r>
          </w:p>
        </w:tc>
      </w:tr>
      <w:tr w:rsidR="00C241DB" w:rsidRPr="008F52F1" w14:paraId="40C08FB9" w14:textId="77777777" w:rsidTr="00242669">
        <w:trPr>
          <w:trHeight w:val="672"/>
        </w:trPr>
        <w:tc>
          <w:tcPr>
            <w:tcW w:w="1524" w:type="dxa"/>
            <w:vAlign w:val="center"/>
          </w:tcPr>
          <w:p w14:paraId="40C08FB7"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SDG</w:t>
            </w:r>
          </w:p>
        </w:tc>
        <w:tc>
          <w:tcPr>
            <w:tcW w:w="7538" w:type="dxa"/>
            <w:vAlign w:val="center"/>
          </w:tcPr>
          <w:p w14:paraId="40C08FB8"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Sustainable Development Goals</w:t>
            </w:r>
          </w:p>
        </w:tc>
      </w:tr>
      <w:tr w:rsidR="00C241DB" w:rsidRPr="008F52F1" w14:paraId="40C08FBC" w14:textId="77777777" w:rsidTr="00242669">
        <w:trPr>
          <w:trHeight w:val="672"/>
        </w:trPr>
        <w:tc>
          <w:tcPr>
            <w:tcW w:w="1524" w:type="dxa"/>
            <w:vAlign w:val="center"/>
          </w:tcPr>
          <w:p w14:paraId="40C08FBA" w14:textId="77777777" w:rsidR="00C241DB" w:rsidRPr="008F52F1" w:rsidRDefault="00C241DB" w:rsidP="00401086">
            <w:pPr>
              <w:spacing w:after="200" w:line="276" w:lineRule="auto"/>
              <w:jc w:val="both"/>
              <w:rPr>
                <w:rFonts w:cstheme="minorHAnsi"/>
                <w:b/>
                <w:lang w:val="en-GB"/>
              </w:rPr>
            </w:pPr>
            <w:proofErr w:type="spellStart"/>
            <w:r w:rsidRPr="008F52F1">
              <w:rPr>
                <w:rFonts w:cstheme="minorHAnsi"/>
                <w:b/>
                <w:lang w:val="en-GB"/>
              </w:rPr>
              <w:t>STEs</w:t>
            </w:r>
            <w:proofErr w:type="spellEnd"/>
          </w:p>
        </w:tc>
        <w:tc>
          <w:tcPr>
            <w:tcW w:w="7538" w:type="dxa"/>
            <w:vAlign w:val="center"/>
          </w:tcPr>
          <w:p w14:paraId="40C08FBB"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Short Term Experts</w:t>
            </w:r>
          </w:p>
        </w:tc>
      </w:tr>
      <w:tr w:rsidR="00C241DB" w:rsidRPr="008F52F1" w14:paraId="40C08FBF" w14:textId="77777777" w:rsidTr="00242669">
        <w:trPr>
          <w:trHeight w:val="649"/>
        </w:trPr>
        <w:tc>
          <w:tcPr>
            <w:tcW w:w="1524" w:type="dxa"/>
            <w:vAlign w:val="center"/>
          </w:tcPr>
          <w:p w14:paraId="40C08FBD"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TAIEX</w:t>
            </w:r>
          </w:p>
        </w:tc>
        <w:tc>
          <w:tcPr>
            <w:tcW w:w="7538" w:type="dxa"/>
            <w:vAlign w:val="center"/>
          </w:tcPr>
          <w:p w14:paraId="40C08FBE" w14:textId="77777777" w:rsidR="00C241DB" w:rsidRPr="008F52F1" w:rsidRDefault="00C241DB" w:rsidP="00401086">
            <w:pPr>
              <w:spacing w:after="200" w:line="276" w:lineRule="auto"/>
              <w:jc w:val="both"/>
              <w:rPr>
                <w:rFonts w:cstheme="minorHAnsi"/>
                <w:b/>
                <w:lang w:val="en-GB"/>
              </w:rPr>
            </w:pPr>
            <w:r w:rsidRPr="008F52F1">
              <w:rPr>
                <w:rFonts w:cstheme="minorHAnsi"/>
                <w:b/>
                <w:lang w:val="en-GB"/>
              </w:rPr>
              <w:t>Technical Assistance and Information Exchange</w:t>
            </w:r>
          </w:p>
        </w:tc>
      </w:tr>
      <w:tr w:rsidR="00B8663A" w:rsidRPr="008F52F1" w14:paraId="40C08FC2" w14:textId="77777777" w:rsidTr="00242669">
        <w:trPr>
          <w:trHeight w:val="649"/>
        </w:trPr>
        <w:tc>
          <w:tcPr>
            <w:tcW w:w="1524" w:type="dxa"/>
            <w:vAlign w:val="center"/>
          </w:tcPr>
          <w:p w14:paraId="40C08FC0" w14:textId="77777777" w:rsidR="00B8663A" w:rsidRPr="008F52F1" w:rsidRDefault="00B8663A" w:rsidP="00401086">
            <w:pPr>
              <w:jc w:val="both"/>
              <w:rPr>
                <w:rFonts w:cstheme="minorHAnsi"/>
                <w:b/>
                <w:lang w:val="en-GB"/>
              </w:rPr>
            </w:pPr>
            <w:r>
              <w:rPr>
                <w:rFonts w:cstheme="minorHAnsi"/>
                <w:b/>
                <w:lang w:val="en-GB"/>
              </w:rPr>
              <w:t>VD</w:t>
            </w:r>
          </w:p>
        </w:tc>
        <w:tc>
          <w:tcPr>
            <w:tcW w:w="7538" w:type="dxa"/>
            <w:vAlign w:val="center"/>
          </w:tcPr>
          <w:p w14:paraId="40C08FC1" w14:textId="77777777" w:rsidR="00B8663A" w:rsidRPr="008F52F1" w:rsidRDefault="00B8663A" w:rsidP="00401086">
            <w:pPr>
              <w:jc w:val="both"/>
              <w:rPr>
                <w:rFonts w:cstheme="minorHAnsi"/>
                <w:b/>
                <w:lang w:val="en-GB"/>
              </w:rPr>
            </w:pPr>
            <w:r>
              <w:rPr>
                <w:rFonts w:cstheme="minorHAnsi"/>
                <w:b/>
                <w:lang w:val="en-GB"/>
              </w:rPr>
              <w:t>Veterinary Directorate</w:t>
            </w:r>
          </w:p>
        </w:tc>
      </w:tr>
      <w:tr w:rsidR="00B8663A" w:rsidRPr="008F52F1" w14:paraId="40C08FC5" w14:textId="77777777" w:rsidTr="00242669">
        <w:trPr>
          <w:trHeight w:val="649"/>
        </w:trPr>
        <w:tc>
          <w:tcPr>
            <w:tcW w:w="1524" w:type="dxa"/>
            <w:vAlign w:val="center"/>
          </w:tcPr>
          <w:p w14:paraId="40C08FC3" w14:textId="77777777" w:rsidR="00B8663A" w:rsidRDefault="00B8663A" w:rsidP="00401086">
            <w:pPr>
              <w:jc w:val="both"/>
              <w:rPr>
                <w:rFonts w:cstheme="minorHAnsi"/>
                <w:b/>
                <w:lang w:val="en-GB"/>
              </w:rPr>
            </w:pPr>
            <w:proofErr w:type="spellStart"/>
            <w:r w:rsidRPr="00B8663A">
              <w:rPr>
                <w:rFonts w:cstheme="minorHAnsi"/>
                <w:b/>
                <w:lang w:val="en-GB"/>
              </w:rPr>
              <w:t>HPAI</w:t>
            </w:r>
            <w:proofErr w:type="spellEnd"/>
          </w:p>
        </w:tc>
        <w:tc>
          <w:tcPr>
            <w:tcW w:w="7538" w:type="dxa"/>
            <w:vAlign w:val="center"/>
          </w:tcPr>
          <w:p w14:paraId="40C08FC4" w14:textId="77777777" w:rsidR="00B8663A" w:rsidRDefault="00B8663A" w:rsidP="00401086">
            <w:pPr>
              <w:jc w:val="both"/>
              <w:rPr>
                <w:rFonts w:cstheme="minorHAnsi"/>
                <w:b/>
                <w:lang w:val="en-GB"/>
              </w:rPr>
            </w:pPr>
            <w:r w:rsidRPr="00B8663A">
              <w:rPr>
                <w:rFonts w:cstheme="minorHAnsi"/>
                <w:b/>
                <w:bCs/>
              </w:rPr>
              <w:t>Highly Pathogenic Avian Influenza</w:t>
            </w:r>
          </w:p>
        </w:tc>
      </w:tr>
    </w:tbl>
    <w:p w14:paraId="40C08FC6" w14:textId="77777777" w:rsidR="00C241DB" w:rsidRPr="008F52F1" w:rsidRDefault="00C241DB" w:rsidP="00401086">
      <w:pPr>
        <w:jc w:val="both"/>
        <w:rPr>
          <w:rFonts w:cstheme="minorHAnsi"/>
          <w:b/>
          <w:lang w:val="en-GB"/>
        </w:rPr>
      </w:pPr>
    </w:p>
    <w:p w14:paraId="40C08FC7" w14:textId="77777777" w:rsidR="00C241DB" w:rsidRPr="008F52F1" w:rsidRDefault="00C241DB" w:rsidP="00401086">
      <w:pPr>
        <w:jc w:val="both"/>
        <w:rPr>
          <w:rFonts w:cstheme="minorHAnsi"/>
          <w:b/>
          <w:lang w:val="en-GB"/>
        </w:rPr>
      </w:pPr>
    </w:p>
    <w:p w14:paraId="40C08FC8" w14:textId="77777777" w:rsidR="00C241DB" w:rsidRPr="008F52F1" w:rsidRDefault="00C241DB" w:rsidP="00401086">
      <w:pPr>
        <w:jc w:val="both"/>
        <w:rPr>
          <w:rFonts w:cstheme="minorHAnsi"/>
          <w:b/>
          <w:lang w:val="en-GB"/>
        </w:rPr>
      </w:pPr>
    </w:p>
    <w:p w14:paraId="40C08FC9" w14:textId="77777777" w:rsidR="00C241DB" w:rsidRDefault="00C241DB" w:rsidP="00401086">
      <w:pPr>
        <w:jc w:val="both"/>
        <w:rPr>
          <w:rFonts w:cstheme="minorHAnsi"/>
          <w:b/>
          <w:lang w:val="en-GB"/>
        </w:rPr>
      </w:pPr>
    </w:p>
    <w:p w14:paraId="40C08FCA" w14:textId="77777777" w:rsidR="00D7466B" w:rsidRDefault="00D7466B" w:rsidP="00401086">
      <w:pPr>
        <w:jc w:val="both"/>
        <w:rPr>
          <w:rFonts w:cstheme="minorHAnsi"/>
          <w:b/>
          <w:lang w:val="en-GB"/>
        </w:rPr>
      </w:pPr>
    </w:p>
    <w:p w14:paraId="40C08FCB" w14:textId="77777777" w:rsidR="00D7466B" w:rsidRPr="008F52F1" w:rsidRDefault="00D7466B" w:rsidP="00401086">
      <w:pPr>
        <w:jc w:val="both"/>
        <w:rPr>
          <w:rFonts w:cstheme="minorHAnsi"/>
          <w:b/>
          <w:lang w:val="en-GB"/>
        </w:rPr>
      </w:pPr>
    </w:p>
    <w:p w14:paraId="40C08FCC" w14:textId="77777777" w:rsidR="00C241DB" w:rsidRPr="008F52F1" w:rsidRDefault="00C241DB" w:rsidP="00401086">
      <w:pPr>
        <w:jc w:val="both"/>
        <w:rPr>
          <w:rFonts w:cstheme="minorHAnsi"/>
          <w:b/>
          <w:lang w:val="en-GB"/>
        </w:rPr>
      </w:pPr>
    </w:p>
    <w:p w14:paraId="40C08FCD" w14:textId="77777777" w:rsidR="0012290F" w:rsidRPr="008F52F1" w:rsidRDefault="0012290F" w:rsidP="00401086">
      <w:pPr>
        <w:jc w:val="both"/>
        <w:rPr>
          <w:rFonts w:cstheme="minorHAnsi"/>
          <w:b/>
          <w:lang w:val="en-GB"/>
        </w:rPr>
      </w:pPr>
      <w:r w:rsidRPr="008F52F1">
        <w:rPr>
          <w:rFonts w:cstheme="minorHAnsi"/>
          <w:b/>
          <w:lang w:val="en-GB"/>
        </w:rPr>
        <w:t>1. Basic Information</w:t>
      </w:r>
    </w:p>
    <w:p w14:paraId="40C08FCE" w14:textId="77777777" w:rsidR="0012290F" w:rsidRPr="008F52F1" w:rsidRDefault="0012290F" w:rsidP="00401086">
      <w:pPr>
        <w:jc w:val="both"/>
        <w:rPr>
          <w:rFonts w:cstheme="minorHAnsi"/>
          <w:lang w:val="en-GB"/>
        </w:rPr>
      </w:pPr>
      <w:r w:rsidRPr="008F52F1">
        <w:rPr>
          <w:rFonts w:cstheme="minorHAnsi"/>
          <w:lang w:val="en-GB"/>
        </w:rPr>
        <w:t xml:space="preserve">1.1 Programme: </w:t>
      </w:r>
    </w:p>
    <w:p w14:paraId="40C08FCF" w14:textId="77777777" w:rsidR="0012290F" w:rsidRPr="008F52F1" w:rsidRDefault="0012290F" w:rsidP="00401086">
      <w:pPr>
        <w:jc w:val="both"/>
        <w:rPr>
          <w:rFonts w:cstheme="minorHAnsi"/>
          <w:b/>
          <w:lang w:val="en-GB"/>
        </w:rPr>
      </w:pPr>
      <w:r w:rsidRPr="008F52F1">
        <w:rPr>
          <w:rFonts w:cstheme="minorHAnsi"/>
          <w:b/>
          <w:lang w:val="en-GB"/>
        </w:rPr>
        <w:t xml:space="preserve">1.2 Twinning Sector: Agriculture and Rural Development </w:t>
      </w:r>
    </w:p>
    <w:p w14:paraId="40C08FD0" w14:textId="77777777" w:rsidR="0012290F" w:rsidRPr="008F52F1" w:rsidRDefault="0012290F" w:rsidP="00401086">
      <w:pPr>
        <w:jc w:val="both"/>
        <w:rPr>
          <w:rFonts w:cstheme="minorHAnsi"/>
          <w:b/>
          <w:lang w:val="en-GB"/>
        </w:rPr>
      </w:pPr>
      <w:r w:rsidRPr="008F52F1">
        <w:rPr>
          <w:rFonts w:cstheme="minorHAnsi"/>
          <w:b/>
          <w:lang w:val="en-GB"/>
        </w:rPr>
        <w:t>1.3 EU funded budget: 250.000 EUR</w:t>
      </w:r>
    </w:p>
    <w:p w14:paraId="40C08FD1" w14:textId="77777777" w:rsidR="0012290F" w:rsidRPr="008F52F1" w:rsidRDefault="0012290F" w:rsidP="00401086">
      <w:pPr>
        <w:jc w:val="both"/>
        <w:rPr>
          <w:rFonts w:cstheme="minorHAnsi"/>
          <w:lang w:val="en-GB"/>
        </w:rPr>
      </w:pPr>
      <w:r w:rsidRPr="008F52F1">
        <w:rPr>
          <w:rFonts w:cstheme="minorHAnsi"/>
          <w:b/>
          <w:lang w:val="en-GB"/>
        </w:rPr>
        <w:t>1.4 Sustainable Development Goals (SDGs): Please indicate which SDG this project is contributing to address</w:t>
      </w:r>
      <w:r w:rsidRPr="008F52F1">
        <w:rPr>
          <w:rFonts w:cstheme="minorHAnsi"/>
          <w:lang w:val="en-GB"/>
        </w:rPr>
        <w:t>.</w:t>
      </w:r>
    </w:p>
    <w:p w14:paraId="40C08FD2" w14:textId="77777777" w:rsidR="00E74C56" w:rsidRPr="008F52F1" w:rsidRDefault="00E74C56" w:rsidP="00401086">
      <w:pPr>
        <w:jc w:val="both"/>
        <w:rPr>
          <w:rFonts w:cstheme="minorHAnsi"/>
          <w:bCs/>
          <w:lang w:val="en-GB"/>
        </w:rPr>
      </w:pPr>
      <w:r w:rsidRPr="008F52F1">
        <w:rPr>
          <w:rFonts w:cstheme="minorHAnsi"/>
          <w:bCs/>
          <w:lang w:val="en-GB"/>
        </w:rPr>
        <w:t>SDG 3 -GOOD HEALTH AND WELL-BEING</w:t>
      </w:r>
    </w:p>
    <w:p w14:paraId="40C08FD3" w14:textId="77777777" w:rsidR="0012290F" w:rsidRPr="008F52F1" w:rsidRDefault="00E74C56" w:rsidP="00401086">
      <w:pPr>
        <w:jc w:val="both"/>
        <w:rPr>
          <w:rFonts w:cstheme="minorHAnsi"/>
          <w:bCs/>
          <w:lang w:val="en-GB"/>
        </w:rPr>
      </w:pPr>
      <w:r w:rsidRPr="008F52F1">
        <w:rPr>
          <w:rFonts w:cstheme="minorHAnsi"/>
          <w:bCs/>
          <w:lang w:val="en-GB"/>
        </w:rPr>
        <w:t>Universal health coverage will be integral to achieving SDG 3, ending poverty and reducing inequalities.</w:t>
      </w:r>
    </w:p>
    <w:p w14:paraId="40C08FD4" w14:textId="77777777" w:rsidR="0012290F" w:rsidRPr="008F52F1" w:rsidRDefault="0012290F" w:rsidP="00401086">
      <w:pPr>
        <w:jc w:val="both"/>
        <w:rPr>
          <w:rFonts w:cstheme="minorHAnsi"/>
          <w:b/>
          <w:lang w:val="en-GB"/>
        </w:rPr>
      </w:pPr>
      <w:r w:rsidRPr="008F52F1">
        <w:rPr>
          <w:rFonts w:cstheme="minorHAnsi"/>
          <w:b/>
          <w:lang w:val="en-GB"/>
        </w:rPr>
        <w:t>2. Objectives</w:t>
      </w:r>
    </w:p>
    <w:p w14:paraId="40C08FD5" w14:textId="77777777" w:rsidR="0012290F" w:rsidRPr="008F52F1" w:rsidRDefault="0012290F" w:rsidP="00401086">
      <w:pPr>
        <w:jc w:val="both"/>
        <w:rPr>
          <w:rFonts w:cstheme="minorHAnsi"/>
          <w:b/>
          <w:lang w:val="en-GB"/>
        </w:rPr>
      </w:pPr>
      <w:r w:rsidRPr="008F52F1">
        <w:rPr>
          <w:rFonts w:cstheme="minorHAnsi"/>
          <w:b/>
          <w:lang w:val="en-GB"/>
        </w:rPr>
        <w:t>2.1 Overall Objective(s):</w:t>
      </w:r>
    </w:p>
    <w:p w14:paraId="40C08FD6" w14:textId="77777777" w:rsidR="00BC77B1" w:rsidRPr="008F52F1" w:rsidRDefault="00BC77B1" w:rsidP="00401086">
      <w:pPr>
        <w:jc w:val="both"/>
        <w:rPr>
          <w:rFonts w:cstheme="minorHAnsi"/>
          <w:lang w:val="en-GB"/>
        </w:rPr>
      </w:pPr>
      <w:r w:rsidRPr="008F52F1">
        <w:rPr>
          <w:rFonts w:cstheme="minorHAnsi"/>
          <w:lang w:val="en-GB"/>
        </w:rPr>
        <w:t>The overall objective of the project is to assist the country’s authorities in harmonization and preparation for full implementation of EU acqu</w:t>
      </w:r>
      <w:r w:rsidR="00B74E85" w:rsidRPr="008F52F1">
        <w:rPr>
          <w:rFonts w:cstheme="minorHAnsi"/>
          <w:lang w:val="en-GB"/>
        </w:rPr>
        <w:t xml:space="preserve">is in the area of </w:t>
      </w:r>
      <w:r w:rsidR="0001194F" w:rsidRPr="008F52F1">
        <w:rPr>
          <w:rFonts w:cstheme="minorHAnsi"/>
          <w:lang w:val="en-GB"/>
        </w:rPr>
        <w:t xml:space="preserve">poultry </w:t>
      </w:r>
      <w:r w:rsidR="00B74E85" w:rsidRPr="008F52F1">
        <w:rPr>
          <w:rFonts w:cstheme="minorHAnsi"/>
          <w:lang w:val="en-GB"/>
        </w:rPr>
        <w:t xml:space="preserve">animal health. </w:t>
      </w:r>
    </w:p>
    <w:p w14:paraId="40C08FD7" w14:textId="77777777" w:rsidR="0012290F" w:rsidRPr="008F52F1" w:rsidRDefault="0012290F" w:rsidP="00401086">
      <w:pPr>
        <w:jc w:val="both"/>
        <w:rPr>
          <w:rFonts w:cstheme="minorHAnsi"/>
          <w:b/>
          <w:lang w:val="en-GB"/>
        </w:rPr>
      </w:pPr>
      <w:r w:rsidRPr="008F52F1">
        <w:rPr>
          <w:rFonts w:cstheme="minorHAnsi"/>
          <w:b/>
          <w:lang w:val="en-GB"/>
        </w:rPr>
        <w:t>2.2 Specific objective:</w:t>
      </w:r>
    </w:p>
    <w:p w14:paraId="40C08FD8" w14:textId="77777777" w:rsidR="00E16CD6" w:rsidRPr="008F52F1" w:rsidRDefault="00E16CD6" w:rsidP="00401086">
      <w:pPr>
        <w:jc w:val="both"/>
        <w:rPr>
          <w:rFonts w:cstheme="minorHAnsi"/>
          <w:lang w:val="en-GB"/>
        </w:rPr>
      </w:pPr>
      <w:r w:rsidRPr="008F52F1">
        <w:rPr>
          <w:rFonts w:cstheme="minorHAnsi"/>
          <w:lang w:val="en-GB"/>
        </w:rPr>
        <w:t>T</w:t>
      </w:r>
      <w:r w:rsidR="00601F73">
        <w:rPr>
          <w:rFonts w:cstheme="minorHAnsi"/>
          <w:lang w:val="en-GB"/>
        </w:rPr>
        <w:t>o provide assistance necessary</w:t>
      </w:r>
      <w:r w:rsidRPr="008F52F1">
        <w:rPr>
          <w:rFonts w:cstheme="minorHAnsi"/>
          <w:lang w:val="en-GB"/>
        </w:rPr>
        <w:t xml:space="preserve"> </w:t>
      </w:r>
      <w:r w:rsidR="00601F73">
        <w:rPr>
          <w:rFonts w:cstheme="minorHAnsi"/>
          <w:lang w:val="en-GB"/>
        </w:rPr>
        <w:t xml:space="preserve">for </w:t>
      </w:r>
      <w:r w:rsidRPr="008F52F1">
        <w:rPr>
          <w:rFonts w:cstheme="minorHAnsi"/>
          <w:lang w:val="en-GB"/>
        </w:rPr>
        <w:t xml:space="preserve">achievement of </w:t>
      </w:r>
      <w:r w:rsidR="00601F73">
        <w:rPr>
          <w:rFonts w:cstheme="minorHAnsi"/>
          <w:lang w:val="en-GB"/>
        </w:rPr>
        <w:t xml:space="preserve">the </w:t>
      </w:r>
      <w:r w:rsidRPr="008F52F1">
        <w:rPr>
          <w:rFonts w:cstheme="minorHAnsi"/>
          <w:lang w:val="en-GB"/>
        </w:rPr>
        <w:t xml:space="preserve">EU requirements </w:t>
      </w:r>
      <w:r w:rsidR="0001194F" w:rsidRPr="008F52F1">
        <w:rPr>
          <w:rFonts w:cstheme="minorHAnsi"/>
          <w:lang w:val="en-GB"/>
        </w:rPr>
        <w:t xml:space="preserve">for the placing on the </w:t>
      </w:r>
      <w:r w:rsidR="000A59C9" w:rsidRPr="008F52F1">
        <w:rPr>
          <w:rFonts w:cstheme="minorHAnsi"/>
          <w:lang w:val="en-GB"/>
        </w:rPr>
        <w:t xml:space="preserve">market </w:t>
      </w:r>
      <w:r w:rsidR="00D7466B" w:rsidRPr="008F52F1">
        <w:rPr>
          <w:rFonts w:cstheme="minorHAnsi"/>
          <w:lang w:val="en-GB"/>
        </w:rPr>
        <w:t>fresh poultry</w:t>
      </w:r>
      <w:r w:rsidRPr="008F52F1">
        <w:rPr>
          <w:rFonts w:cstheme="minorHAnsi"/>
          <w:lang w:val="en-GB"/>
        </w:rPr>
        <w:t xml:space="preserve"> meat</w:t>
      </w:r>
      <w:r w:rsidR="0001194F" w:rsidRPr="008F52F1">
        <w:rPr>
          <w:rFonts w:cstheme="minorHAnsi"/>
          <w:lang w:val="en-GB"/>
        </w:rPr>
        <w:t xml:space="preserve"> and eggs for consumption</w:t>
      </w:r>
      <w:r w:rsidR="00601F73">
        <w:rPr>
          <w:rFonts w:cstheme="minorHAnsi"/>
          <w:lang w:val="en-GB"/>
        </w:rPr>
        <w:t xml:space="preserve">. </w:t>
      </w:r>
      <w:r w:rsidR="0001194F" w:rsidRPr="008F52F1">
        <w:rPr>
          <w:rFonts w:cstheme="minorHAnsi"/>
          <w:lang w:val="en-GB"/>
        </w:rPr>
        <w:t xml:space="preserve"> </w:t>
      </w:r>
    </w:p>
    <w:p w14:paraId="40C08FD9" w14:textId="77777777" w:rsidR="0012290F" w:rsidRPr="008F52F1" w:rsidRDefault="0012290F" w:rsidP="00401086">
      <w:pPr>
        <w:jc w:val="both"/>
        <w:rPr>
          <w:rFonts w:cstheme="minorHAnsi"/>
          <w:b/>
          <w:lang w:val="en-GB"/>
        </w:rPr>
      </w:pPr>
      <w:r w:rsidRPr="008F52F1">
        <w:rPr>
          <w:rFonts w:cstheme="minorHAnsi"/>
          <w:b/>
          <w:lang w:val="en-GB"/>
        </w:rPr>
        <w:t>2.3 The elements targeted in strategic documents i.e. National Development</w:t>
      </w:r>
    </w:p>
    <w:p w14:paraId="40C08FDA" w14:textId="77777777" w:rsidR="00BC17DC" w:rsidRPr="008F52F1" w:rsidRDefault="00BC17DC" w:rsidP="00401086">
      <w:pPr>
        <w:jc w:val="both"/>
        <w:rPr>
          <w:rFonts w:cstheme="minorHAnsi"/>
          <w:u w:val="single"/>
          <w:lang w:val="en-GB"/>
        </w:rPr>
      </w:pPr>
      <w:bookmarkStart w:id="44" w:name="_Hlk148972587"/>
      <w:r w:rsidRPr="008F52F1">
        <w:rPr>
          <w:rFonts w:cstheme="minorHAnsi"/>
          <w:u w:val="single"/>
          <w:lang w:val="en-GB"/>
        </w:rPr>
        <w:t>Agriculture and Rural Development Strategy for 2014 - 2024</w:t>
      </w:r>
    </w:p>
    <w:bookmarkEnd w:id="44"/>
    <w:p w14:paraId="40C08FDB" w14:textId="77777777" w:rsidR="00BC17DC" w:rsidRPr="008F52F1" w:rsidRDefault="00BC17DC" w:rsidP="00401086">
      <w:pPr>
        <w:jc w:val="both"/>
        <w:rPr>
          <w:rFonts w:cstheme="minorHAnsi"/>
          <w:lang w:val="en-GB"/>
        </w:rPr>
      </w:pPr>
      <w:r w:rsidRPr="008F52F1">
        <w:rPr>
          <w:rFonts w:cstheme="minorHAnsi"/>
          <w:lang w:val="en-GB"/>
        </w:rPr>
        <w:t xml:space="preserve">Serbian Strategy for Agriculture and Rural Development 2014-2024 clearly indicates that „One of the primary goals of Serbian agricultural production is economically efficient and </w:t>
      </w:r>
      <w:bookmarkStart w:id="45" w:name="_Hlk148972473"/>
      <w:r w:rsidRPr="008F52F1">
        <w:rPr>
          <w:rFonts w:cstheme="minorHAnsi"/>
          <w:lang w:val="en-GB"/>
        </w:rPr>
        <w:t>environmentally sustainable production of high quality and safe food</w:t>
      </w:r>
      <w:bookmarkEnd w:id="45"/>
      <w:r w:rsidRPr="008F52F1">
        <w:rPr>
          <w:rFonts w:cstheme="minorHAnsi"/>
          <w:lang w:val="en-GB"/>
        </w:rPr>
        <w:t xml:space="preserve">. This objective will be achieved by competitive and economically efficient agricultural production, application of modern technology, application of veterinary and </w:t>
      </w:r>
      <w:proofErr w:type="spellStart"/>
      <w:r w:rsidRPr="008F52F1">
        <w:rPr>
          <w:rFonts w:cstheme="minorHAnsi"/>
          <w:lang w:val="en-GB"/>
        </w:rPr>
        <w:t>phytosanitary</w:t>
      </w:r>
      <w:proofErr w:type="spellEnd"/>
      <w:r w:rsidRPr="008F52F1">
        <w:rPr>
          <w:rFonts w:cstheme="minorHAnsi"/>
          <w:lang w:val="en-GB"/>
        </w:rPr>
        <w:t xml:space="preserve"> standards, environmental standards and animal welfare.”</w:t>
      </w:r>
    </w:p>
    <w:p w14:paraId="40C08FDC" w14:textId="77777777" w:rsidR="00BC17DC" w:rsidRPr="008F52F1" w:rsidRDefault="00BC17DC" w:rsidP="00401086">
      <w:pPr>
        <w:jc w:val="both"/>
        <w:rPr>
          <w:rFonts w:cstheme="minorHAnsi"/>
          <w:u w:val="single"/>
          <w:lang w:val="en-GB"/>
        </w:rPr>
      </w:pPr>
      <w:r w:rsidRPr="008F52F1">
        <w:rPr>
          <w:rFonts w:cstheme="minorHAnsi"/>
          <w:u w:val="single"/>
          <w:lang w:val="en-GB"/>
        </w:rPr>
        <w:t>Stabilization and Association Agreement (SAA)</w:t>
      </w:r>
    </w:p>
    <w:p w14:paraId="40C08FDD" w14:textId="77777777" w:rsidR="00BC17DC" w:rsidRPr="008F52F1" w:rsidRDefault="00BC17DC" w:rsidP="00401086">
      <w:pPr>
        <w:jc w:val="both"/>
        <w:rPr>
          <w:rFonts w:cstheme="minorHAnsi"/>
          <w:lang w:val="en-GB"/>
        </w:rPr>
      </w:pPr>
      <w:r w:rsidRPr="008F52F1">
        <w:rPr>
          <w:rFonts w:cstheme="minorHAnsi"/>
          <w:lang w:val="en-GB"/>
        </w:rPr>
        <w:t xml:space="preserve">The Article 97 of the Stabilization and Association Agreement stipulates that cooperation between the parties shall be developed in all priority areas related to the Union acquis in the field of agriculture, as well as veterinary and </w:t>
      </w:r>
      <w:proofErr w:type="spellStart"/>
      <w:r w:rsidRPr="008F52F1">
        <w:rPr>
          <w:rFonts w:cstheme="minorHAnsi"/>
          <w:lang w:val="en-GB"/>
        </w:rPr>
        <w:t>phytosanitary</w:t>
      </w:r>
      <w:proofErr w:type="spellEnd"/>
      <w:r w:rsidRPr="008F52F1">
        <w:rPr>
          <w:rFonts w:cstheme="minorHAnsi"/>
          <w:lang w:val="en-GB"/>
        </w:rPr>
        <w:t xml:space="preserve"> domains. It is also stated that the special emphasis will be put on the support to gradual approximation of Serbian legislation and practices to the Community rules and standards</w:t>
      </w:r>
    </w:p>
    <w:p w14:paraId="40C08FDE" w14:textId="77777777" w:rsidR="0012290F" w:rsidRDefault="0012290F" w:rsidP="00401086">
      <w:pPr>
        <w:jc w:val="both"/>
        <w:rPr>
          <w:rFonts w:cstheme="minorHAnsi"/>
          <w:lang w:val="en-GB"/>
        </w:rPr>
      </w:pPr>
    </w:p>
    <w:p w14:paraId="40C08FDF" w14:textId="77777777" w:rsidR="00D7466B" w:rsidRPr="008F52F1" w:rsidRDefault="00D7466B" w:rsidP="00401086">
      <w:pPr>
        <w:jc w:val="both"/>
        <w:rPr>
          <w:rFonts w:cstheme="minorHAnsi"/>
          <w:lang w:val="en-GB"/>
        </w:rPr>
      </w:pPr>
    </w:p>
    <w:p w14:paraId="40C08FE0" w14:textId="77777777" w:rsidR="00401086" w:rsidRPr="008F52F1" w:rsidRDefault="00401086" w:rsidP="00401086">
      <w:pPr>
        <w:jc w:val="both"/>
        <w:rPr>
          <w:rFonts w:cstheme="minorHAnsi"/>
          <w:lang w:val="en-GB"/>
        </w:rPr>
      </w:pPr>
    </w:p>
    <w:p w14:paraId="40C08FE1" w14:textId="77777777" w:rsidR="0012290F" w:rsidRPr="008F52F1" w:rsidRDefault="0012290F" w:rsidP="00401086">
      <w:pPr>
        <w:jc w:val="both"/>
        <w:rPr>
          <w:rFonts w:cstheme="minorHAnsi"/>
          <w:b/>
          <w:lang w:val="en-GB"/>
        </w:rPr>
      </w:pPr>
      <w:r w:rsidRPr="008F52F1">
        <w:rPr>
          <w:rFonts w:cstheme="minorHAnsi"/>
          <w:b/>
          <w:lang w:val="en-GB"/>
        </w:rPr>
        <w:t>3. Description</w:t>
      </w:r>
    </w:p>
    <w:p w14:paraId="40C08FE2" w14:textId="77777777" w:rsidR="0012290F" w:rsidRPr="008F52F1" w:rsidRDefault="0012290F" w:rsidP="00401086">
      <w:pPr>
        <w:jc w:val="both"/>
        <w:rPr>
          <w:rFonts w:cstheme="minorHAnsi"/>
          <w:b/>
          <w:lang w:val="en-GB"/>
        </w:rPr>
      </w:pPr>
      <w:r w:rsidRPr="008F52F1">
        <w:rPr>
          <w:rFonts w:cstheme="minorHAnsi"/>
          <w:b/>
          <w:lang w:val="en-GB"/>
        </w:rPr>
        <w:t>3.1 Background and justification:</w:t>
      </w:r>
    </w:p>
    <w:p w14:paraId="40C08FE3" w14:textId="77777777" w:rsidR="00100D95" w:rsidRPr="008F52F1" w:rsidRDefault="00100D95" w:rsidP="00401086">
      <w:pPr>
        <w:jc w:val="both"/>
        <w:rPr>
          <w:rFonts w:cstheme="minorHAnsi"/>
          <w:lang w:val="en-GB"/>
        </w:rPr>
      </w:pPr>
      <w:r w:rsidRPr="008F52F1">
        <w:rPr>
          <w:rFonts w:cstheme="minorHAnsi"/>
          <w:lang w:val="en-GB"/>
        </w:rPr>
        <w:t>Currently, Serbia is on the lists of third countries from which the entry into the EU of meat products from poultry and egg products is allowed</w:t>
      </w:r>
      <w:r w:rsidR="0030653E">
        <w:rPr>
          <w:rFonts w:cstheme="minorHAnsi"/>
          <w:lang w:val="en-GB"/>
        </w:rPr>
        <w:t xml:space="preserve">, </w:t>
      </w:r>
      <w:r w:rsidR="0030653E" w:rsidRPr="0030653E">
        <w:rPr>
          <w:rFonts w:cstheme="minorHAnsi"/>
        </w:rPr>
        <w:t xml:space="preserve"> but not fresh poultry meat and eggs, where it is in the process of obtaining the permit.</w:t>
      </w:r>
      <w:r w:rsidR="0030653E">
        <w:rPr>
          <w:rFonts w:cstheme="minorHAnsi"/>
        </w:rPr>
        <w:t xml:space="preserve"> </w:t>
      </w:r>
    </w:p>
    <w:p w14:paraId="40C08FE4" w14:textId="77777777" w:rsidR="00100D95" w:rsidRPr="008F52F1" w:rsidRDefault="00100D95" w:rsidP="00401086">
      <w:pPr>
        <w:jc w:val="both"/>
        <w:rPr>
          <w:rFonts w:cstheme="minorHAnsi"/>
          <w:lang w:val="en-GB"/>
        </w:rPr>
      </w:pPr>
      <w:r w:rsidRPr="008F52F1">
        <w:rPr>
          <w:rFonts w:cstheme="minorHAnsi"/>
          <w:lang w:val="en-GB"/>
        </w:rPr>
        <w:t>Serbia has a few slaughterhouses and cutting plants authorized to supply fresh poultry meat to the meat processing plants authorized to export meat products to the EU. The Serbian competent authority requested the Commission to be added to the list of third countries from which the entry into the EU of fresh poultry meat and eggs for consumption is permitted.</w:t>
      </w:r>
    </w:p>
    <w:p w14:paraId="40C08FE5" w14:textId="77777777" w:rsidR="00100D95" w:rsidRPr="008F52F1" w:rsidRDefault="00100D95" w:rsidP="00401086">
      <w:pPr>
        <w:jc w:val="both"/>
        <w:rPr>
          <w:rFonts w:cstheme="minorHAnsi"/>
          <w:lang w:val="en-GB"/>
        </w:rPr>
      </w:pPr>
      <w:r w:rsidRPr="008F52F1">
        <w:rPr>
          <w:rFonts w:cstheme="minorHAnsi"/>
          <w:lang w:val="en-GB"/>
        </w:rPr>
        <w:t xml:space="preserve">The </w:t>
      </w:r>
      <w:r w:rsidR="00B8663A">
        <w:rPr>
          <w:rFonts w:cstheme="minorHAnsi"/>
          <w:lang w:val="en-GB"/>
        </w:rPr>
        <w:t>EU A</w:t>
      </w:r>
      <w:r w:rsidRPr="008F52F1">
        <w:rPr>
          <w:rFonts w:cstheme="minorHAnsi"/>
          <w:lang w:val="en-GB"/>
        </w:rPr>
        <w:t>udit</w:t>
      </w:r>
      <w:r w:rsidR="00B8663A">
        <w:rPr>
          <w:rFonts w:cstheme="minorHAnsi"/>
          <w:lang w:val="en-GB"/>
        </w:rPr>
        <w:t xml:space="preserve"> Report</w:t>
      </w:r>
      <w:r w:rsidRPr="008F52F1">
        <w:rPr>
          <w:rFonts w:cstheme="minorHAnsi"/>
          <w:lang w:val="en-GB"/>
        </w:rPr>
        <w:t xml:space="preserve"> performed on 2021 and 2022, contains several recommendations to address certain shortcomings </w:t>
      </w:r>
      <w:r w:rsidR="008246CB">
        <w:rPr>
          <w:rFonts w:cstheme="minorHAnsi"/>
          <w:lang w:val="en-GB"/>
        </w:rPr>
        <w:t xml:space="preserve">in the areas of </w:t>
      </w:r>
      <w:r w:rsidRPr="008F52F1">
        <w:rPr>
          <w:rFonts w:cstheme="minorHAnsi"/>
          <w:lang w:val="en-GB"/>
        </w:rPr>
        <w:t xml:space="preserve">official controls and official activities, </w:t>
      </w:r>
      <w:r w:rsidR="008246CB">
        <w:rPr>
          <w:rFonts w:cstheme="minorHAnsi"/>
          <w:lang w:val="en-GB"/>
        </w:rPr>
        <w:t xml:space="preserve">that may potentially </w:t>
      </w:r>
      <w:r w:rsidRPr="008F52F1">
        <w:rPr>
          <w:rFonts w:cstheme="minorHAnsi"/>
          <w:lang w:val="en-GB"/>
        </w:rPr>
        <w:t>undermine the design and implementation of surveillance for early detection of highly pathogenic (</w:t>
      </w:r>
      <w:proofErr w:type="spellStart"/>
      <w:r w:rsidRPr="008F52F1">
        <w:rPr>
          <w:rFonts w:cstheme="minorHAnsi"/>
          <w:lang w:val="en-GB"/>
        </w:rPr>
        <w:t>HPAI</w:t>
      </w:r>
      <w:proofErr w:type="spellEnd"/>
      <w:r w:rsidRPr="008F52F1">
        <w:rPr>
          <w:rFonts w:cstheme="minorHAnsi"/>
          <w:lang w:val="en-GB"/>
        </w:rPr>
        <w:t xml:space="preserve">) strains and Newcastle disease, </w:t>
      </w:r>
      <w:r w:rsidR="00D7466B">
        <w:rPr>
          <w:rFonts w:cstheme="minorHAnsi"/>
          <w:lang w:val="en-GB"/>
        </w:rPr>
        <w:t>reflect</w:t>
      </w:r>
      <w:r w:rsidR="00D13439">
        <w:rPr>
          <w:rFonts w:cstheme="minorHAnsi"/>
          <w:lang w:val="en-GB"/>
        </w:rPr>
        <w:t>ing</w:t>
      </w:r>
      <w:r w:rsidR="00D7466B">
        <w:rPr>
          <w:rFonts w:cstheme="minorHAnsi"/>
          <w:lang w:val="en-GB"/>
        </w:rPr>
        <w:t xml:space="preserve"> on </w:t>
      </w:r>
      <w:r w:rsidRPr="008F52F1">
        <w:rPr>
          <w:rFonts w:cstheme="minorHAnsi"/>
          <w:lang w:val="en-GB"/>
        </w:rPr>
        <w:t>reliability of animal health certification of exports of the poultry commodities for which Serbia is currently listed to the EU.</w:t>
      </w:r>
      <w:r w:rsidR="00F35A83">
        <w:rPr>
          <w:rFonts w:cstheme="minorHAnsi"/>
          <w:lang w:val="en-GB"/>
        </w:rPr>
        <w:t xml:space="preserve"> It also recommends that training of staff of competent authority be stepped up in relevant areas. </w:t>
      </w:r>
    </w:p>
    <w:p w14:paraId="40C08FE6" w14:textId="77777777" w:rsidR="00100D95" w:rsidRPr="008F52F1" w:rsidRDefault="00100D95" w:rsidP="00401086">
      <w:pPr>
        <w:jc w:val="both"/>
        <w:rPr>
          <w:rFonts w:cstheme="minorHAnsi"/>
          <w:lang w:val="en-GB"/>
        </w:rPr>
      </w:pPr>
      <w:r w:rsidRPr="008F52F1">
        <w:rPr>
          <w:rFonts w:cstheme="minorHAnsi"/>
          <w:lang w:val="en-GB"/>
        </w:rPr>
        <w:t xml:space="preserve">In Serbia, the last case of Newcastle disease in poultry was confirmed in 2017. </w:t>
      </w:r>
      <w:r w:rsidR="00D13439">
        <w:rPr>
          <w:rFonts w:cstheme="minorHAnsi"/>
          <w:lang w:val="en-GB"/>
        </w:rPr>
        <w:t>C</w:t>
      </w:r>
      <w:r w:rsidRPr="008F52F1">
        <w:rPr>
          <w:rFonts w:cstheme="minorHAnsi"/>
          <w:lang w:val="en-GB"/>
        </w:rPr>
        <w:t xml:space="preserve">ases of </w:t>
      </w:r>
      <w:proofErr w:type="spellStart"/>
      <w:r w:rsidRPr="008F52F1">
        <w:rPr>
          <w:rFonts w:cstheme="minorHAnsi"/>
          <w:lang w:val="en-GB"/>
        </w:rPr>
        <w:t>HPAI</w:t>
      </w:r>
      <w:proofErr w:type="spellEnd"/>
      <w:r w:rsidRPr="008F52F1">
        <w:rPr>
          <w:rFonts w:cstheme="minorHAnsi"/>
          <w:lang w:val="en-GB"/>
        </w:rPr>
        <w:t xml:space="preserve"> </w:t>
      </w:r>
      <w:r w:rsidR="00D13439">
        <w:rPr>
          <w:rFonts w:cstheme="minorHAnsi"/>
          <w:lang w:val="en-GB"/>
        </w:rPr>
        <w:t>(</w:t>
      </w:r>
      <w:r w:rsidR="00D13439">
        <w:rPr>
          <w:rStyle w:val="Emphasis"/>
        </w:rPr>
        <w:t>Highly Pathogenic Avian Influenza</w:t>
      </w:r>
      <w:r w:rsidR="00D13439">
        <w:rPr>
          <w:rFonts w:cstheme="minorHAnsi"/>
          <w:lang w:val="en-GB"/>
        </w:rPr>
        <w:t xml:space="preserve">) were confirmed </w:t>
      </w:r>
      <w:r w:rsidRPr="008F52F1">
        <w:rPr>
          <w:rFonts w:cstheme="minorHAnsi"/>
          <w:lang w:val="en-GB"/>
        </w:rPr>
        <w:t>during 2021 in wild birds and in poultry</w:t>
      </w:r>
      <w:r w:rsidR="00D13439">
        <w:rPr>
          <w:rFonts w:cstheme="minorHAnsi"/>
          <w:lang w:val="en-GB"/>
        </w:rPr>
        <w:t>. I</w:t>
      </w:r>
      <w:r w:rsidRPr="008F52F1">
        <w:rPr>
          <w:rFonts w:cstheme="minorHAnsi"/>
          <w:lang w:val="en-GB"/>
        </w:rPr>
        <w:t xml:space="preserve">n 2022 Serbia confirmed some additional cases in wild birds between January and March, and three outbreaks of </w:t>
      </w:r>
      <w:proofErr w:type="spellStart"/>
      <w:r w:rsidRPr="008F52F1">
        <w:rPr>
          <w:rFonts w:cstheme="minorHAnsi"/>
          <w:lang w:val="en-GB"/>
        </w:rPr>
        <w:t>HPAI</w:t>
      </w:r>
      <w:proofErr w:type="spellEnd"/>
      <w:r w:rsidRPr="008F52F1">
        <w:rPr>
          <w:rFonts w:cstheme="minorHAnsi"/>
          <w:lang w:val="en-GB"/>
        </w:rPr>
        <w:t xml:space="preserve"> in poultry kept in small establishments, two in February and one in May. Serbia confirmed some new cases of </w:t>
      </w:r>
      <w:proofErr w:type="spellStart"/>
      <w:r w:rsidRPr="008F52F1">
        <w:rPr>
          <w:rFonts w:cstheme="minorHAnsi"/>
          <w:lang w:val="en-GB"/>
        </w:rPr>
        <w:t>HPAI</w:t>
      </w:r>
      <w:proofErr w:type="spellEnd"/>
      <w:r w:rsidRPr="008F52F1">
        <w:rPr>
          <w:rFonts w:cstheme="minorHAnsi"/>
          <w:lang w:val="en-GB"/>
        </w:rPr>
        <w:t xml:space="preserve"> in wild birds in November 2022 and in January 2023.</w:t>
      </w:r>
    </w:p>
    <w:p w14:paraId="40C08FE7" w14:textId="77777777" w:rsidR="0012290F" w:rsidRPr="008F52F1" w:rsidRDefault="0012290F" w:rsidP="00401086">
      <w:pPr>
        <w:jc w:val="both"/>
        <w:rPr>
          <w:rFonts w:cstheme="minorHAnsi"/>
          <w:b/>
          <w:lang w:val="en-GB"/>
        </w:rPr>
      </w:pPr>
      <w:r w:rsidRPr="008F52F1">
        <w:rPr>
          <w:rFonts w:cstheme="minorHAnsi"/>
          <w:b/>
          <w:lang w:val="en-GB"/>
        </w:rPr>
        <w:t>3.2 Ongoing reforms:</w:t>
      </w:r>
    </w:p>
    <w:p w14:paraId="40C08FE8" w14:textId="77777777" w:rsidR="00D56E34" w:rsidRPr="008F52F1" w:rsidRDefault="000A59C9" w:rsidP="00401086">
      <w:pPr>
        <w:jc w:val="both"/>
        <w:rPr>
          <w:rFonts w:cstheme="minorHAnsi"/>
          <w:b/>
          <w:lang w:val="en-GB"/>
        </w:rPr>
      </w:pPr>
      <w:r w:rsidRPr="008F52F1">
        <w:rPr>
          <w:rFonts w:cstheme="minorHAnsi"/>
          <w:b/>
          <w:lang w:val="en-GB"/>
        </w:rPr>
        <w:t xml:space="preserve">N/A </w:t>
      </w:r>
    </w:p>
    <w:p w14:paraId="40C08FE9" w14:textId="77777777" w:rsidR="00BD02A2" w:rsidRPr="008F52F1" w:rsidRDefault="0012290F" w:rsidP="00401086">
      <w:pPr>
        <w:jc w:val="both"/>
        <w:rPr>
          <w:rFonts w:cstheme="minorHAnsi"/>
          <w:lang w:val="en-GB"/>
        </w:rPr>
      </w:pPr>
      <w:r w:rsidRPr="008F52F1">
        <w:rPr>
          <w:rFonts w:cstheme="minorHAnsi"/>
          <w:b/>
          <w:lang w:val="en-GB"/>
        </w:rPr>
        <w:t>3.3 Linked activities:</w:t>
      </w:r>
      <w:r w:rsidR="00B8663A">
        <w:rPr>
          <w:rFonts w:cstheme="minorHAnsi"/>
          <w:b/>
          <w:lang w:val="en-GB"/>
        </w:rPr>
        <w:t xml:space="preserve"> </w:t>
      </w:r>
      <w:r w:rsidR="00BD02A2" w:rsidRPr="008F52F1">
        <w:rPr>
          <w:rFonts w:cstheme="minorHAnsi"/>
          <w:b/>
          <w:lang w:val="en-GB"/>
        </w:rPr>
        <w:t xml:space="preserve">IPA 2007 </w:t>
      </w:r>
      <w:proofErr w:type="gramStart"/>
      <w:r w:rsidR="00BD02A2" w:rsidRPr="008F52F1">
        <w:rPr>
          <w:rFonts w:cstheme="minorHAnsi"/>
          <w:b/>
          <w:lang w:val="en-GB"/>
        </w:rPr>
        <w:t>Twinning</w:t>
      </w:r>
      <w:proofErr w:type="gramEnd"/>
      <w:r w:rsidR="00BD02A2" w:rsidRPr="008F52F1">
        <w:rPr>
          <w:rFonts w:cstheme="minorHAnsi"/>
          <w:b/>
          <w:lang w:val="en-GB"/>
        </w:rPr>
        <w:t xml:space="preserve"> project “Strengthening of the institutional capacities of the Veterinary Directorate”</w:t>
      </w:r>
    </w:p>
    <w:p w14:paraId="40C08FEA" w14:textId="77777777" w:rsidR="00BD02A2" w:rsidRPr="008F52F1" w:rsidRDefault="00BD02A2" w:rsidP="00401086">
      <w:pPr>
        <w:jc w:val="both"/>
        <w:rPr>
          <w:rFonts w:cstheme="minorHAnsi"/>
          <w:lang w:val="en-GB"/>
        </w:rPr>
      </w:pPr>
      <w:r w:rsidRPr="008F52F1">
        <w:rPr>
          <w:rFonts w:cstheme="minorHAnsi"/>
          <w:lang w:val="en-GB"/>
        </w:rPr>
        <w:t xml:space="preserve">The project was implemented by the VD of </w:t>
      </w:r>
      <w:proofErr w:type="spellStart"/>
      <w:r w:rsidRPr="008F52F1">
        <w:rPr>
          <w:rFonts w:cstheme="minorHAnsi"/>
          <w:lang w:val="en-GB"/>
        </w:rPr>
        <w:t>MAFWM</w:t>
      </w:r>
      <w:proofErr w:type="spellEnd"/>
      <w:r w:rsidRPr="008F52F1">
        <w:rPr>
          <w:rFonts w:cstheme="minorHAnsi"/>
          <w:lang w:val="en-GB"/>
        </w:rPr>
        <w:t xml:space="preserve"> and consisted of 5 components: enhancing the management, planning and policy development capability of the VD; developing an action plan for the transposition of the veterinary acquis into Serbian law; establishing the national strategy for the safe handling and disposal of animal waste in compliance with the relevant parts of the veterinary acquis; improving the protection of animal welfare by the adoption of a new Law on the Protection of Animals and by organization of specific trainings in animal behaviour and welfare issues for inspectors in charge to implement and enforce the new Law.</w:t>
      </w:r>
    </w:p>
    <w:p w14:paraId="40C08FEB" w14:textId="77777777" w:rsidR="000A59C9" w:rsidRPr="008F52F1" w:rsidRDefault="00BD02A2" w:rsidP="00401086">
      <w:pPr>
        <w:jc w:val="both"/>
        <w:rPr>
          <w:rFonts w:cstheme="minorHAnsi"/>
          <w:b/>
          <w:lang w:val="en-GB"/>
        </w:rPr>
      </w:pPr>
      <w:r w:rsidRPr="008F52F1">
        <w:rPr>
          <w:rFonts w:cstheme="minorHAnsi"/>
          <w:b/>
          <w:lang w:val="en-GB"/>
        </w:rPr>
        <w:t>IPA 2008 project „Support for the Control/Eradication of Classical Swine Fever and Rabies in the Republic of Serbia” (2010-2012)</w:t>
      </w:r>
    </w:p>
    <w:p w14:paraId="40C08FEC" w14:textId="77777777" w:rsidR="00BD02A2" w:rsidRPr="008F52F1" w:rsidRDefault="00BD02A2" w:rsidP="00401086">
      <w:pPr>
        <w:jc w:val="both"/>
        <w:rPr>
          <w:rFonts w:cstheme="minorHAnsi"/>
          <w:b/>
          <w:lang w:val="en-GB"/>
        </w:rPr>
      </w:pPr>
      <w:r w:rsidRPr="008F52F1">
        <w:rPr>
          <w:rFonts w:cstheme="minorHAnsi"/>
          <w:lang w:val="en-GB"/>
        </w:rPr>
        <w:lastRenderedPageBreak/>
        <w:t>The project consisted of several components: technical assistance for the control and eradication of classical swine fever and rabies; procurement of vaccines for oral vaccination against rabies (2 campaigns); purchase of laboratory equipment for the control of infectious animal diseases (rabies); provision of equipment for crisis situations in the event of an outbreak of infectious disease</w:t>
      </w:r>
    </w:p>
    <w:p w14:paraId="40C08FED" w14:textId="77777777" w:rsidR="00BD02A2" w:rsidRPr="008F52F1" w:rsidRDefault="00BD02A2" w:rsidP="00401086">
      <w:pPr>
        <w:jc w:val="both"/>
        <w:rPr>
          <w:rFonts w:cstheme="minorHAnsi"/>
          <w:b/>
          <w:lang w:val="en-GB"/>
        </w:rPr>
      </w:pPr>
      <w:r w:rsidRPr="008F52F1">
        <w:rPr>
          <w:rFonts w:cstheme="minorHAnsi"/>
          <w:b/>
          <w:lang w:val="en-GB"/>
        </w:rPr>
        <w:t>IPA 2009 project „Support for the Control/Eradication of Classical Swine Fever and Rabies in the Republic of Serbia - Publicity services for Rabies and Classical Swine Fever Vaccination Campaigns and Supply of rabies vaccines and equipment for surveillance of animal diseases” (2011-2014)</w:t>
      </w:r>
    </w:p>
    <w:p w14:paraId="40C08FEE" w14:textId="77777777" w:rsidR="00BD02A2" w:rsidRPr="008F52F1" w:rsidRDefault="00BD02A2" w:rsidP="00401086">
      <w:pPr>
        <w:jc w:val="both"/>
        <w:rPr>
          <w:rFonts w:cstheme="minorHAnsi"/>
          <w:lang w:val="en-GB"/>
        </w:rPr>
      </w:pPr>
      <w:r w:rsidRPr="008F52F1">
        <w:rPr>
          <w:rFonts w:cstheme="minorHAnsi"/>
          <w:lang w:val="en-GB"/>
        </w:rPr>
        <w:t>The project consisted of several components: supply of vaccines for oral vaccination of wild carnivores against rabies for 4 campaigns of vaccination; supply of laboratory equipment for the control of infectious animal diseases; technical assistance project aimed at raising public awareness on the issue of classical swine fever and rabies; procurement of IT equipment for the development of GIS components.</w:t>
      </w:r>
    </w:p>
    <w:p w14:paraId="40C08FEF" w14:textId="77777777" w:rsidR="00BD02A2" w:rsidRPr="008F52F1" w:rsidRDefault="00BD02A2" w:rsidP="00401086">
      <w:pPr>
        <w:jc w:val="both"/>
        <w:rPr>
          <w:rFonts w:cstheme="minorHAnsi"/>
          <w:lang w:val="en-GB"/>
        </w:rPr>
      </w:pPr>
      <w:r w:rsidRPr="008F52F1">
        <w:rPr>
          <w:rFonts w:cstheme="minorHAnsi"/>
          <w:b/>
          <w:lang w:val="en-GB"/>
        </w:rPr>
        <w:t>IPA 2011 project „Policy and Legal Advice Centre Project (PLAC I)”</w:t>
      </w:r>
      <w:r w:rsidRPr="008F52F1">
        <w:rPr>
          <w:rFonts w:cstheme="minorHAnsi"/>
          <w:lang w:val="en-GB"/>
        </w:rPr>
        <w:t xml:space="preserve">  </w:t>
      </w:r>
    </w:p>
    <w:p w14:paraId="40C08FF0" w14:textId="77777777" w:rsidR="00FF1DD8" w:rsidRPr="008F52F1" w:rsidRDefault="00BD02A2" w:rsidP="00401086">
      <w:pPr>
        <w:jc w:val="both"/>
        <w:rPr>
          <w:rFonts w:cstheme="minorHAnsi"/>
          <w:lang w:val="en-GB"/>
        </w:rPr>
      </w:pPr>
      <w:r w:rsidRPr="008F52F1">
        <w:rPr>
          <w:rFonts w:cstheme="minorHAnsi"/>
          <w:lang w:val="en-GB"/>
        </w:rPr>
        <w:t xml:space="preserve">This technical assistance project started at mid-July 2013 and finished in June 2016. Project’s task was to support Serbia’s preparation for EU accession, across a number of acquis chapters, by improving policy and legislation processes. The goal was to improve the current system for legal harmonisation with the EU legislation, to support the development of national legislation aligned with the EU acquis, and to ensure proper implementation of legislation, including the necessary by-laws and enforcement mechanisms. PLAC was designed to respond to the identified needs of the stakeholders. For Chapter 11, project assistance was provided in the preparation of an Action plan for Chapter 11, </w:t>
      </w:r>
      <w:proofErr w:type="gramStart"/>
      <w:r w:rsidRPr="008F52F1">
        <w:rPr>
          <w:rFonts w:cstheme="minorHAnsi"/>
          <w:lang w:val="en-GB"/>
        </w:rPr>
        <w:t>Direct</w:t>
      </w:r>
      <w:proofErr w:type="gramEnd"/>
      <w:r w:rsidRPr="008F52F1">
        <w:rPr>
          <w:rFonts w:cstheme="minorHAnsi"/>
          <w:lang w:val="en-GB"/>
        </w:rPr>
        <w:t xml:space="preserve"> payments and CMO. For Chapter 12, project assistance was provided on food contact materials and nutrition and health claims; novel food; biotechnology/biosafety; food additives, enzymes and flavourings; plant protection and nutrition, animal by-products, animal health and animal welfare.</w:t>
      </w:r>
    </w:p>
    <w:p w14:paraId="40C08FF1" w14:textId="77777777" w:rsidR="00FF1DD8" w:rsidRPr="008F52F1" w:rsidRDefault="00BD02A2" w:rsidP="00401086">
      <w:pPr>
        <w:jc w:val="both"/>
        <w:rPr>
          <w:rFonts w:cstheme="minorHAnsi"/>
          <w:lang w:val="en-GB"/>
        </w:rPr>
      </w:pPr>
      <w:r w:rsidRPr="008F52F1">
        <w:rPr>
          <w:rFonts w:cstheme="minorHAnsi"/>
          <w:b/>
          <w:lang w:val="en-GB"/>
        </w:rPr>
        <w:t>IPA 2011 Twinning project „Building Capacity in the areas of Food Safety and Animal Welfare” (2013-2015)</w:t>
      </w:r>
    </w:p>
    <w:p w14:paraId="40C08FF2" w14:textId="77777777" w:rsidR="00FF1DD8" w:rsidRPr="008F52F1" w:rsidRDefault="00BD02A2" w:rsidP="00401086">
      <w:pPr>
        <w:jc w:val="both"/>
        <w:rPr>
          <w:rFonts w:cstheme="minorHAnsi"/>
          <w:lang w:val="en-GB"/>
        </w:rPr>
      </w:pPr>
      <w:r w:rsidRPr="008F52F1">
        <w:rPr>
          <w:rFonts w:cstheme="minorHAnsi"/>
          <w:lang w:val="en-GB"/>
        </w:rPr>
        <w:t>The twinning project consisted of 2 components. The aim of the food safety component of the project was harmonization of food safety regulations and development of procedures for official controls, categorization of food business operators which are involved in production and distribution of food, as well as education of all participants in the process. The objectives of the project component that focus on animal welfare were the harmonization of legislation in accordance with EU standards, the introduction of appropriate standards, raising awareness of the importance of animal welfare, as well as adequate education.</w:t>
      </w:r>
    </w:p>
    <w:p w14:paraId="40C08FF3" w14:textId="77777777" w:rsidR="00FF1DD8" w:rsidRPr="008F52F1" w:rsidRDefault="00BD02A2" w:rsidP="00401086">
      <w:pPr>
        <w:jc w:val="both"/>
        <w:rPr>
          <w:rFonts w:cstheme="minorHAnsi"/>
          <w:lang w:val="en-GB"/>
        </w:rPr>
      </w:pPr>
      <w:r w:rsidRPr="008F52F1">
        <w:rPr>
          <w:rFonts w:cstheme="minorHAnsi"/>
          <w:b/>
          <w:lang w:val="en-GB"/>
        </w:rPr>
        <w:t>IPA 2012 project „Capacity building for Upgrading of Food establishments and Animal By-Product management”</w:t>
      </w:r>
      <w:r w:rsidRPr="008F52F1">
        <w:rPr>
          <w:rFonts w:cstheme="minorHAnsi"/>
          <w:lang w:val="en-GB"/>
        </w:rPr>
        <w:t xml:space="preserve"> </w:t>
      </w:r>
    </w:p>
    <w:p w14:paraId="40C08FF4" w14:textId="77777777" w:rsidR="00FF1DD8" w:rsidRPr="008F52F1" w:rsidRDefault="00BD02A2" w:rsidP="00401086">
      <w:pPr>
        <w:jc w:val="both"/>
        <w:rPr>
          <w:rFonts w:cstheme="minorHAnsi"/>
          <w:lang w:val="en-GB"/>
        </w:rPr>
      </w:pPr>
      <w:r w:rsidRPr="008F52F1">
        <w:rPr>
          <w:rFonts w:cstheme="minorHAnsi"/>
          <w:lang w:val="en-GB"/>
        </w:rPr>
        <w:t xml:space="preserve">The project is ongoing and it is implemented through a Twinning contract. This project has been developing strategies in two distinct areas: upgrading of food processing establishments, and animal by-product management. It supported the development of appropriate standards in the different sectors (e.g. meat and milk), as well as deliver a training program for inspectors and a broader public awareness campaign. It has been implemented through a single twinning contract consisting of four components: 1) </w:t>
      </w:r>
      <w:r w:rsidRPr="008F52F1">
        <w:rPr>
          <w:rFonts w:cstheme="minorHAnsi"/>
          <w:lang w:val="en-GB"/>
        </w:rPr>
        <w:lastRenderedPageBreak/>
        <w:t>to develop a strategy for improving food production and handling of by-products of animal origin, 2) the improvement of facilities for the production of milk and meat, 3) improving the treatment of the by-products of animal origin, and 4) raising awareness.</w:t>
      </w:r>
    </w:p>
    <w:p w14:paraId="40C08FF5" w14:textId="77777777" w:rsidR="00FF1DD8" w:rsidRPr="008F52F1" w:rsidRDefault="00BD02A2" w:rsidP="00401086">
      <w:pPr>
        <w:jc w:val="both"/>
        <w:rPr>
          <w:rFonts w:cstheme="minorHAnsi"/>
          <w:lang w:val="en-GB"/>
        </w:rPr>
      </w:pPr>
      <w:r w:rsidRPr="008F52F1">
        <w:rPr>
          <w:rFonts w:cstheme="minorHAnsi"/>
          <w:b/>
          <w:lang w:val="en-GB"/>
        </w:rPr>
        <w:t>IPA 2012 project „Continuation of support for the control/eradication of classical swine fever and rabies in the Republic of Serbia”</w:t>
      </w:r>
    </w:p>
    <w:p w14:paraId="40C08FF6" w14:textId="77777777" w:rsidR="000A59C9" w:rsidRPr="008F52F1" w:rsidRDefault="00BD02A2" w:rsidP="00401086">
      <w:pPr>
        <w:jc w:val="both"/>
        <w:rPr>
          <w:rFonts w:cstheme="minorHAnsi"/>
          <w:b/>
          <w:lang w:val="en-GB"/>
        </w:rPr>
      </w:pPr>
      <w:r w:rsidRPr="008F52F1">
        <w:rPr>
          <w:rFonts w:cstheme="minorHAnsi"/>
          <w:lang w:val="en-GB"/>
        </w:rPr>
        <w:t xml:space="preserve">The project consisted of 4 components, one of which was implemented through Technical Assistance contract and aimed at providing assistance in the establishment of National compensation fund for animal diseases and continuation of training program for </w:t>
      </w:r>
      <w:proofErr w:type="spellStart"/>
      <w:r w:rsidRPr="008F52F1">
        <w:rPr>
          <w:rFonts w:cstheme="minorHAnsi"/>
          <w:lang w:val="en-GB"/>
        </w:rPr>
        <w:t>MAFWM</w:t>
      </w:r>
      <w:proofErr w:type="spellEnd"/>
      <w:r w:rsidRPr="008F52F1">
        <w:rPr>
          <w:rFonts w:cstheme="minorHAnsi"/>
          <w:lang w:val="en-GB"/>
        </w:rPr>
        <w:t xml:space="preserve"> staff, veterinarians, pig farmers, and other stakeholders involved in the CSF and Rabies program, and general awareness raising for the general public. Other components were supply contracts aimed at procuring vaccines against rabies and against CSF for emergency epidemic outbreaks and the procurement of diagnostic and laboratory equipment.</w:t>
      </w:r>
    </w:p>
    <w:p w14:paraId="40C08FF7" w14:textId="77777777" w:rsidR="000A59C9" w:rsidRPr="008F52F1" w:rsidRDefault="00BD02A2" w:rsidP="00401086">
      <w:pPr>
        <w:jc w:val="both"/>
        <w:rPr>
          <w:rFonts w:cstheme="minorHAnsi"/>
          <w:lang w:val="en-GB"/>
        </w:rPr>
      </w:pPr>
      <w:r w:rsidRPr="008F52F1">
        <w:rPr>
          <w:rFonts w:cstheme="minorHAnsi"/>
          <w:b/>
          <w:lang w:val="en-GB"/>
        </w:rPr>
        <w:t xml:space="preserve">IPA 2013 project „Further Support of the Control/Eradication of Classical Swine Fever and Rabies as well as twinning support for the control of zoonosis and food borne diseases in the Republic of Serbia” </w:t>
      </w:r>
    </w:p>
    <w:p w14:paraId="40C08FF8" w14:textId="77777777" w:rsidR="000A59C9" w:rsidRPr="008F52F1" w:rsidRDefault="00BD02A2" w:rsidP="00401086">
      <w:pPr>
        <w:jc w:val="both"/>
        <w:rPr>
          <w:rFonts w:cstheme="minorHAnsi"/>
          <w:b/>
          <w:lang w:val="en-GB"/>
        </w:rPr>
      </w:pPr>
      <w:r w:rsidRPr="008F52F1">
        <w:rPr>
          <w:rFonts w:cstheme="minorHAnsi"/>
          <w:lang w:val="en-GB"/>
        </w:rPr>
        <w:t xml:space="preserve">The project consists of two components. One component is a twinning project for development of legislation and national monitoring or control programs for main zoonosis, food borne disease and it is related to strengthening capacities of VD of </w:t>
      </w:r>
      <w:proofErr w:type="spellStart"/>
      <w:r w:rsidRPr="008F52F1">
        <w:rPr>
          <w:rFonts w:cstheme="minorHAnsi"/>
          <w:lang w:val="en-GB"/>
        </w:rPr>
        <w:t>MAFWM</w:t>
      </w:r>
      <w:proofErr w:type="spellEnd"/>
      <w:r w:rsidRPr="008F52F1">
        <w:rPr>
          <w:rFonts w:cstheme="minorHAnsi"/>
          <w:lang w:val="en-GB"/>
        </w:rPr>
        <w:t xml:space="preserve"> to manage zoonosis and food borne disease control, and continuation of training and awareness program. Other component is supply and distribution of vaccines against rabies for oral vaccination of wild carnivores and supply of vaccines for classical swine fever.</w:t>
      </w:r>
    </w:p>
    <w:p w14:paraId="40C08FF9" w14:textId="77777777" w:rsidR="000A59C9" w:rsidRPr="008F52F1" w:rsidRDefault="00F71790" w:rsidP="00401086">
      <w:pPr>
        <w:jc w:val="both"/>
        <w:rPr>
          <w:rFonts w:cstheme="minorHAnsi"/>
          <w:lang w:val="en-GB"/>
        </w:rPr>
      </w:pPr>
      <w:r w:rsidRPr="008F52F1">
        <w:rPr>
          <w:rFonts w:cstheme="minorHAnsi"/>
          <w:b/>
          <w:lang w:val="en-GB"/>
        </w:rPr>
        <w:t xml:space="preserve">IPA 2015 project </w:t>
      </w:r>
      <w:r w:rsidRPr="008F52F1">
        <w:rPr>
          <w:rFonts w:cstheme="minorHAnsi"/>
          <w:b/>
          <w:bCs/>
          <w:lang w:val="en-GB"/>
        </w:rPr>
        <w:t>“</w:t>
      </w:r>
      <w:r w:rsidRPr="008F52F1">
        <w:rPr>
          <w:rFonts w:cstheme="minorHAnsi"/>
          <w:b/>
          <w:bCs/>
          <w:iCs/>
          <w:lang w:val="en-GB"/>
        </w:rPr>
        <w:t xml:space="preserve">Capacity building for the alignment with the acquis in the area of agriculture, rural development, food safety, veterinary and </w:t>
      </w:r>
      <w:proofErr w:type="spellStart"/>
      <w:r w:rsidRPr="008F52F1">
        <w:rPr>
          <w:rFonts w:cstheme="minorHAnsi"/>
          <w:b/>
          <w:bCs/>
          <w:iCs/>
          <w:lang w:val="en-GB"/>
        </w:rPr>
        <w:t>phytosanitary</w:t>
      </w:r>
      <w:proofErr w:type="spellEnd"/>
      <w:r w:rsidRPr="008F52F1">
        <w:rPr>
          <w:rFonts w:cstheme="minorHAnsi"/>
          <w:b/>
          <w:bCs/>
          <w:iCs/>
          <w:lang w:val="en-GB"/>
        </w:rPr>
        <w:t xml:space="preserve"> policy</w:t>
      </w:r>
      <w:r w:rsidRPr="008F52F1">
        <w:rPr>
          <w:rFonts w:cstheme="minorHAnsi"/>
          <w:b/>
          <w:bCs/>
          <w:lang w:val="en-GB"/>
        </w:rPr>
        <w:t xml:space="preserve">”. </w:t>
      </w:r>
      <w:r w:rsidR="00A80FEA" w:rsidRPr="008F52F1">
        <w:rPr>
          <w:rFonts w:cstheme="minorHAnsi"/>
          <w:bCs/>
          <w:lang w:val="en-GB"/>
        </w:rPr>
        <w:t>Project Duration</w:t>
      </w:r>
      <w:r w:rsidRPr="008F52F1">
        <w:rPr>
          <w:rFonts w:cstheme="minorHAnsi"/>
          <w:bCs/>
          <w:lang w:val="en-GB"/>
        </w:rPr>
        <w:t xml:space="preserve"> was</w:t>
      </w:r>
      <w:r w:rsidR="00A80FEA" w:rsidRPr="008F52F1">
        <w:rPr>
          <w:rFonts w:cstheme="minorHAnsi"/>
          <w:bCs/>
          <w:lang w:val="en-GB"/>
        </w:rPr>
        <w:t xml:space="preserve"> </w:t>
      </w:r>
      <w:r w:rsidR="00A80FEA" w:rsidRPr="008F52F1">
        <w:rPr>
          <w:rFonts w:cstheme="minorHAnsi"/>
          <w:lang w:val="en-GB"/>
        </w:rPr>
        <w:t>30 months</w:t>
      </w:r>
    </w:p>
    <w:p w14:paraId="40C08FFA" w14:textId="77777777" w:rsidR="00F421AB" w:rsidRPr="008F52F1" w:rsidRDefault="00A80FEA" w:rsidP="00401086">
      <w:pPr>
        <w:jc w:val="both"/>
        <w:rPr>
          <w:rFonts w:cstheme="minorHAnsi"/>
          <w:lang w:val="en-GB"/>
        </w:rPr>
      </w:pPr>
      <w:r w:rsidRPr="008F52F1">
        <w:rPr>
          <w:rFonts w:cstheme="minorHAnsi"/>
          <w:lang w:val="en-GB"/>
        </w:rPr>
        <w:t xml:space="preserve">The overall objective of the project is to improve the capacity of the </w:t>
      </w:r>
      <w:proofErr w:type="spellStart"/>
      <w:r w:rsidR="00F71790" w:rsidRPr="008F52F1">
        <w:rPr>
          <w:rFonts w:cstheme="minorHAnsi"/>
          <w:lang w:val="en-GB"/>
        </w:rPr>
        <w:t>MAFWM</w:t>
      </w:r>
      <w:proofErr w:type="spellEnd"/>
      <w:r w:rsidRPr="008F52F1">
        <w:rPr>
          <w:rFonts w:cstheme="minorHAnsi"/>
          <w:lang w:val="en-GB"/>
        </w:rPr>
        <w:t xml:space="preserve"> to manage the process of integration with the EU policies in the agriculture and food sector</w:t>
      </w:r>
      <w:r w:rsidR="00F71790" w:rsidRPr="008F52F1">
        <w:rPr>
          <w:rFonts w:cstheme="minorHAnsi"/>
          <w:lang w:val="en-GB"/>
        </w:rPr>
        <w:t>.</w:t>
      </w:r>
    </w:p>
    <w:p w14:paraId="40C08FFB" w14:textId="77777777" w:rsidR="00F71790" w:rsidRPr="008F52F1" w:rsidRDefault="00A80FEA" w:rsidP="00401086">
      <w:pPr>
        <w:jc w:val="both"/>
        <w:rPr>
          <w:rFonts w:cstheme="minorHAnsi"/>
          <w:lang w:val="en-GB"/>
        </w:rPr>
      </w:pPr>
      <w:r w:rsidRPr="008F52F1">
        <w:rPr>
          <w:rFonts w:cstheme="minorHAnsi"/>
          <w:lang w:val="en-GB"/>
        </w:rPr>
        <w:t>The specific proje</w:t>
      </w:r>
      <w:r w:rsidR="00F71790" w:rsidRPr="008F52F1">
        <w:rPr>
          <w:rFonts w:cstheme="minorHAnsi"/>
          <w:lang w:val="en-GB"/>
        </w:rPr>
        <w:t xml:space="preserve">ct purposes were </w:t>
      </w:r>
      <w:r w:rsidRPr="008F52F1">
        <w:rPr>
          <w:rFonts w:cstheme="minorHAnsi"/>
          <w:lang w:val="en-GB"/>
        </w:rPr>
        <w:t xml:space="preserve">to support the process of accession negotiations in agriculture and rural development, food safety, veterinary and </w:t>
      </w:r>
      <w:proofErr w:type="spellStart"/>
      <w:r w:rsidRPr="008F52F1">
        <w:rPr>
          <w:rFonts w:cstheme="minorHAnsi"/>
          <w:lang w:val="en-GB"/>
        </w:rPr>
        <w:t>phytosanitary</w:t>
      </w:r>
      <w:proofErr w:type="spellEnd"/>
      <w:r w:rsidRPr="008F52F1">
        <w:rPr>
          <w:rFonts w:cstheme="minorHAnsi"/>
          <w:lang w:val="en-GB"/>
        </w:rPr>
        <w:t xml:space="preserve"> policy;</w:t>
      </w:r>
      <w:r w:rsidR="00F71790" w:rsidRPr="008F52F1">
        <w:rPr>
          <w:rFonts w:cstheme="minorHAnsi"/>
          <w:lang w:val="en-GB"/>
        </w:rPr>
        <w:t xml:space="preserve"> </w:t>
      </w:r>
      <w:r w:rsidRPr="008F52F1">
        <w:rPr>
          <w:rFonts w:cstheme="minorHAnsi"/>
          <w:lang w:val="en-GB"/>
        </w:rPr>
        <w:t>to strengthen Competent Authorities’ institutional and administrative capacity for harmonization of the national legislation and policies with the EU acquis, as well as their implementation;</w:t>
      </w:r>
      <w:r w:rsidR="00F71790" w:rsidRPr="008F52F1">
        <w:rPr>
          <w:rFonts w:cstheme="minorHAnsi"/>
          <w:lang w:val="en-GB"/>
        </w:rPr>
        <w:t xml:space="preserve"> </w:t>
      </w:r>
      <w:r w:rsidRPr="008F52F1">
        <w:rPr>
          <w:rFonts w:cstheme="minorHAnsi"/>
          <w:lang w:val="en-GB"/>
        </w:rPr>
        <w:t xml:space="preserve">to improve the communication with all relevant stakeholders in the areas of agriculture and rural development, food safety, veterinary, and </w:t>
      </w:r>
      <w:proofErr w:type="spellStart"/>
      <w:r w:rsidRPr="008F52F1">
        <w:rPr>
          <w:rFonts w:cstheme="minorHAnsi"/>
          <w:lang w:val="en-GB"/>
        </w:rPr>
        <w:t>phytosanitary</w:t>
      </w:r>
      <w:proofErr w:type="spellEnd"/>
      <w:r w:rsidRPr="008F52F1">
        <w:rPr>
          <w:rFonts w:cstheme="minorHAnsi"/>
          <w:lang w:val="en-GB"/>
        </w:rPr>
        <w:t xml:space="preserve"> policy.</w:t>
      </w:r>
    </w:p>
    <w:p w14:paraId="40C08FFC" w14:textId="77777777" w:rsidR="00F71790" w:rsidRPr="008F52F1" w:rsidRDefault="00F71790" w:rsidP="00401086">
      <w:pPr>
        <w:spacing w:before="120" w:after="120" w:line="240" w:lineRule="auto"/>
        <w:jc w:val="both"/>
        <w:rPr>
          <w:rFonts w:eastAsiaTheme="minorEastAsia" w:cstheme="minorHAnsi"/>
          <w:b/>
          <w:color w:val="FFFFFF" w:themeColor="background1"/>
          <w:kern w:val="24"/>
          <w:lang w:val="en-GB" w:eastAsia="lt-LT"/>
        </w:rPr>
      </w:pPr>
      <w:r w:rsidRPr="008F52F1">
        <w:rPr>
          <w:rFonts w:cstheme="minorHAnsi"/>
          <w:b/>
          <w:color w:val="000000" w:themeColor="text1"/>
          <w:lang w:val="en-GB"/>
        </w:rPr>
        <w:t>Technical assistance project “Reinforcement of animal health and welfare”</w:t>
      </w:r>
      <w:r w:rsidRPr="008F52F1">
        <w:rPr>
          <w:rFonts w:eastAsiaTheme="minorEastAsia" w:cstheme="minorHAnsi"/>
          <w:b/>
          <w:color w:val="000000" w:themeColor="text1"/>
          <w:kern w:val="24"/>
          <w:lang w:val="en-GB" w:eastAsia="lt-LT"/>
        </w:rPr>
        <w:t xml:space="preserve"> </w:t>
      </w:r>
      <w:proofErr w:type="spellStart"/>
      <w:r w:rsidRPr="008F52F1">
        <w:rPr>
          <w:rFonts w:eastAsiaTheme="minorEastAsia" w:cstheme="minorHAnsi"/>
          <w:b/>
          <w:color w:val="000000" w:themeColor="text1"/>
          <w:kern w:val="24"/>
          <w:lang w:val="en-GB" w:eastAsia="lt-LT"/>
        </w:rPr>
        <w:t>EuropeAid</w:t>
      </w:r>
      <w:proofErr w:type="spellEnd"/>
      <w:r w:rsidRPr="008F52F1">
        <w:rPr>
          <w:rFonts w:eastAsiaTheme="minorEastAsia" w:cstheme="minorHAnsi"/>
          <w:b/>
          <w:color w:val="000000" w:themeColor="text1"/>
          <w:kern w:val="24"/>
          <w:lang w:val="en-GB" w:eastAsia="lt-LT"/>
        </w:rPr>
        <w:t>/139306/DH/</w:t>
      </w:r>
      <w:proofErr w:type="spellStart"/>
      <w:r w:rsidRPr="008F52F1">
        <w:rPr>
          <w:rFonts w:eastAsiaTheme="minorEastAsia" w:cstheme="minorHAnsi"/>
          <w:b/>
          <w:color w:val="000000" w:themeColor="text1"/>
          <w:kern w:val="24"/>
          <w:lang w:val="en-GB" w:eastAsia="lt-LT"/>
        </w:rPr>
        <w:t>SER</w:t>
      </w:r>
      <w:proofErr w:type="spellEnd"/>
      <w:r w:rsidRPr="008F52F1">
        <w:rPr>
          <w:rFonts w:eastAsiaTheme="minorEastAsia" w:cstheme="minorHAnsi"/>
          <w:b/>
          <w:color w:val="000000" w:themeColor="text1"/>
          <w:kern w:val="24"/>
          <w:lang w:val="en-GB" w:eastAsia="lt-LT"/>
        </w:rPr>
        <w:t>/RS</w:t>
      </w:r>
      <w:r w:rsidRPr="008F52F1">
        <w:rPr>
          <w:rFonts w:eastAsiaTheme="minorEastAsia" w:cstheme="minorHAnsi"/>
          <w:b/>
          <w:color w:val="FFFFFF" w:themeColor="background1"/>
          <w:kern w:val="24"/>
          <w:lang w:val="en-GB" w:eastAsia="lt-LT"/>
        </w:rPr>
        <w:t>51</w:t>
      </w:r>
    </w:p>
    <w:p w14:paraId="40C08FFD" w14:textId="77777777" w:rsidR="00F71790" w:rsidRPr="008F52F1" w:rsidRDefault="00F71790" w:rsidP="00401086">
      <w:pPr>
        <w:spacing w:before="120" w:after="120" w:line="240" w:lineRule="auto"/>
        <w:jc w:val="both"/>
        <w:rPr>
          <w:rFonts w:cstheme="minorHAnsi"/>
          <w:lang w:val="en-GB"/>
        </w:rPr>
      </w:pPr>
      <w:r w:rsidRPr="008F52F1">
        <w:rPr>
          <w:rFonts w:cstheme="minorHAnsi"/>
          <w:bCs/>
          <w:lang w:val="en-GB"/>
        </w:rPr>
        <w:t>The objectives of project: in the area of Animal Welfare</w:t>
      </w:r>
      <w:r w:rsidRPr="008F52F1">
        <w:rPr>
          <w:rFonts w:cstheme="minorHAnsi"/>
          <w:lang w:val="en-GB"/>
        </w:rPr>
        <w:t>, the review of Law on Animal Welfare and review of legislation on animal welfare for preparation of amendments on minimum standards for protection of laying hens and broilers. Development of draft of the National strategy for development and implementation of stray dog population management programme.</w:t>
      </w:r>
    </w:p>
    <w:p w14:paraId="40C08FFE" w14:textId="77777777" w:rsidR="00F71790" w:rsidRPr="008F52F1" w:rsidRDefault="00F71790" w:rsidP="00401086">
      <w:pPr>
        <w:spacing w:before="120" w:after="120" w:line="240" w:lineRule="auto"/>
        <w:jc w:val="both"/>
        <w:rPr>
          <w:rFonts w:cstheme="minorHAnsi"/>
          <w:lang w:val="en-GB"/>
        </w:rPr>
      </w:pPr>
      <w:r w:rsidRPr="008F52F1">
        <w:rPr>
          <w:rFonts w:cstheme="minorHAnsi"/>
          <w:bCs/>
          <w:lang w:val="en-GB"/>
        </w:rPr>
        <w:t>In the area of Animal Health</w:t>
      </w:r>
      <w:r w:rsidRPr="008F52F1">
        <w:rPr>
          <w:rFonts w:cstheme="minorHAnsi"/>
          <w:lang w:val="en-GB"/>
        </w:rPr>
        <w:t>, the drafting of the National Animal Health Strategy and assessment report on overall capacities for implementation of non-vaccination policy for CSF.</w:t>
      </w:r>
    </w:p>
    <w:p w14:paraId="40C08FFF" w14:textId="77777777" w:rsidR="00F71790" w:rsidRPr="008F52F1" w:rsidRDefault="00F71790" w:rsidP="00401086">
      <w:pPr>
        <w:spacing w:before="120" w:after="120" w:line="240" w:lineRule="auto"/>
        <w:jc w:val="both"/>
        <w:rPr>
          <w:rFonts w:cstheme="minorHAnsi"/>
          <w:lang w:val="en-GB"/>
        </w:rPr>
      </w:pPr>
    </w:p>
    <w:p w14:paraId="40C09000" w14:textId="77777777" w:rsidR="00D7466B" w:rsidRDefault="00D7466B" w:rsidP="00401086">
      <w:pPr>
        <w:pStyle w:val="Naslov1"/>
        <w:ind w:left="0"/>
        <w:jc w:val="both"/>
        <w:rPr>
          <w:rFonts w:asciiTheme="minorHAnsi" w:hAnsiTheme="minorHAnsi" w:cstheme="minorHAnsi"/>
          <w:color w:val="auto"/>
          <w:sz w:val="22"/>
        </w:rPr>
      </w:pPr>
    </w:p>
    <w:p w14:paraId="40C09001" w14:textId="77777777" w:rsidR="00F71790" w:rsidRPr="008F52F1" w:rsidRDefault="00F71790" w:rsidP="00401086">
      <w:pPr>
        <w:pStyle w:val="Naslov1"/>
        <w:ind w:left="0"/>
        <w:jc w:val="both"/>
        <w:rPr>
          <w:rFonts w:asciiTheme="minorHAnsi" w:hAnsiTheme="minorHAnsi" w:cstheme="minorHAnsi"/>
          <w:color w:val="auto"/>
          <w:sz w:val="22"/>
        </w:rPr>
      </w:pPr>
      <w:r w:rsidRPr="008F52F1">
        <w:rPr>
          <w:rFonts w:asciiTheme="minorHAnsi" w:hAnsiTheme="minorHAnsi" w:cstheme="minorHAnsi"/>
          <w:color w:val="auto"/>
          <w:sz w:val="22"/>
        </w:rPr>
        <w:t>Policy and Legal Advice Centre (PLAC III):</w:t>
      </w:r>
    </w:p>
    <w:p w14:paraId="40C09002" w14:textId="77777777" w:rsidR="00F71790" w:rsidRPr="008F52F1" w:rsidRDefault="00F71790" w:rsidP="00401086">
      <w:pPr>
        <w:pStyle w:val="Tekstmemoranduma"/>
        <w:numPr>
          <w:ilvl w:val="0"/>
          <w:numId w:val="8"/>
        </w:numPr>
        <w:spacing w:before="120" w:after="120"/>
        <w:jc w:val="both"/>
        <w:rPr>
          <w:rFonts w:asciiTheme="minorHAnsi" w:hAnsiTheme="minorHAnsi" w:cstheme="minorHAnsi"/>
          <w:color w:val="auto"/>
          <w:lang w:eastAsia="ro-RO"/>
        </w:rPr>
      </w:pPr>
      <w:r w:rsidRPr="008F52F1">
        <w:rPr>
          <w:rFonts w:asciiTheme="minorHAnsi" w:hAnsiTheme="minorHAnsi" w:cstheme="minorHAnsi"/>
          <w:color w:val="auto"/>
        </w:rPr>
        <w:t xml:space="preserve">July – December 2023: </w:t>
      </w:r>
      <w:r w:rsidRPr="008F52F1">
        <w:rPr>
          <w:rFonts w:asciiTheme="minorHAnsi" w:hAnsiTheme="minorHAnsi" w:cstheme="minorHAnsi"/>
          <w:noProof w:val="0"/>
          <w:color w:val="auto"/>
        </w:rPr>
        <w:t>the project will provide support to relevant national institutions in u</w:t>
      </w:r>
      <w:r w:rsidRPr="008F52F1">
        <w:rPr>
          <w:rFonts w:asciiTheme="minorHAnsi" w:hAnsiTheme="minorHAnsi" w:cstheme="minorHAnsi"/>
          <w:color w:val="auto"/>
          <w:lang w:eastAsia="ro-RO"/>
        </w:rPr>
        <w:t>pgrading of draft on National Strategy including action plan(s) for the transposition, implementation and enforcement of EU legislation for Chapter 12 – Food Safety, Veterinary and Phytosanitary Policy, with Action Plan for measures after stopping vaccination against Classical Swine Fever.</w:t>
      </w:r>
    </w:p>
    <w:p w14:paraId="40C09003" w14:textId="77777777" w:rsidR="00F71790" w:rsidRPr="008F52F1" w:rsidRDefault="00F71790" w:rsidP="00401086">
      <w:pPr>
        <w:pStyle w:val="Naslov1"/>
        <w:numPr>
          <w:ilvl w:val="0"/>
          <w:numId w:val="8"/>
        </w:numPr>
        <w:jc w:val="both"/>
        <w:rPr>
          <w:rFonts w:asciiTheme="minorHAnsi" w:hAnsiTheme="minorHAnsi" w:cstheme="minorHAnsi"/>
          <w:color w:val="auto"/>
          <w:sz w:val="22"/>
        </w:rPr>
      </w:pPr>
      <w:r w:rsidRPr="008F52F1">
        <w:rPr>
          <w:rFonts w:asciiTheme="minorHAnsi" w:hAnsiTheme="minorHAnsi" w:cstheme="minorHAnsi"/>
          <w:b w:val="0"/>
          <w:color w:val="auto"/>
          <w:sz w:val="22"/>
        </w:rPr>
        <w:t xml:space="preserve">November 2023: </w:t>
      </w:r>
      <w:r w:rsidRPr="008F52F1">
        <w:rPr>
          <w:rFonts w:asciiTheme="minorHAnsi" w:hAnsiTheme="minorHAnsi" w:cstheme="minorHAnsi"/>
          <w:b w:val="0"/>
          <w:noProof w:val="0"/>
          <w:color w:val="auto"/>
          <w:sz w:val="22"/>
        </w:rPr>
        <w:t>the project will provide support to relevant national institutions in drafting Law on Official control, in line with Regulation (EU) 2017/625.</w:t>
      </w:r>
    </w:p>
    <w:p w14:paraId="40C09004" w14:textId="77777777" w:rsidR="0012290F" w:rsidRPr="008F52F1" w:rsidRDefault="0012290F" w:rsidP="00401086">
      <w:pPr>
        <w:jc w:val="both"/>
        <w:rPr>
          <w:rFonts w:cstheme="minorHAnsi"/>
          <w:b/>
          <w:lang w:val="en-GB"/>
        </w:rPr>
      </w:pPr>
      <w:r w:rsidRPr="008F52F1">
        <w:rPr>
          <w:rFonts w:cstheme="minorHAnsi"/>
          <w:b/>
          <w:lang w:val="en-GB"/>
        </w:rPr>
        <w:t>3.4 List of applicable Union acquis/standards:</w:t>
      </w:r>
    </w:p>
    <w:p w14:paraId="40C09005" w14:textId="77777777" w:rsidR="00100D95" w:rsidRPr="008F52F1" w:rsidRDefault="00100D95" w:rsidP="00401086">
      <w:pPr>
        <w:jc w:val="both"/>
        <w:rPr>
          <w:rFonts w:cstheme="minorHAnsi"/>
          <w:lang w:val="en-GB"/>
        </w:rPr>
      </w:pPr>
      <w:r w:rsidRPr="008F52F1">
        <w:rPr>
          <w:rFonts w:cstheme="minorHAnsi"/>
          <w:lang w:val="en-GB"/>
        </w:rPr>
        <w:t>National legislation:</w:t>
      </w:r>
    </w:p>
    <w:p w14:paraId="40C09006" w14:textId="77777777" w:rsidR="0001194F" w:rsidRPr="008F52F1" w:rsidRDefault="008B4AE2" w:rsidP="00401086">
      <w:pPr>
        <w:pStyle w:val="ListParagraph"/>
        <w:numPr>
          <w:ilvl w:val="0"/>
          <w:numId w:val="20"/>
        </w:numPr>
        <w:jc w:val="both"/>
        <w:rPr>
          <w:rFonts w:cstheme="minorHAnsi"/>
          <w:lang w:val="en-GB"/>
        </w:rPr>
      </w:pPr>
      <w:r w:rsidRPr="008F52F1">
        <w:rPr>
          <w:rFonts w:cstheme="minorHAnsi"/>
          <w:lang w:val="en-GB"/>
        </w:rPr>
        <w:t xml:space="preserve">Rulebook on defining a Programme of measures for animal health </w:t>
      </w:r>
      <w:r w:rsidR="0001194F" w:rsidRPr="008F52F1">
        <w:rPr>
          <w:rFonts w:cstheme="minorHAnsi"/>
          <w:lang w:val="en-GB"/>
        </w:rPr>
        <w:t xml:space="preserve">for 2023, </w:t>
      </w:r>
      <w:proofErr w:type="spellStart"/>
      <w:r w:rsidR="0001194F" w:rsidRPr="008F52F1">
        <w:rPr>
          <w:rFonts w:cstheme="minorHAnsi"/>
          <w:lang w:val="en-GB"/>
        </w:rPr>
        <w:t>OG</w:t>
      </w:r>
      <w:proofErr w:type="spellEnd"/>
      <w:r w:rsidR="0001194F" w:rsidRPr="008F52F1">
        <w:rPr>
          <w:rFonts w:cstheme="minorHAnsi"/>
          <w:lang w:val="en-GB"/>
        </w:rPr>
        <w:t xml:space="preserve"> RS, No. </w:t>
      </w:r>
      <w:r w:rsidRPr="008F52F1">
        <w:rPr>
          <w:rFonts w:cstheme="minorHAnsi"/>
          <w:lang w:val="en-GB"/>
        </w:rPr>
        <w:t>23/23</w:t>
      </w:r>
    </w:p>
    <w:p w14:paraId="40C09007" w14:textId="77777777" w:rsidR="008B4AE2" w:rsidRPr="008F52F1" w:rsidRDefault="008B4AE2" w:rsidP="00401086">
      <w:pPr>
        <w:pStyle w:val="ListParagraph"/>
        <w:numPr>
          <w:ilvl w:val="0"/>
          <w:numId w:val="20"/>
        </w:numPr>
        <w:jc w:val="both"/>
        <w:rPr>
          <w:rFonts w:cstheme="minorHAnsi"/>
          <w:lang w:val="en-GB"/>
        </w:rPr>
      </w:pPr>
      <w:r w:rsidRPr="008F52F1">
        <w:rPr>
          <w:rFonts w:cstheme="minorHAnsi"/>
          <w:lang w:val="en-GB"/>
        </w:rPr>
        <w:t>Rulebook on defining measures for early detection, diagnostics, prevention of spread, control and eradication of the transmissible disease Avian influenza (</w:t>
      </w:r>
      <w:proofErr w:type="spellStart"/>
      <w:r w:rsidRPr="008F52F1">
        <w:rPr>
          <w:rFonts w:cstheme="minorHAnsi"/>
          <w:lang w:val="en-GB"/>
        </w:rPr>
        <w:t>OG</w:t>
      </w:r>
      <w:proofErr w:type="spellEnd"/>
      <w:r w:rsidRPr="008F52F1">
        <w:rPr>
          <w:rFonts w:cstheme="minorHAnsi"/>
          <w:lang w:val="en-GB"/>
        </w:rPr>
        <w:t xml:space="preserve"> RS, no 7/2010)</w:t>
      </w:r>
    </w:p>
    <w:p w14:paraId="40C09008" w14:textId="77777777" w:rsidR="008B4AE2" w:rsidRPr="008F52F1" w:rsidRDefault="008B4AE2" w:rsidP="00401086">
      <w:pPr>
        <w:pStyle w:val="ListParagraph"/>
        <w:numPr>
          <w:ilvl w:val="0"/>
          <w:numId w:val="20"/>
        </w:numPr>
        <w:jc w:val="both"/>
        <w:rPr>
          <w:rFonts w:cstheme="minorHAnsi"/>
          <w:lang w:val="en-GB"/>
        </w:rPr>
      </w:pPr>
      <w:r w:rsidRPr="008F52F1">
        <w:rPr>
          <w:rFonts w:cstheme="minorHAnsi"/>
          <w:lang w:val="en-GB"/>
        </w:rPr>
        <w:t>Rulebook for the determination of measures for early detection, diagnostics, prevention of spread, control and eradication of the transmissible disease New Castle Disease (</w:t>
      </w:r>
      <w:proofErr w:type="spellStart"/>
      <w:r w:rsidRPr="008F52F1">
        <w:rPr>
          <w:rFonts w:cstheme="minorHAnsi"/>
          <w:lang w:val="en-GB"/>
        </w:rPr>
        <w:t>OG</w:t>
      </w:r>
      <w:proofErr w:type="spellEnd"/>
      <w:r w:rsidRPr="008F52F1">
        <w:rPr>
          <w:rFonts w:cstheme="minorHAnsi"/>
          <w:lang w:val="en-GB"/>
        </w:rPr>
        <w:t xml:space="preserve"> RS, no 95/2009)</w:t>
      </w:r>
    </w:p>
    <w:p w14:paraId="40C09009" w14:textId="77777777" w:rsidR="008B4AE2" w:rsidRPr="008F52F1" w:rsidRDefault="008B4AE2" w:rsidP="00401086">
      <w:pPr>
        <w:pStyle w:val="ListParagraph"/>
        <w:numPr>
          <w:ilvl w:val="0"/>
          <w:numId w:val="20"/>
        </w:numPr>
        <w:jc w:val="both"/>
        <w:rPr>
          <w:rFonts w:cstheme="minorHAnsi"/>
          <w:lang w:val="en-GB"/>
        </w:rPr>
      </w:pPr>
      <w:r w:rsidRPr="008F52F1">
        <w:rPr>
          <w:rFonts w:cstheme="minorHAnsi"/>
          <w:lang w:val="en-GB"/>
        </w:rPr>
        <w:t>Rulebook on the definition of measures for early detection, diagnostics, prevention of spread, control and eradication of poultry infections with specified salmonella serotypes (</w:t>
      </w:r>
      <w:proofErr w:type="spellStart"/>
      <w:r w:rsidRPr="008F52F1">
        <w:rPr>
          <w:rFonts w:cstheme="minorHAnsi"/>
          <w:lang w:val="en-GB"/>
        </w:rPr>
        <w:t>OG</w:t>
      </w:r>
      <w:proofErr w:type="spellEnd"/>
      <w:r w:rsidRPr="008F52F1">
        <w:rPr>
          <w:rFonts w:cstheme="minorHAnsi"/>
          <w:lang w:val="en-GB"/>
        </w:rPr>
        <w:t xml:space="preserve"> RS 36/2018, 46/2018)</w:t>
      </w:r>
    </w:p>
    <w:p w14:paraId="40C0900A" w14:textId="77777777" w:rsidR="00100D95" w:rsidRPr="008F52F1" w:rsidRDefault="00100D95" w:rsidP="00401086">
      <w:pPr>
        <w:pStyle w:val="ListParagraph"/>
        <w:numPr>
          <w:ilvl w:val="0"/>
          <w:numId w:val="21"/>
        </w:numPr>
        <w:jc w:val="both"/>
        <w:rPr>
          <w:rFonts w:cstheme="minorHAnsi"/>
          <w:lang w:val="en-GB"/>
        </w:rPr>
      </w:pPr>
      <w:r w:rsidRPr="008F52F1">
        <w:rPr>
          <w:rFonts w:cstheme="minorHAnsi"/>
          <w:lang w:val="en-GB"/>
        </w:rPr>
        <w:t xml:space="preserve">Rulebook on method of monitoring </w:t>
      </w:r>
      <w:proofErr w:type="spellStart"/>
      <w:r w:rsidRPr="008F52F1">
        <w:rPr>
          <w:rFonts w:cstheme="minorHAnsi"/>
          <w:lang w:val="en-GB"/>
        </w:rPr>
        <w:t>zoonoses</w:t>
      </w:r>
      <w:proofErr w:type="spellEnd"/>
      <w:r w:rsidRPr="008F52F1">
        <w:rPr>
          <w:rFonts w:cstheme="minorHAnsi"/>
          <w:lang w:val="en-GB"/>
        </w:rPr>
        <w:t xml:space="preserve"> and zoonotic agents (Official Gazette RS No. 76/2017)</w:t>
      </w:r>
    </w:p>
    <w:p w14:paraId="40C0900B" w14:textId="77777777" w:rsidR="00100D95" w:rsidRPr="008F52F1" w:rsidRDefault="00100D95" w:rsidP="00401086">
      <w:pPr>
        <w:jc w:val="both"/>
        <w:rPr>
          <w:rFonts w:cstheme="minorHAnsi"/>
          <w:lang w:val="en-GB"/>
        </w:rPr>
      </w:pPr>
      <w:r w:rsidRPr="008F52F1">
        <w:rPr>
          <w:rFonts w:cstheme="minorHAnsi"/>
          <w:lang w:val="en-GB"/>
        </w:rPr>
        <w:t>EU legislation:</w:t>
      </w:r>
    </w:p>
    <w:p w14:paraId="40C0900C" w14:textId="77777777" w:rsidR="009F75C9" w:rsidRPr="008F52F1" w:rsidRDefault="009F75C9" w:rsidP="00401086">
      <w:pPr>
        <w:pStyle w:val="ListParagraph"/>
        <w:widowControl w:val="0"/>
        <w:numPr>
          <w:ilvl w:val="0"/>
          <w:numId w:val="19"/>
        </w:numPr>
        <w:tabs>
          <w:tab w:val="center" w:pos="1418"/>
          <w:tab w:val="left" w:pos="1985"/>
          <w:tab w:val="right" w:pos="2997"/>
          <w:tab w:val="left" w:pos="3087"/>
        </w:tabs>
        <w:autoSpaceDE w:val="0"/>
        <w:autoSpaceDN w:val="0"/>
        <w:adjustRightInd w:val="0"/>
        <w:spacing w:after="0" w:line="240" w:lineRule="auto"/>
        <w:ind w:left="360"/>
        <w:jc w:val="both"/>
        <w:rPr>
          <w:rFonts w:cstheme="minorHAnsi"/>
          <w:lang w:val="en-GB"/>
        </w:rPr>
      </w:pPr>
      <w:r w:rsidRPr="008F52F1">
        <w:rPr>
          <w:rFonts w:cstheme="minorHAnsi"/>
          <w:lang w:val="en-GB"/>
        </w:rPr>
        <w:t>Regulation (EU) 2016/429 on transmissible animal diseases and amending and repealing certain acts in the area of animal health (‘Animal Health Law’)</w:t>
      </w:r>
    </w:p>
    <w:p w14:paraId="40C0900D" w14:textId="77777777" w:rsidR="009F75C9" w:rsidRPr="008F52F1" w:rsidRDefault="009F75C9" w:rsidP="00401086">
      <w:pPr>
        <w:widowControl w:val="0"/>
        <w:tabs>
          <w:tab w:val="left" w:pos="993"/>
          <w:tab w:val="right" w:pos="1369"/>
          <w:tab w:val="right" w:pos="2997"/>
          <w:tab w:val="left" w:pos="3087"/>
        </w:tabs>
        <w:autoSpaceDE w:val="0"/>
        <w:autoSpaceDN w:val="0"/>
        <w:adjustRightInd w:val="0"/>
        <w:jc w:val="both"/>
        <w:rPr>
          <w:rFonts w:cstheme="minorHAnsi"/>
          <w:lang w:val="en-GB"/>
        </w:rPr>
      </w:pPr>
    </w:p>
    <w:p w14:paraId="40C0900E" w14:textId="77777777" w:rsidR="009F75C9" w:rsidRPr="008F52F1" w:rsidRDefault="009F75C9" w:rsidP="00401086">
      <w:pPr>
        <w:pStyle w:val="ListParagraph"/>
        <w:widowControl w:val="0"/>
        <w:numPr>
          <w:ilvl w:val="0"/>
          <w:numId w:val="19"/>
        </w:numPr>
        <w:tabs>
          <w:tab w:val="center" w:pos="1418"/>
          <w:tab w:val="left" w:pos="1985"/>
          <w:tab w:val="right" w:pos="2997"/>
          <w:tab w:val="left" w:pos="3063"/>
        </w:tabs>
        <w:autoSpaceDE w:val="0"/>
        <w:autoSpaceDN w:val="0"/>
        <w:adjustRightInd w:val="0"/>
        <w:spacing w:after="0" w:line="240" w:lineRule="auto"/>
        <w:ind w:left="360"/>
        <w:jc w:val="both"/>
        <w:rPr>
          <w:rFonts w:cstheme="minorHAnsi"/>
          <w:lang w:val="en-GB"/>
        </w:rPr>
      </w:pPr>
      <w:r w:rsidRPr="008F52F1">
        <w:rPr>
          <w:rFonts w:cstheme="minorHAnsi"/>
          <w:lang w:val="en-GB"/>
        </w:rPr>
        <w:t>Regulation (EC) No 2160/2003 on the control of salmonella and other specified food-borne zoonotic agents</w:t>
      </w:r>
    </w:p>
    <w:p w14:paraId="40C0900F" w14:textId="77777777" w:rsidR="009F75C9" w:rsidRPr="008F52F1" w:rsidRDefault="009F75C9" w:rsidP="00401086">
      <w:pPr>
        <w:widowControl w:val="0"/>
        <w:tabs>
          <w:tab w:val="center" w:pos="1418"/>
          <w:tab w:val="left" w:pos="1985"/>
          <w:tab w:val="right" w:pos="2997"/>
          <w:tab w:val="left" w:pos="3087"/>
        </w:tabs>
        <w:autoSpaceDE w:val="0"/>
        <w:autoSpaceDN w:val="0"/>
        <w:adjustRightInd w:val="0"/>
        <w:spacing w:after="60" w:line="240" w:lineRule="auto"/>
        <w:jc w:val="both"/>
        <w:rPr>
          <w:rFonts w:cstheme="minorHAnsi"/>
          <w:lang w:val="en-GB"/>
        </w:rPr>
      </w:pPr>
    </w:p>
    <w:p w14:paraId="40C09010" w14:textId="77777777" w:rsidR="009F75C9" w:rsidRPr="008F52F1" w:rsidRDefault="009F75C9" w:rsidP="00401086">
      <w:pPr>
        <w:pStyle w:val="ListParagraph"/>
        <w:widowControl w:val="0"/>
        <w:numPr>
          <w:ilvl w:val="0"/>
          <w:numId w:val="19"/>
        </w:numPr>
        <w:tabs>
          <w:tab w:val="center" w:pos="1418"/>
          <w:tab w:val="left" w:pos="1985"/>
          <w:tab w:val="right" w:pos="2997"/>
          <w:tab w:val="left" w:pos="3087"/>
        </w:tabs>
        <w:autoSpaceDE w:val="0"/>
        <w:autoSpaceDN w:val="0"/>
        <w:adjustRightInd w:val="0"/>
        <w:spacing w:after="60" w:line="240" w:lineRule="auto"/>
        <w:ind w:left="360"/>
        <w:jc w:val="both"/>
        <w:rPr>
          <w:rFonts w:cstheme="minorHAnsi"/>
          <w:lang w:val="en-GB"/>
        </w:rPr>
      </w:pPr>
      <w:r w:rsidRPr="008F52F1">
        <w:rPr>
          <w:rFonts w:cstheme="minorHAnsi"/>
          <w:lang w:val="en-GB"/>
        </w:rPr>
        <w:t xml:space="preserve">Commission Decision 2004/564/EC concerning Community reference laboratories for the epidemiology of </w:t>
      </w:r>
      <w:proofErr w:type="spellStart"/>
      <w:r w:rsidRPr="008F52F1">
        <w:rPr>
          <w:rFonts w:cstheme="minorHAnsi"/>
          <w:lang w:val="en-GB"/>
        </w:rPr>
        <w:t>zoonoses</w:t>
      </w:r>
      <w:proofErr w:type="spellEnd"/>
      <w:r w:rsidRPr="008F52F1">
        <w:rPr>
          <w:rFonts w:cstheme="minorHAnsi"/>
          <w:lang w:val="en-GB"/>
        </w:rPr>
        <w:t xml:space="preserve"> and for salmonella and national reference laboratories for salmonella</w:t>
      </w:r>
    </w:p>
    <w:p w14:paraId="40C09011" w14:textId="77777777" w:rsidR="009F75C9" w:rsidRPr="008F52F1" w:rsidRDefault="009F75C9" w:rsidP="00401086">
      <w:pPr>
        <w:pStyle w:val="ListParagraph"/>
        <w:widowControl w:val="0"/>
        <w:numPr>
          <w:ilvl w:val="0"/>
          <w:numId w:val="19"/>
        </w:numPr>
        <w:tabs>
          <w:tab w:val="center" w:pos="1418"/>
          <w:tab w:val="left" w:pos="1985"/>
          <w:tab w:val="right" w:pos="2997"/>
          <w:tab w:val="left" w:pos="3087"/>
        </w:tabs>
        <w:autoSpaceDE w:val="0"/>
        <w:autoSpaceDN w:val="0"/>
        <w:adjustRightInd w:val="0"/>
        <w:spacing w:after="60" w:line="240" w:lineRule="auto"/>
        <w:ind w:left="360"/>
        <w:jc w:val="both"/>
        <w:rPr>
          <w:rFonts w:cstheme="minorHAnsi"/>
          <w:lang w:val="en-GB"/>
        </w:rPr>
      </w:pPr>
      <w:r w:rsidRPr="008F52F1">
        <w:rPr>
          <w:rFonts w:cstheme="minorHAnsi"/>
          <w:lang w:val="en-GB"/>
        </w:rPr>
        <w:t>Commission Regulation (EC) No 1177/2006 implementing Regulation (EC) No 2160/2003 of the European Parliament and of the Council as regards requirements for the use of specific control methods in the framework of the national programmes for the control of salmonella in poultry</w:t>
      </w:r>
    </w:p>
    <w:p w14:paraId="40C09012" w14:textId="77777777" w:rsidR="009F75C9" w:rsidRPr="008F52F1" w:rsidRDefault="009F75C9" w:rsidP="00401086">
      <w:pPr>
        <w:pStyle w:val="ListParagraph"/>
        <w:widowControl w:val="0"/>
        <w:numPr>
          <w:ilvl w:val="0"/>
          <w:numId w:val="19"/>
        </w:numPr>
        <w:tabs>
          <w:tab w:val="center" w:pos="1418"/>
          <w:tab w:val="left" w:pos="1985"/>
          <w:tab w:val="right" w:pos="2997"/>
          <w:tab w:val="left" w:pos="3087"/>
        </w:tabs>
        <w:autoSpaceDE w:val="0"/>
        <w:autoSpaceDN w:val="0"/>
        <w:adjustRightInd w:val="0"/>
        <w:spacing w:after="60" w:line="240" w:lineRule="auto"/>
        <w:ind w:left="360"/>
        <w:jc w:val="both"/>
        <w:rPr>
          <w:rFonts w:cstheme="minorHAnsi"/>
          <w:lang w:val="en-GB"/>
        </w:rPr>
      </w:pPr>
      <w:r w:rsidRPr="008F52F1">
        <w:rPr>
          <w:rFonts w:cstheme="minorHAnsi"/>
          <w:lang w:val="en-GB"/>
        </w:rPr>
        <w:t xml:space="preserve">Commission Decision 2006/759/EC approving certain national programmes for the control of salmonella in breeding flocks of </w:t>
      </w:r>
      <w:r w:rsidRPr="008F52F1">
        <w:rPr>
          <w:rFonts w:cstheme="minorHAnsi"/>
          <w:i/>
          <w:lang w:val="en-GB"/>
        </w:rPr>
        <w:t xml:space="preserve">Gallus </w:t>
      </w:r>
      <w:proofErr w:type="spellStart"/>
      <w:r w:rsidRPr="008F52F1">
        <w:rPr>
          <w:rFonts w:cstheme="minorHAnsi"/>
          <w:i/>
          <w:lang w:val="en-GB"/>
        </w:rPr>
        <w:t>gallus</w:t>
      </w:r>
      <w:proofErr w:type="spellEnd"/>
    </w:p>
    <w:p w14:paraId="40C09013" w14:textId="77777777" w:rsidR="009F75C9" w:rsidRPr="008F52F1" w:rsidRDefault="009F75C9" w:rsidP="00401086">
      <w:pPr>
        <w:pStyle w:val="ListParagraph"/>
        <w:widowControl w:val="0"/>
        <w:numPr>
          <w:ilvl w:val="0"/>
          <w:numId w:val="19"/>
        </w:numPr>
        <w:tabs>
          <w:tab w:val="center" w:pos="1418"/>
          <w:tab w:val="left" w:pos="1985"/>
          <w:tab w:val="right" w:pos="2997"/>
          <w:tab w:val="left" w:pos="3087"/>
        </w:tabs>
        <w:autoSpaceDE w:val="0"/>
        <w:autoSpaceDN w:val="0"/>
        <w:adjustRightInd w:val="0"/>
        <w:spacing w:after="0" w:line="240" w:lineRule="auto"/>
        <w:ind w:left="360"/>
        <w:jc w:val="both"/>
        <w:rPr>
          <w:rFonts w:cstheme="minorHAnsi"/>
          <w:lang w:val="en-GB"/>
        </w:rPr>
      </w:pPr>
      <w:r w:rsidRPr="008F52F1">
        <w:rPr>
          <w:rFonts w:cstheme="minorHAnsi"/>
          <w:lang w:val="en-GB"/>
        </w:rPr>
        <w:t xml:space="preserve">Commission Decision 2007/84 3/EC concerning approval of Salmonella control programmes in breeding flocks of Gallus </w:t>
      </w:r>
      <w:proofErr w:type="spellStart"/>
      <w:r w:rsidRPr="008F52F1">
        <w:rPr>
          <w:rFonts w:cstheme="minorHAnsi"/>
          <w:lang w:val="en-GB"/>
        </w:rPr>
        <w:t>gallus</w:t>
      </w:r>
      <w:proofErr w:type="spellEnd"/>
      <w:r w:rsidRPr="008F52F1">
        <w:rPr>
          <w:rFonts w:cstheme="minorHAnsi"/>
          <w:lang w:val="en-GB"/>
        </w:rPr>
        <w:t xml:space="preserve"> in certain third countries in accordance with Regulation (EC) No 2160/2003 of the </w:t>
      </w:r>
      <w:r w:rsidR="00401086" w:rsidRPr="008F52F1">
        <w:rPr>
          <w:rFonts w:cstheme="minorHAnsi"/>
          <w:lang w:val="en-GB"/>
        </w:rPr>
        <w:t>European</w:t>
      </w:r>
      <w:r w:rsidRPr="008F52F1">
        <w:rPr>
          <w:rFonts w:cstheme="minorHAnsi"/>
          <w:lang w:val="en-GB"/>
        </w:rPr>
        <w:t xml:space="preserve"> Parliament and of the Council and amending Decision 2006/696/EC, as regards certain public health requirements at import of poultry and hatching eggs</w:t>
      </w:r>
    </w:p>
    <w:p w14:paraId="40C09014" w14:textId="77777777" w:rsidR="009F75C9" w:rsidRPr="008F52F1" w:rsidRDefault="009F75C9" w:rsidP="00401086">
      <w:pPr>
        <w:jc w:val="both"/>
        <w:rPr>
          <w:rFonts w:cstheme="minorHAnsi"/>
          <w:lang w:val="en-GB"/>
        </w:rPr>
      </w:pPr>
    </w:p>
    <w:p w14:paraId="40C09015" w14:textId="77777777" w:rsidR="00100D95" w:rsidRPr="008F52F1" w:rsidRDefault="00100D95" w:rsidP="00401086">
      <w:pPr>
        <w:jc w:val="both"/>
        <w:rPr>
          <w:rFonts w:cstheme="minorHAnsi"/>
          <w:lang w:val="en-GB"/>
        </w:rPr>
      </w:pPr>
      <w:r w:rsidRPr="008F52F1">
        <w:rPr>
          <w:rFonts w:cstheme="minorHAnsi"/>
          <w:lang w:val="en-GB"/>
        </w:rPr>
        <w:t xml:space="preserve">Directive 2003/99/EC on the monitoring of </w:t>
      </w:r>
      <w:proofErr w:type="spellStart"/>
      <w:r w:rsidRPr="008F52F1">
        <w:rPr>
          <w:rFonts w:cstheme="minorHAnsi"/>
          <w:lang w:val="en-GB"/>
        </w:rPr>
        <w:t>zoonoses</w:t>
      </w:r>
      <w:proofErr w:type="spellEnd"/>
      <w:r w:rsidRPr="008F52F1">
        <w:rPr>
          <w:rFonts w:cstheme="minorHAnsi"/>
          <w:lang w:val="en-GB"/>
        </w:rPr>
        <w:t xml:space="preserve"> and zoonotic agents</w:t>
      </w:r>
    </w:p>
    <w:p w14:paraId="40C09016" w14:textId="77777777" w:rsidR="0012290F" w:rsidRDefault="0012290F" w:rsidP="00401086">
      <w:pPr>
        <w:jc w:val="both"/>
        <w:rPr>
          <w:rFonts w:cstheme="minorHAnsi"/>
          <w:b/>
          <w:lang w:val="en-GB"/>
        </w:rPr>
      </w:pPr>
      <w:r w:rsidRPr="008F52F1">
        <w:rPr>
          <w:rFonts w:cstheme="minorHAnsi"/>
          <w:b/>
          <w:lang w:val="en-GB"/>
        </w:rPr>
        <w:lastRenderedPageBreak/>
        <w:t>3.5 Components and results per component</w:t>
      </w:r>
    </w:p>
    <w:p w14:paraId="40C09017" w14:textId="77777777" w:rsidR="00712183" w:rsidRPr="001609AD" w:rsidRDefault="00712183" w:rsidP="001609AD">
      <w:pPr>
        <w:pStyle w:val="ListParagraph"/>
        <w:numPr>
          <w:ilvl w:val="0"/>
          <w:numId w:val="43"/>
        </w:numPr>
        <w:jc w:val="both"/>
        <w:rPr>
          <w:rFonts w:cstheme="minorHAnsi"/>
        </w:rPr>
      </w:pPr>
      <w:r w:rsidRPr="001609AD">
        <w:rPr>
          <w:rFonts w:cstheme="minorHAnsi"/>
        </w:rPr>
        <w:t>Component 0: Project Visibility</w:t>
      </w:r>
    </w:p>
    <w:p w14:paraId="40C09018" w14:textId="77777777" w:rsidR="009A2E6D" w:rsidRPr="001609AD" w:rsidRDefault="009A2E6D" w:rsidP="009A2E6D">
      <w:pPr>
        <w:jc w:val="both"/>
        <w:rPr>
          <w:rFonts w:cstheme="minorHAnsi"/>
          <w:lang w:val="en-GB"/>
        </w:rPr>
      </w:pPr>
      <w:r w:rsidRPr="001609AD">
        <w:rPr>
          <w:rFonts w:cstheme="minorHAnsi"/>
          <w:lang w:val="en-GB"/>
        </w:rPr>
        <w:t>Results per component</w:t>
      </w:r>
    </w:p>
    <w:p w14:paraId="40C09019" w14:textId="77777777" w:rsidR="005F3F2E" w:rsidRPr="005F3F2E" w:rsidRDefault="005F3F2E" w:rsidP="005F3F2E">
      <w:pPr>
        <w:numPr>
          <w:ilvl w:val="0"/>
          <w:numId w:val="42"/>
        </w:numPr>
        <w:contextualSpacing/>
        <w:jc w:val="both"/>
        <w:rPr>
          <w:rFonts w:cstheme="minorHAnsi"/>
          <w:b/>
          <w:lang w:val="en-GB"/>
        </w:rPr>
      </w:pPr>
      <w:r w:rsidRPr="005F3F2E">
        <w:rPr>
          <w:rFonts w:cstheme="minorHAnsi"/>
          <w:b/>
          <w:lang w:val="en-GB"/>
        </w:rPr>
        <w:t>2 visibility events organised</w:t>
      </w:r>
    </w:p>
    <w:p w14:paraId="40C0901A" w14:textId="77777777" w:rsidR="005F3F2E" w:rsidRPr="005F3F2E" w:rsidRDefault="005F3F2E" w:rsidP="005F3F2E">
      <w:pPr>
        <w:numPr>
          <w:ilvl w:val="0"/>
          <w:numId w:val="42"/>
        </w:numPr>
        <w:contextualSpacing/>
        <w:jc w:val="both"/>
        <w:rPr>
          <w:rFonts w:cstheme="minorHAnsi"/>
          <w:b/>
          <w:lang w:val="en-GB"/>
        </w:rPr>
      </w:pPr>
      <w:r w:rsidRPr="005F3F2E">
        <w:rPr>
          <w:rFonts w:cstheme="minorHAnsi"/>
          <w:b/>
          <w:lang w:val="en-GB"/>
        </w:rPr>
        <w:t xml:space="preserve"> 1 Visibility and Communication Plan developed </w:t>
      </w:r>
    </w:p>
    <w:p w14:paraId="40C0901B" w14:textId="77777777" w:rsidR="001609AD" w:rsidRDefault="001609AD" w:rsidP="001609AD">
      <w:pPr>
        <w:ind w:left="720"/>
        <w:jc w:val="both"/>
        <w:rPr>
          <w:rFonts w:cstheme="minorHAnsi"/>
          <w:lang w:val="en-GB"/>
        </w:rPr>
      </w:pPr>
    </w:p>
    <w:p w14:paraId="40C0901C" w14:textId="77777777" w:rsidR="000B09A7" w:rsidRPr="008F52F1" w:rsidRDefault="00B74E85" w:rsidP="00401086">
      <w:pPr>
        <w:numPr>
          <w:ilvl w:val="0"/>
          <w:numId w:val="2"/>
        </w:numPr>
        <w:jc w:val="both"/>
        <w:rPr>
          <w:rFonts w:cstheme="minorHAnsi"/>
          <w:lang w:val="en-GB"/>
        </w:rPr>
      </w:pPr>
      <w:r w:rsidRPr="008F52F1">
        <w:rPr>
          <w:rFonts w:cstheme="minorHAnsi"/>
          <w:lang w:val="en-GB"/>
        </w:rPr>
        <w:t xml:space="preserve">Component 1 </w:t>
      </w:r>
      <w:r w:rsidR="00406820">
        <w:rPr>
          <w:rFonts w:cstheme="minorHAnsi"/>
          <w:lang w:val="en-GB"/>
        </w:rPr>
        <w:t>All n</w:t>
      </w:r>
      <w:r w:rsidR="00D13439">
        <w:rPr>
          <w:rFonts w:cstheme="minorHAnsi"/>
          <w:lang w:val="en-GB"/>
        </w:rPr>
        <w:t>ecessary assistance provided to i</w:t>
      </w:r>
      <w:r w:rsidR="000B09A7" w:rsidRPr="008F52F1">
        <w:rPr>
          <w:rFonts w:cstheme="minorHAnsi"/>
          <w:lang w:val="en-GB"/>
        </w:rPr>
        <w:t>mplemented official controls and disease surveillance in line with EU requirements in the poultry sector</w:t>
      </w:r>
    </w:p>
    <w:p w14:paraId="40C0901D" w14:textId="77777777" w:rsidR="00937625" w:rsidRPr="008F52F1" w:rsidRDefault="00B74E85" w:rsidP="00401086">
      <w:pPr>
        <w:jc w:val="both"/>
        <w:rPr>
          <w:rFonts w:cstheme="minorHAnsi"/>
          <w:lang w:val="en-GB"/>
        </w:rPr>
      </w:pPr>
      <w:r w:rsidRPr="008F52F1">
        <w:rPr>
          <w:rFonts w:cstheme="minorHAnsi"/>
          <w:lang w:val="en-GB"/>
        </w:rPr>
        <w:t>Results per component</w:t>
      </w:r>
    </w:p>
    <w:p w14:paraId="40C0901E" w14:textId="77777777" w:rsidR="00937625" w:rsidRPr="008F52F1" w:rsidRDefault="00937625" w:rsidP="00401086">
      <w:pPr>
        <w:pStyle w:val="ListParagraph"/>
        <w:numPr>
          <w:ilvl w:val="0"/>
          <w:numId w:val="1"/>
        </w:numPr>
        <w:jc w:val="both"/>
        <w:rPr>
          <w:rFonts w:cstheme="minorHAnsi"/>
          <w:lang w:val="en-GB"/>
        </w:rPr>
      </w:pPr>
      <w:r w:rsidRPr="008F52F1">
        <w:rPr>
          <w:rFonts w:cstheme="minorHAnsi"/>
          <w:lang w:val="en-GB"/>
        </w:rPr>
        <w:t>Revis</w:t>
      </w:r>
      <w:r w:rsidR="00242669">
        <w:rPr>
          <w:rFonts w:cstheme="minorHAnsi"/>
          <w:lang w:val="en-GB"/>
        </w:rPr>
        <w:t>ed</w:t>
      </w:r>
      <w:r w:rsidRPr="008F52F1">
        <w:rPr>
          <w:rFonts w:cstheme="minorHAnsi"/>
          <w:lang w:val="en-GB"/>
        </w:rPr>
        <w:t xml:space="preserve"> annual plan for official controls</w:t>
      </w:r>
    </w:p>
    <w:p w14:paraId="40C0901F" w14:textId="77777777" w:rsidR="00B74E85" w:rsidRPr="008F52F1" w:rsidRDefault="00B74E85" w:rsidP="00401086">
      <w:pPr>
        <w:pStyle w:val="ListParagraph"/>
        <w:numPr>
          <w:ilvl w:val="0"/>
          <w:numId w:val="1"/>
        </w:numPr>
        <w:jc w:val="both"/>
        <w:rPr>
          <w:rFonts w:cstheme="minorHAnsi"/>
          <w:lang w:val="en-GB"/>
        </w:rPr>
      </w:pPr>
      <w:r w:rsidRPr="008F52F1">
        <w:rPr>
          <w:rFonts w:cstheme="minorHAnsi"/>
          <w:lang w:val="en-GB"/>
        </w:rPr>
        <w:t>Delivered Procedures for official controls</w:t>
      </w:r>
      <w:r w:rsidR="00F8531E" w:rsidRPr="008F52F1">
        <w:rPr>
          <w:rFonts w:cstheme="minorHAnsi"/>
          <w:lang w:val="en-GB"/>
        </w:rPr>
        <w:t xml:space="preserve"> </w:t>
      </w:r>
      <w:r w:rsidR="00937625" w:rsidRPr="008F52F1">
        <w:rPr>
          <w:rFonts w:cstheme="minorHAnsi"/>
          <w:lang w:val="en-GB"/>
        </w:rPr>
        <w:t xml:space="preserve">and supervision of activities of veterinary services with delegated tasks </w:t>
      </w:r>
      <w:r w:rsidR="00D7466B">
        <w:rPr>
          <w:rFonts w:cstheme="minorHAnsi"/>
          <w:lang w:val="en-GB"/>
        </w:rPr>
        <w:t>to private veterinary practices</w:t>
      </w:r>
    </w:p>
    <w:p w14:paraId="40C09020" w14:textId="77777777" w:rsidR="00B74E85" w:rsidRPr="008F52F1" w:rsidRDefault="00045D64" w:rsidP="00401086">
      <w:pPr>
        <w:pStyle w:val="ListParagraph"/>
        <w:numPr>
          <w:ilvl w:val="0"/>
          <w:numId w:val="1"/>
        </w:numPr>
        <w:jc w:val="both"/>
        <w:rPr>
          <w:rFonts w:cstheme="minorHAnsi"/>
          <w:lang w:val="en-GB"/>
        </w:rPr>
      </w:pPr>
      <w:r>
        <w:rPr>
          <w:rFonts w:cstheme="minorHAnsi"/>
          <w:lang w:val="en-GB"/>
        </w:rPr>
        <w:t>Developed</w:t>
      </w:r>
      <w:r w:rsidR="00937625" w:rsidRPr="008F52F1">
        <w:rPr>
          <w:rFonts w:cstheme="minorHAnsi"/>
          <w:lang w:val="en-GB"/>
        </w:rPr>
        <w:t xml:space="preserve"> </w:t>
      </w:r>
      <w:r w:rsidR="00B74E85" w:rsidRPr="008F52F1">
        <w:rPr>
          <w:rFonts w:cstheme="minorHAnsi"/>
          <w:lang w:val="en-GB"/>
        </w:rPr>
        <w:t xml:space="preserve">procedures </w:t>
      </w:r>
      <w:r w:rsidR="00937625" w:rsidRPr="008F52F1">
        <w:rPr>
          <w:rFonts w:cstheme="minorHAnsi"/>
          <w:lang w:val="en-GB"/>
        </w:rPr>
        <w:t xml:space="preserve">on surveillance of </w:t>
      </w:r>
      <w:r w:rsidR="00B74E85" w:rsidRPr="008F52F1">
        <w:rPr>
          <w:rFonts w:cstheme="minorHAnsi"/>
          <w:lang w:val="en-GB"/>
        </w:rPr>
        <w:t>poultry diseases</w:t>
      </w:r>
    </w:p>
    <w:p w14:paraId="40C09021" w14:textId="77777777" w:rsidR="00B74E85" w:rsidRPr="008F52F1" w:rsidRDefault="00B74E85" w:rsidP="00401086">
      <w:pPr>
        <w:pStyle w:val="ListParagraph"/>
        <w:numPr>
          <w:ilvl w:val="0"/>
          <w:numId w:val="1"/>
        </w:numPr>
        <w:jc w:val="both"/>
        <w:rPr>
          <w:rFonts w:cstheme="minorHAnsi"/>
          <w:lang w:val="en-GB"/>
        </w:rPr>
      </w:pPr>
      <w:r w:rsidRPr="008F52F1">
        <w:rPr>
          <w:rFonts w:cstheme="minorHAnsi"/>
          <w:lang w:val="en-GB"/>
        </w:rPr>
        <w:t xml:space="preserve">Developed Procedures for avoiding conflicts of interest </w:t>
      </w:r>
    </w:p>
    <w:p w14:paraId="40C09022" w14:textId="77777777" w:rsidR="00937625" w:rsidRPr="008F52F1" w:rsidRDefault="00937625" w:rsidP="00401086">
      <w:pPr>
        <w:pStyle w:val="ListParagraph"/>
        <w:numPr>
          <w:ilvl w:val="0"/>
          <w:numId w:val="1"/>
        </w:numPr>
        <w:jc w:val="both"/>
        <w:rPr>
          <w:rFonts w:cstheme="minorHAnsi"/>
          <w:lang w:val="en-GB"/>
        </w:rPr>
      </w:pPr>
      <w:r w:rsidRPr="008F52F1">
        <w:rPr>
          <w:rFonts w:cstheme="minorHAnsi"/>
          <w:lang w:val="en-GB"/>
        </w:rPr>
        <w:t>Developed questionnaire and reporting system for syndromic surveillance</w:t>
      </w:r>
    </w:p>
    <w:p w14:paraId="40C09023" w14:textId="77777777" w:rsidR="002202BE" w:rsidRPr="008F52F1" w:rsidRDefault="000B09A7" w:rsidP="00401086">
      <w:pPr>
        <w:pStyle w:val="ListParagraph"/>
        <w:numPr>
          <w:ilvl w:val="0"/>
          <w:numId w:val="1"/>
        </w:numPr>
        <w:jc w:val="both"/>
        <w:rPr>
          <w:rFonts w:cstheme="minorHAnsi"/>
          <w:lang w:val="en-GB"/>
        </w:rPr>
      </w:pPr>
      <w:r w:rsidRPr="008F52F1">
        <w:rPr>
          <w:rFonts w:cstheme="minorHAnsi"/>
          <w:lang w:val="en-GB"/>
        </w:rPr>
        <w:t xml:space="preserve">Delivered </w:t>
      </w:r>
      <w:r w:rsidR="00B74E85" w:rsidRPr="008F52F1">
        <w:rPr>
          <w:rFonts w:cstheme="minorHAnsi"/>
          <w:lang w:val="en-GB"/>
        </w:rPr>
        <w:t>Training</w:t>
      </w:r>
      <w:r w:rsidR="00242669">
        <w:rPr>
          <w:rFonts w:cstheme="minorHAnsi"/>
          <w:lang w:val="en-GB"/>
        </w:rPr>
        <w:t>s</w:t>
      </w:r>
      <w:r w:rsidR="00B74E85" w:rsidRPr="008F52F1">
        <w:rPr>
          <w:rFonts w:cstheme="minorHAnsi"/>
          <w:lang w:val="en-GB"/>
        </w:rPr>
        <w:t xml:space="preserve"> for the implementation of official controls on </w:t>
      </w:r>
      <w:r w:rsidRPr="008F52F1">
        <w:rPr>
          <w:rFonts w:cstheme="minorHAnsi"/>
          <w:lang w:val="en-GB"/>
        </w:rPr>
        <w:t xml:space="preserve">poultry </w:t>
      </w:r>
      <w:r w:rsidR="00B74E85" w:rsidRPr="008F52F1">
        <w:rPr>
          <w:rFonts w:cstheme="minorHAnsi"/>
          <w:lang w:val="en-GB"/>
        </w:rPr>
        <w:t xml:space="preserve">farms </w:t>
      </w:r>
    </w:p>
    <w:p w14:paraId="40C09024" w14:textId="77777777" w:rsidR="00B74E85" w:rsidRPr="008F52F1" w:rsidRDefault="000B09A7" w:rsidP="00401086">
      <w:pPr>
        <w:pStyle w:val="ListParagraph"/>
        <w:numPr>
          <w:ilvl w:val="0"/>
          <w:numId w:val="1"/>
        </w:numPr>
        <w:jc w:val="both"/>
        <w:rPr>
          <w:rFonts w:cstheme="minorHAnsi"/>
          <w:lang w:val="en-GB"/>
        </w:rPr>
      </w:pPr>
      <w:r w:rsidRPr="008F52F1">
        <w:rPr>
          <w:rFonts w:cstheme="minorHAnsi"/>
          <w:lang w:val="en-GB"/>
        </w:rPr>
        <w:t>Assessed</w:t>
      </w:r>
      <w:r w:rsidR="00B74E85" w:rsidRPr="008F52F1">
        <w:rPr>
          <w:rFonts w:cstheme="minorHAnsi"/>
          <w:lang w:val="en-GB"/>
        </w:rPr>
        <w:t xml:space="preserve"> existing plans for </w:t>
      </w:r>
      <w:r w:rsidR="00937625" w:rsidRPr="008F52F1">
        <w:rPr>
          <w:rFonts w:cstheme="minorHAnsi"/>
          <w:lang w:val="en-GB"/>
        </w:rPr>
        <w:t>A</w:t>
      </w:r>
      <w:r w:rsidR="00B74E85" w:rsidRPr="008F52F1">
        <w:rPr>
          <w:rFonts w:cstheme="minorHAnsi"/>
          <w:lang w:val="en-GB"/>
        </w:rPr>
        <w:t xml:space="preserve">vian influenza and </w:t>
      </w:r>
      <w:r w:rsidR="00937625" w:rsidRPr="008F52F1">
        <w:rPr>
          <w:rFonts w:cstheme="minorHAnsi"/>
          <w:lang w:val="en-GB"/>
        </w:rPr>
        <w:t xml:space="preserve">New Castle </w:t>
      </w:r>
      <w:r w:rsidR="00B74E85" w:rsidRPr="008F52F1">
        <w:rPr>
          <w:rFonts w:cstheme="minorHAnsi"/>
          <w:lang w:val="en-GB"/>
        </w:rPr>
        <w:t>disease</w:t>
      </w:r>
    </w:p>
    <w:p w14:paraId="40C09025" w14:textId="77777777" w:rsidR="009934FE" w:rsidRPr="008F52F1" w:rsidRDefault="00D56E34" w:rsidP="00401086">
      <w:pPr>
        <w:pStyle w:val="ListParagraph"/>
        <w:numPr>
          <w:ilvl w:val="0"/>
          <w:numId w:val="1"/>
        </w:numPr>
        <w:jc w:val="both"/>
        <w:rPr>
          <w:rFonts w:cstheme="minorHAnsi"/>
          <w:lang w:val="en-GB"/>
        </w:rPr>
      </w:pPr>
      <w:r w:rsidRPr="008F52F1">
        <w:rPr>
          <w:rFonts w:cstheme="minorHAnsi"/>
          <w:lang w:val="en-GB"/>
        </w:rPr>
        <w:t>Study visit in EU member state (official controls and disease surveillance in the poultry sector)</w:t>
      </w:r>
    </w:p>
    <w:p w14:paraId="40C09026" w14:textId="77777777" w:rsidR="000A59C9" w:rsidRPr="008F52F1" w:rsidRDefault="000A59C9" w:rsidP="00401086">
      <w:pPr>
        <w:pStyle w:val="ListParagraph"/>
        <w:jc w:val="both"/>
        <w:rPr>
          <w:rFonts w:cstheme="minorHAnsi"/>
          <w:lang w:val="en-GB"/>
        </w:rPr>
      </w:pPr>
    </w:p>
    <w:p w14:paraId="40C09027" w14:textId="77777777" w:rsidR="000A59C9" w:rsidRPr="008F52F1" w:rsidRDefault="000A59C9" w:rsidP="00401086">
      <w:pPr>
        <w:pStyle w:val="ListParagraph"/>
        <w:jc w:val="both"/>
        <w:rPr>
          <w:rFonts w:cstheme="minorHAnsi"/>
          <w:lang w:val="en-GB"/>
        </w:rPr>
      </w:pPr>
    </w:p>
    <w:p w14:paraId="40C09028" w14:textId="77777777" w:rsidR="00937625" w:rsidRPr="008F52F1" w:rsidRDefault="000B09A7" w:rsidP="00401086">
      <w:pPr>
        <w:pStyle w:val="ListParagraph"/>
        <w:numPr>
          <w:ilvl w:val="0"/>
          <w:numId w:val="2"/>
        </w:numPr>
        <w:jc w:val="both"/>
        <w:rPr>
          <w:rFonts w:cstheme="minorHAnsi"/>
          <w:lang w:val="en-GB"/>
        </w:rPr>
      </w:pPr>
      <w:r w:rsidRPr="008F52F1">
        <w:rPr>
          <w:rFonts w:cstheme="minorHAnsi"/>
          <w:lang w:val="en-GB"/>
        </w:rPr>
        <w:t xml:space="preserve">Component 2 </w:t>
      </w:r>
      <w:r w:rsidR="00406820">
        <w:rPr>
          <w:rFonts w:cstheme="minorHAnsi"/>
          <w:lang w:val="en-GB"/>
        </w:rPr>
        <w:t>Assistance for i</w:t>
      </w:r>
      <w:r w:rsidR="002202BE" w:rsidRPr="008F52F1">
        <w:rPr>
          <w:rFonts w:cstheme="minorHAnsi"/>
          <w:lang w:val="en-GB"/>
        </w:rPr>
        <w:t xml:space="preserve">ncreased </w:t>
      </w:r>
      <w:r w:rsidR="00B74E85" w:rsidRPr="008F52F1">
        <w:rPr>
          <w:rFonts w:cstheme="minorHAnsi"/>
          <w:lang w:val="en-GB"/>
        </w:rPr>
        <w:t>Laborator</w:t>
      </w:r>
      <w:r w:rsidR="002202BE" w:rsidRPr="008F52F1">
        <w:rPr>
          <w:rFonts w:cstheme="minorHAnsi"/>
          <w:lang w:val="en-GB"/>
        </w:rPr>
        <w:t>y capacity for testing infectious poultry diseases</w:t>
      </w:r>
    </w:p>
    <w:p w14:paraId="40C09029" w14:textId="77777777" w:rsidR="002202BE" w:rsidRPr="008F52F1" w:rsidRDefault="002202BE" w:rsidP="00401086">
      <w:pPr>
        <w:jc w:val="both"/>
        <w:rPr>
          <w:rFonts w:cstheme="minorHAnsi"/>
          <w:lang w:val="en-GB"/>
        </w:rPr>
      </w:pPr>
      <w:r w:rsidRPr="008F52F1">
        <w:rPr>
          <w:rFonts w:cstheme="minorHAnsi"/>
          <w:lang w:val="en-GB"/>
        </w:rPr>
        <w:t>Results per component</w:t>
      </w:r>
    </w:p>
    <w:p w14:paraId="40C0902A" w14:textId="77777777" w:rsidR="002202BE" w:rsidRDefault="00F52EA9" w:rsidP="00401086">
      <w:pPr>
        <w:pStyle w:val="ListParagraph"/>
        <w:numPr>
          <w:ilvl w:val="0"/>
          <w:numId w:val="4"/>
        </w:numPr>
        <w:jc w:val="both"/>
        <w:rPr>
          <w:rFonts w:cstheme="minorHAnsi"/>
          <w:lang w:val="en-GB"/>
        </w:rPr>
      </w:pPr>
      <w:r>
        <w:rPr>
          <w:rFonts w:cstheme="minorHAnsi"/>
          <w:lang w:val="en-GB"/>
        </w:rPr>
        <w:t xml:space="preserve">Assessment </w:t>
      </w:r>
      <w:r w:rsidR="00242669">
        <w:rPr>
          <w:rFonts w:cstheme="minorHAnsi"/>
          <w:lang w:val="en-GB"/>
        </w:rPr>
        <w:t xml:space="preserve">Report </w:t>
      </w:r>
      <w:r>
        <w:rPr>
          <w:rFonts w:cstheme="minorHAnsi"/>
          <w:lang w:val="en-GB"/>
        </w:rPr>
        <w:t xml:space="preserve">of current </w:t>
      </w:r>
      <w:r w:rsidR="00937625" w:rsidRPr="008F52F1">
        <w:rPr>
          <w:rFonts w:cstheme="minorHAnsi"/>
          <w:lang w:val="en-GB"/>
        </w:rPr>
        <w:t xml:space="preserve"> </w:t>
      </w:r>
      <w:r w:rsidR="00B74E85" w:rsidRPr="008F52F1">
        <w:rPr>
          <w:rFonts w:cstheme="minorHAnsi"/>
          <w:lang w:val="en-GB"/>
        </w:rPr>
        <w:t xml:space="preserve">procedures for laboratory </w:t>
      </w:r>
      <w:r w:rsidR="002202BE" w:rsidRPr="008F52F1">
        <w:rPr>
          <w:rFonts w:cstheme="minorHAnsi"/>
          <w:lang w:val="en-GB"/>
        </w:rPr>
        <w:t>testing</w:t>
      </w:r>
      <w:r>
        <w:rPr>
          <w:rFonts w:cstheme="minorHAnsi"/>
          <w:lang w:val="en-GB"/>
        </w:rPr>
        <w:t xml:space="preserve"> in RS</w:t>
      </w:r>
      <w:r w:rsidR="008D14B7">
        <w:rPr>
          <w:rFonts w:cstheme="minorHAnsi"/>
          <w:lang w:val="en-GB"/>
        </w:rPr>
        <w:t xml:space="preserve"> developed</w:t>
      </w:r>
    </w:p>
    <w:p w14:paraId="40C0902B" w14:textId="77777777" w:rsidR="008D14B7" w:rsidRPr="008D14B7" w:rsidRDefault="008D14B7" w:rsidP="008D14B7">
      <w:pPr>
        <w:pStyle w:val="ListParagraph"/>
        <w:numPr>
          <w:ilvl w:val="0"/>
          <w:numId w:val="4"/>
        </w:numPr>
        <w:rPr>
          <w:rFonts w:cstheme="minorHAnsi"/>
          <w:lang w:val="en-GB"/>
        </w:rPr>
      </w:pPr>
      <w:r w:rsidRPr="008D14B7">
        <w:rPr>
          <w:rFonts w:cstheme="minorHAnsi"/>
          <w:lang w:val="en-GB"/>
        </w:rPr>
        <w:t xml:space="preserve">Procedure related to the laboratory testing infectious poultry diseases </w:t>
      </w:r>
      <w:r>
        <w:rPr>
          <w:rFonts w:cstheme="minorHAnsi"/>
          <w:lang w:val="en-GB"/>
        </w:rPr>
        <w:t>delivered</w:t>
      </w:r>
    </w:p>
    <w:p w14:paraId="40C0902C" w14:textId="77777777" w:rsidR="00B74E85" w:rsidRPr="008F52F1" w:rsidRDefault="00937625" w:rsidP="00401086">
      <w:pPr>
        <w:pStyle w:val="ListParagraph"/>
        <w:numPr>
          <w:ilvl w:val="0"/>
          <w:numId w:val="4"/>
        </w:numPr>
        <w:jc w:val="both"/>
        <w:rPr>
          <w:rFonts w:cstheme="minorHAnsi"/>
          <w:lang w:val="en-GB"/>
        </w:rPr>
      </w:pPr>
      <w:r w:rsidRPr="008F52F1">
        <w:rPr>
          <w:rFonts w:cstheme="minorHAnsi"/>
          <w:lang w:val="en-GB"/>
        </w:rPr>
        <w:t>Delivered Procedures for differential diagnosis against Avian influenza</w:t>
      </w:r>
    </w:p>
    <w:p w14:paraId="40C0902D" w14:textId="77777777" w:rsidR="00242669" w:rsidRDefault="00242669" w:rsidP="00242669">
      <w:pPr>
        <w:pStyle w:val="ListParagraph"/>
        <w:numPr>
          <w:ilvl w:val="0"/>
          <w:numId w:val="4"/>
        </w:numPr>
        <w:jc w:val="both"/>
        <w:rPr>
          <w:rFonts w:cstheme="minorHAnsi"/>
          <w:lang w:val="en-GB"/>
        </w:rPr>
      </w:pPr>
      <w:r w:rsidRPr="008F52F1">
        <w:rPr>
          <w:rFonts w:cstheme="minorHAnsi"/>
          <w:lang w:val="en-GB"/>
        </w:rPr>
        <w:t xml:space="preserve">Delivered trainings related to the  laboratory testing infectious poultry diseases </w:t>
      </w:r>
    </w:p>
    <w:p w14:paraId="40C0902E" w14:textId="77777777" w:rsidR="009934FE" w:rsidRPr="008F52F1" w:rsidRDefault="009934FE" w:rsidP="00401086">
      <w:pPr>
        <w:pStyle w:val="ListParagraph"/>
        <w:jc w:val="both"/>
        <w:rPr>
          <w:rFonts w:cstheme="minorHAnsi"/>
          <w:lang w:val="en-GB"/>
        </w:rPr>
      </w:pPr>
    </w:p>
    <w:p w14:paraId="40C0902F" w14:textId="77777777" w:rsidR="0012290F" w:rsidRPr="008F52F1" w:rsidRDefault="0012290F" w:rsidP="00401086">
      <w:pPr>
        <w:jc w:val="both"/>
        <w:rPr>
          <w:rFonts w:cstheme="minorHAnsi"/>
          <w:b/>
          <w:lang w:val="en-GB"/>
        </w:rPr>
      </w:pPr>
      <w:r w:rsidRPr="008F52F1">
        <w:rPr>
          <w:rFonts w:cstheme="minorHAnsi"/>
          <w:b/>
          <w:lang w:val="en-GB"/>
        </w:rPr>
        <w:t>3.6 Expected activities:</w:t>
      </w:r>
    </w:p>
    <w:p w14:paraId="40C09030" w14:textId="77777777" w:rsidR="007B3453" w:rsidRPr="001609AD" w:rsidRDefault="00777D28" w:rsidP="00401086">
      <w:pPr>
        <w:jc w:val="both"/>
        <w:rPr>
          <w:color w:val="000000"/>
        </w:rPr>
      </w:pPr>
      <w:r w:rsidRPr="001609AD">
        <w:rPr>
          <w:color w:val="000000"/>
        </w:rPr>
        <w:t>Component 0: Project Visibility</w:t>
      </w:r>
    </w:p>
    <w:p w14:paraId="40C09031" w14:textId="77777777" w:rsidR="00777D28" w:rsidRPr="001609AD" w:rsidRDefault="00777D28" w:rsidP="00777D28">
      <w:pPr>
        <w:jc w:val="both"/>
        <w:rPr>
          <w:rFonts w:cstheme="minorHAnsi"/>
          <w:lang w:val="en-GB"/>
        </w:rPr>
      </w:pPr>
      <w:r w:rsidRPr="001609AD">
        <w:rPr>
          <w:rFonts w:cstheme="minorHAnsi"/>
          <w:lang w:val="en-GB"/>
        </w:rPr>
        <w:t>Activity 0.1: Kick-off Meeting</w:t>
      </w:r>
    </w:p>
    <w:p w14:paraId="40C09032" w14:textId="77777777" w:rsidR="00777D28" w:rsidRPr="001609AD" w:rsidRDefault="00777D28" w:rsidP="00777D28">
      <w:pPr>
        <w:jc w:val="both"/>
        <w:rPr>
          <w:rFonts w:cstheme="minorHAnsi"/>
          <w:lang w:val="en-GB"/>
        </w:rPr>
      </w:pPr>
      <w:r w:rsidRPr="001609AD">
        <w:rPr>
          <w:rFonts w:cstheme="minorHAnsi"/>
          <w:lang w:val="en-GB"/>
        </w:rPr>
        <w:t xml:space="preserve">Activity 0.2: Closure meeting </w:t>
      </w:r>
    </w:p>
    <w:p w14:paraId="40C09033" w14:textId="77777777" w:rsidR="00777D28" w:rsidRPr="001609AD" w:rsidRDefault="00777D28" w:rsidP="00401086">
      <w:pPr>
        <w:jc w:val="both"/>
        <w:rPr>
          <w:rFonts w:cstheme="minorHAnsi"/>
          <w:lang w:val="en-GB"/>
        </w:rPr>
      </w:pPr>
      <w:r w:rsidRPr="001609AD">
        <w:rPr>
          <w:rFonts w:cstheme="minorHAnsi"/>
          <w:lang w:val="en-GB"/>
        </w:rPr>
        <w:t xml:space="preserve">Activity 0.3: </w:t>
      </w:r>
      <w:r w:rsidR="00757F03" w:rsidRPr="001609AD">
        <w:rPr>
          <w:rFonts w:cstheme="minorHAnsi"/>
          <w:lang w:val="en-GB"/>
        </w:rPr>
        <w:t xml:space="preserve">Development of Communication and Visibility Plan </w:t>
      </w:r>
    </w:p>
    <w:p w14:paraId="40C09034" w14:textId="77777777" w:rsidR="00777D28" w:rsidRDefault="00777D28" w:rsidP="00401086">
      <w:pPr>
        <w:jc w:val="both"/>
        <w:rPr>
          <w:rFonts w:cstheme="minorHAnsi"/>
        </w:rPr>
      </w:pPr>
      <w:r w:rsidRPr="001609AD">
        <w:rPr>
          <w:rFonts w:cstheme="minorHAnsi"/>
        </w:rPr>
        <w:lastRenderedPageBreak/>
        <w:t xml:space="preserve">At least two major visibility events with not less than 15 participants will be organized in the course of the implementation of the project: Kick-off meeting at the start of the implementation process and the Final meeting at the end of project implementation activities. </w:t>
      </w:r>
    </w:p>
    <w:p w14:paraId="40C09035" w14:textId="77777777" w:rsidR="001609AD" w:rsidRPr="001609AD" w:rsidRDefault="001609AD" w:rsidP="00401086">
      <w:pPr>
        <w:jc w:val="both"/>
        <w:rPr>
          <w:rFonts w:cstheme="minorHAnsi"/>
          <w:lang w:val="en-GB"/>
        </w:rPr>
      </w:pPr>
      <w:r w:rsidRPr="001609AD">
        <w:rPr>
          <w:rFonts w:cstheme="minorHAnsi"/>
          <w:lang w:val="en-GB"/>
        </w:rPr>
        <w:t>N.B. Communication and visibility plan for the project will be produced during the inception period.</w:t>
      </w:r>
    </w:p>
    <w:p w14:paraId="40C09036" w14:textId="77777777" w:rsidR="00681A2D" w:rsidRPr="008F52F1" w:rsidRDefault="00681A2D" w:rsidP="00401086">
      <w:pPr>
        <w:jc w:val="both"/>
        <w:rPr>
          <w:rFonts w:cstheme="minorHAnsi"/>
          <w:b/>
          <w:lang w:val="en-GB"/>
        </w:rPr>
      </w:pPr>
      <w:r w:rsidRPr="008F52F1">
        <w:rPr>
          <w:rFonts w:cstheme="minorHAnsi"/>
          <w:b/>
          <w:lang w:val="en-GB"/>
        </w:rPr>
        <w:t>Component 1</w:t>
      </w:r>
    </w:p>
    <w:p w14:paraId="40C09037" w14:textId="77777777" w:rsidR="00446582" w:rsidRPr="008F52F1" w:rsidRDefault="00681A2D" w:rsidP="00401086">
      <w:pPr>
        <w:pStyle w:val="ListParagraph"/>
        <w:numPr>
          <w:ilvl w:val="1"/>
          <w:numId w:val="6"/>
        </w:numPr>
        <w:jc w:val="both"/>
        <w:rPr>
          <w:rFonts w:cstheme="minorHAnsi"/>
          <w:lang w:val="en-GB"/>
        </w:rPr>
      </w:pPr>
      <w:r w:rsidRPr="008F52F1">
        <w:rPr>
          <w:rFonts w:cstheme="minorHAnsi"/>
          <w:lang w:val="en-GB"/>
        </w:rPr>
        <w:t>Gap assessment of existing procedures</w:t>
      </w:r>
      <w:r w:rsidR="00242669">
        <w:rPr>
          <w:rFonts w:cstheme="minorHAnsi"/>
          <w:lang w:val="en-GB"/>
        </w:rPr>
        <w:t xml:space="preserve"> and annual plans</w:t>
      </w:r>
      <w:r w:rsidRPr="008F52F1">
        <w:rPr>
          <w:rFonts w:cstheme="minorHAnsi"/>
          <w:lang w:val="en-GB"/>
        </w:rPr>
        <w:t xml:space="preserve"> for Official controls and Surveillance </w:t>
      </w:r>
    </w:p>
    <w:p w14:paraId="40C09038" w14:textId="77777777" w:rsidR="00446582" w:rsidRPr="008F52F1" w:rsidRDefault="00681A2D" w:rsidP="00401086">
      <w:pPr>
        <w:pStyle w:val="ListParagraph"/>
        <w:numPr>
          <w:ilvl w:val="1"/>
          <w:numId w:val="6"/>
        </w:numPr>
        <w:jc w:val="both"/>
        <w:rPr>
          <w:rFonts w:cstheme="minorHAnsi"/>
          <w:lang w:val="en-GB"/>
        </w:rPr>
      </w:pPr>
      <w:r w:rsidRPr="008F52F1">
        <w:rPr>
          <w:rFonts w:cstheme="minorHAnsi"/>
          <w:lang w:val="en-GB"/>
        </w:rPr>
        <w:t xml:space="preserve">Development of </w:t>
      </w:r>
      <w:r w:rsidR="00406820">
        <w:rPr>
          <w:rFonts w:cstheme="minorHAnsi"/>
          <w:lang w:val="en-GB"/>
        </w:rPr>
        <w:t xml:space="preserve">annual plan for official controls and </w:t>
      </w:r>
      <w:r w:rsidRPr="008F52F1">
        <w:rPr>
          <w:rFonts w:cstheme="minorHAnsi"/>
          <w:lang w:val="en-GB"/>
        </w:rPr>
        <w:t xml:space="preserve">at least </w:t>
      </w:r>
      <w:r w:rsidR="00CE7FB3">
        <w:rPr>
          <w:rFonts w:cstheme="minorHAnsi"/>
          <w:lang w:val="en-GB"/>
        </w:rPr>
        <w:t>5</w:t>
      </w:r>
      <w:r w:rsidRPr="008F52F1">
        <w:rPr>
          <w:rFonts w:cstheme="minorHAnsi"/>
          <w:lang w:val="en-GB"/>
        </w:rPr>
        <w:t xml:space="preserve"> Procedure </w:t>
      </w:r>
      <w:r w:rsidR="00406820">
        <w:rPr>
          <w:rFonts w:cstheme="minorHAnsi"/>
          <w:lang w:val="en-GB"/>
        </w:rPr>
        <w:t xml:space="preserve">manuals </w:t>
      </w:r>
      <w:r w:rsidRPr="008F52F1">
        <w:rPr>
          <w:rFonts w:cstheme="minorHAnsi"/>
          <w:lang w:val="en-GB"/>
        </w:rPr>
        <w:t>for official controls</w:t>
      </w:r>
    </w:p>
    <w:p w14:paraId="40C09039" w14:textId="77777777" w:rsidR="00446582" w:rsidRPr="008F52F1" w:rsidRDefault="00681A2D" w:rsidP="00401086">
      <w:pPr>
        <w:pStyle w:val="ListParagraph"/>
        <w:numPr>
          <w:ilvl w:val="1"/>
          <w:numId w:val="6"/>
        </w:numPr>
        <w:jc w:val="both"/>
        <w:rPr>
          <w:rFonts w:cstheme="minorHAnsi"/>
          <w:lang w:val="en-GB"/>
        </w:rPr>
      </w:pPr>
      <w:r w:rsidRPr="008F52F1">
        <w:rPr>
          <w:rFonts w:cstheme="minorHAnsi"/>
          <w:lang w:val="en-GB"/>
        </w:rPr>
        <w:t>Development of at least one Surveillance procedures (poultry diseases)</w:t>
      </w:r>
    </w:p>
    <w:p w14:paraId="40C0903A" w14:textId="77777777" w:rsidR="003D41CA" w:rsidRPr="008F52F1" w:rsidRDefault="00681A2D" w:rsidP="00401086">
      <w:pPr>
        <w:pStyle w:val="ListParagraph"/>
        <w:numPr>
          <w:ilvl w:val="1"/>
          <w:numId w:val="6"/>
        </w:numPr>
        <w:jc w:val="both"/>
        <w:rPr>
          <w:rFonts w:cstheme="minorHAnsi"/>
          <w:lang w:val="en-GB"/>
        </w:rPr>
      </w:pPr>
      <w:r w:rsidRPr="008F52F1">
        <w:rPr>
          <w:rFonts w:cstheme="minorHAnsi"/>
          <w:lang w:val="en-GB"/>
        </w:rPr>
        <w:t>Development of on Procedures for avoiding conflicts of interest</w:t>
      </w:r>
    </w:p>
    <w:p w14:paraId="40C0903B" w14:textId="77777777" w:rsidR="00000E73" w:rsidRPr="008F52F1" w:rsidRDefault="00000E73" w:rsidP="00000E73">
      <w:pPr>
        <w:pStyle w:val="ListParagraph"/>
        <w:numPr>
          <w:ilvl w:val="1"/>
          <w:numId w:val="6"/>
        </w:numPr>
        <w:rPr>
          <w:rFonts w:cstheme="minorHAnsi"/>
          <w:lang w:val="en-GB"/>
        </w:rPr>
      </w:pPr>
      <w:r w:rsidRPr="008F52F1">
        <w:rPr>
          <w:rFonts w:cstheme="minorHAnsi"/>
          <w:lang w:val="en-GB"/>
        </w:rPr>
        <w:t>Development of questionnaire and reporting system for syndromic surveillance</w:t>
      </w:r>
    </w:p>
    <w:p w14:paraId="40C0903C" w14:textId="77777777" w:rsidR="003D41CA" w:rsidRPr="008F52F1" w:rsidRDefault="009934FE" w:rsidP="00401086">
      <w:pPr>
        <w:pStyle w:val="ListParagraph"/>
        <w:numPr>
          <w:ilvl w:val="1"/>
          <w:numId w:val="6"/>
        </w:numPr>
        <w:jc w:val="both"/>
        <w:rPr>
          <w:rFonts w:cstheme="minorHAnsi"/>
          <w:lang w:val="en-GB"/>
        </w:rPr>
      </w:pPr>
      <w:r w:rsidRPr="008F52F1">
        <w:rPr>
          <w:rFonts w:cstheme="minorHAnsi"/>
          <w:lang w:val="en-GB"/>
        </w:rPr>
        <w:t xml:space="preserve">Organization and delivery of at least 6 trainings for 25 regions </w:t>
      </w:r>
      <w:r w:rsidR="00B74E85" w:rsidRPr="008F52F1">
        <w:rPr>
          <w:rFonts w:cstheme="minorHAnsi"/>
          <w:lang w:val="en-GB"/>
        </w:rPr>
        <w:t xml:space="preserve">for the Veterinary Administration, including the vet inspection, the Chamber of Commerce of Serbia, the Veterinary Chamber, i.e. veterinary stations, the Association of Poultry Farmers </w:t>
      </w:r>
      <w:r w:rsidRPr="008F52F1">
        <w:rPr>
          <w:rFonts w:cstheme="minorHAnsi"/>
          <w:lang w:val="en-GB"/>
        </w:rPr>
        <w:t>and Veterinary Institute</w:t>
      </w:r>
      <w:r w:rsidR="00D56E34" w:rsidRPr="008F52F1">
        <w:rPr>
          <w:rFonts w:cstheme="minorHAnsi"/>
          <w:lang w:val="en-GB"/>
        </w:rPr>
        <w:t xml:space="preserve"> </w:t>
      </w:r>
    </w:p>
    <w:p w14:paraId="40C0903D" w14:textId="77777777" w:rsidR="00000E73" w:rsidRPr="008F52F1" w:rsidRDefault="00000E73" w:rsidP="00000E73">
      <w:pPr>
        <w:pStyle w:val="ListParagraph"/>
        <w:numPr>
          <w:ilvl w:val="1"/>
          <w:numId w:val="6"/>
        </w:numPr>
        <w:rPr>
          <w:rFonts w:cstheme="minorHAnsi"/>
          <w:lang w:val="en-GB"/>
        </w:rPr>
      </w:pPr>
      <w:r w:rsidRPr="008F52F1">
        <w:rPr>
          <w:rFonts w:cstheme="minorHAnsi"/>
          <w:lang w:val="en-GB"/>
        </w:rPr>
        <w:t>Drafting of Assessed Report of existing plans for Avian influenza and New Castle disease</w:t>
      </w:r>
    </w:p>
    <w:p w14:paraId="40C0903E" w14:textId="77777777" w:rsidR="00D56E34" w:rsidRPr="008F52F1" w:rsidRDefault="00D56E34" w:rsidP="00401086">
      <w:pPr>
        <w:pStyle w:val="ListParagraph"/>
        <w:numPr>
          <w:ilvl w:val="1"/>
          <w:numId w:val="6"/>
        </w:numPr>
        <w:jc w:val="both"/>
        <w:rPr>
          <w:rFonts w:cstheme="minorHAnsi"/>
          <w:lang w:val="en-GB"/>
        </w:rPr>
      </w:pPr>
      <w:r w:rsidRPr="008F52F1">
        <w:rPr>
          <w:rFonts w:cstheme="minorHAnsi"/>
          <w:lang w:val="en-GB"/>
        </w:rPr>
        <w:t xml:space="preserve">Organization of 5-day Study visit in EU member state </w:t>
      </w:r>
    </w:p>
    <w:p w14:paraId="40C0903F" w14:textId="77777777" w:rsidR="00B8663A" w:rsidRDefault="00B8663A" w:rsidP="00401086">
      <w:pPr>
        <w:jc w:val="both"/>
        <w:rPr>
          <w:rFonts w:cstheme="minorHAnsi"/>
          <w:b/>
          <w:lang w:val="en-GB"/>
        </w:rPr>
      </w:pPr>
    </w:p>
    <w:p w14:paraId="40C09040" w14:textId="77777777" w:rsidR="009934FE" w:rsidRPr="008F52F1" w:rsidRDefault="009934FE" w:rsidP="00401086">
      <w:pPr>
        <w:jc w:val="both"/>
        <w:rPr>
          <w:rFonts w:cstheme="minorHAnsi"/>
          <w:b/>
          <w:lang w:val="en-GB"/>
        </w:rPr>
      </w:pPr>
      <w:r w:rsidRPr="008F52F1">
        <w:rPr>
          <w:rFonts w:cstheme="minorHAnsi"/>
          <w:b/>
          <w:lang w:val="en-GB"/>
        </w:rPr>
        <w:t>Component 2</w:t>
      </w:r>
    </w:p>
    <w:p w14:paraId="40C09041" w14:textId="77777777" w:rsidR="00242669" w:rsidRPr="00242669" w:rsidRDefault="00242669" w:rsidP="00242669">
      <w:pPr>
        <w:pStyle w:val="ListParagraph"/>
        <w:numPr>
          <w:ilvl w:val="1"/>
          <w:numId w:val="7"/>
        </w:numPr>
        <w:rPr>
          <w:rFonts w:cstheme="minorHAnsi"/>
          <w:lang w:val="en-GB"/>
        </w:rPr>
      </w:pPr>
      <w:r>
        <w:rPr>
          <w:rFonts w:cstheme="minorHAnsi"/>
          <w:lang w:val="en-GB"/>
        </w:rPr>
        <w:t xml:space="preserve">Development of </w:t>
      </w:r>
      <w:r w:rsidRPr="00242669">
        <w:rPr>
          <w:rFonts w:cstheme="minorHAnsi"/>
          <w:lang w:val="en-GB"/>
        </w:rPr>
        <w:t>Assessment Report of current  procedures for laboratory testing in RS</w:t>
      </w:r>
    </w:p>
    <w:p w14:paraId="40C09042" w14:textId="77777777" w:rsidR="00242669" w:rsidRPr="00242669" w:rsidRDefault="00242669" w:rsidP="00242669">
      <w:pPr>
        <w:pStyle w:val="ListParagraph"/>
        <w:numPr>
          <w:ilvl w:val="1"/>
          <w:numId w:val="7"/>
        </w:numPr>
        <w:rPr>
          <w:rFonts w:cstheme="minorHAnsi"/>
          <w:lang w:val="en-GB"/>
        </w:rPr>
      </w:pPr>
      <w:r w:rsidRPr="00242669">
        <w:rPr>
          <w:rFonts w:cstheme="minorHAnsi"/>
          <w:lang w:val="en-GB"/>
        </w:rPr>
        <w:t xml:space="preserve">Development of at least  1 Procedure related to the laboratory testing infectious poultry diseases </w:t>
      </w:r>
    </w:p>
    <w:p w14:paraId="40C09043" w14:textId="77777777" w:rsidR="00CE7FB3" w:rsidRPr="00CE7FB3" w:rsidRDefault="00CE7FB3" w:rsidP="00CE7FB3">
      <w:pPr>
        <w:pStyle w:val="ListParagraph"/>
        <w:numPr>
          <w:ilvl w:val="1"/>
          <w:numId w:val="7"/>
        </w:numPr>
        <w:jc w:val="both"/>
        <w:rPr>
          <w:rFonts w:cstheme="minorHAnsi"/>
        </w:rPr>
      </w:pPr>
      <w:r>
        <w:rPr>
          <w:rFonts w:cstheme="minorHAnsi"/>
        </w:rPr>
        <w:t>Development of</w:t>
      </w:r>
      <w:r w:rsidRPr="00CE7FB3">
        <w:rPr>
          <w:rFonts w:cstheme="minorHAnsi"/>
        </w:rPr>
        <w:t xml:space="preserve"> Procedures for differential diagnosis </w:t>
      </w:r>
      <w:r>
        <w:rPr>
          <w:rFonts w:cstheme="minorHAnsi"/>
        </w:rPr>
        <w:t>of</w:t>
      </w:r>
      <w:r w:rsidRPr="00CE7FB3">
        <w:rPr>
          <w:rFonts w:cstheme="minorHAnsi"/>
        </w:rPr>
        <w:t xml:space="preserve"> Avian influenza</w:t>
      </w:r>
    </w:p>
    <w:p w14:paraId="40C09044" w14:textId="77777777" w:rsidR="00401086" w:rsidRPr="008F52F1" w:rsidRDefault="009934FE" w:rsidP="00401086">
      <w:pPr>
        <w:pStyle w:val="ListParagraph"/>
        <w:numPr>
          <w:ilvl w:val="1"/>
          <w:numId w:val="7"/>
        </w:numPr>
        <w:jc w:val="both"/>
        <w:rPr>
          <w:rFonts w:cstheme="minorHAnsi"/>
          <w:lang w:val="en-GB"/>
        </w:rPr>
      </w:pPr>
      <w:r w:rsidRPr="008F52F1">
        <w:rPr>
          <w:rFonts w:cstheme="minorHAnsi"/>
          <w:lang w:val="en-GB"/>
        </w:rPr>
        <w:t xml:space="preserve">2-day Workshop for Presentation of the procedure for 6 Veterinary Institutes </w:t>
      </w:r>
    </w:p>
    <w:p w14:paraId="40C09045" w14:textId="77777777" w:rsidR="00B8663A" w:rsidRPr="008F52F1" w:rsidRDefault="00401086" w:rsidP="00401086">
      <w:pPr>
        <w:jc w:val="both"/>
        <w:rPr>
          <w:rFonts w:cstheme="minorHAnsi"/>
          <w:lang w:val="en-GB"/>
        </w:rPr>
      </w:pPr>
      <w:r w:rsidRPr="00B8663A">
        <w:rPr>
          <w:rFonts w:cstheme="minorHAnsi"/>
          <w:lang w:val="en-GB"/>
        </w:rPr>
        <w:t>The list of above mentioned activities is the minimum required necessary to complete the entire project.</w:t>
      </w:r>
    </w:p>
    <w:p w14:paraId="40C09046" w14:textId="77777777" w:rsidR="0012290F" w:rsidRPr="008F52F1" w:rsidRDefault="0012290F" w:rsidP="00401086">
      <w:pPr>
        <w:jc w:val="both"/>
        <w:rPr>
          <w:rFonts w:cstheme="minorHAnsi"/>
          <w:b/>
          <w:lang w:val="en-GB"/>
        </w:rPr>
      </w:pPr>
      <w:r w:rsidRPr="008F52F1">
        <w:rPr>
          <w:rFonts w:cstheme="minorHAnsi"/>
          <w:b/>
          <w:lang w:val="en-GB"/>
        </w:rPr>
        <w:t>3.7 Means/input from the EU Member State Partner Administration*:</w:t>
      </w:r>
    </w:p>
    <w:p w14:paraId="40C09047" w14:textId="77777777" w:rsidR="000F44DA" w:rsidRPr="008F52F1" w:rsidRDefault="000F44DA" w:rsidP="00401086">
      <w:pPr>
        <w:jc w:val="both"/>
        <w:rPr>
          <w:rFonts w:cstheme="minorHAnsi"/>
          <w:b/>
          <w:lang w:val="en-GB"/>
        </w:rPr>
      </w:pPr>
      <w:r w:rsidRPr="008F52F1">
        <w:rPr>
          <w:rFonts w:cstheme="minorHAnsi"/>
          <w:bCs/>
          <w:lang w:val="en-GB"/>
        </w:rPr>
        <w:t>The MS twinning light partner shall make available a team of experts suitably qualified to carry out all activities envisaged under this contract and deliver the mandatory results herein described. The team will comprise non-resident project leader and a team of short term experts.</w:t>
      </w:r>
    </w:p>
    <w:p w14:paraId="40C09048" w14:textId="77777777" w:rsidR="0012290F" w:rsidRPr="00B27087" w:rsidRDefault="0012290F" w:rsidP="00401086">
      <w:pPr>
        <w:jc w:val="both"/>
        <w:rPr>
          <w:rFonts w:cstheme="minorHAnsi"/>
          <w:b/>
          <w:bCs/>
          <w:lang w:val="en-GB"/>
        </w:rPr>
      </w:pPr>
      <w:r w:rsidRPr="00B27087">
        <w:rPr>
          <w:rFonts w:cstheme="minorHAnsi"/>
          <w:b/>
          <w:bCs/>
          <w:lang w:val="en-GB"/>
        </w:rPr>
        <w:t>Profile and tasks of the PL:</w:t>
      </w:r>
    </w:p>
    <w:p w14:paraId="40C09049" w14:textId="77777777" w:rsidR="00D56E34" w:rsidRPr="008F52F1" w:rsidRDefault="00D56E34" w:rsidP="00401086">
      <w:pPr>
        <w:jc w:val="both"/>
        <w:rPr>
          <w:rFonts w:cstheme="minorHAnsi"/>
          <w:lang w:val="en-GB"/>
        </w:rPr>
      </w:pPr>
      <w:r w:rsidRPr="008F52F1">
        <w:rPr>
          <w:rFonts w:cstheme="minorHAnsi"/>
          <w:lang w:val="en-GB"/>
        </w:rPr>
        <w:t xml:space="preserve">The Member State PL should have the capacity to lead the implementation of the project and the ability to mobilize the necessary expertise in support of project’s efficient implementation. </w:t>
      </w:r>
    </w:p>
    <w:p w14:paraId="40C0904A" w14:textId="77777777" w:rsidR="000F44DA" w:rsidRPr="008F52F1" w:rsidRDefault="000F44DA" w:rsidP="00401086">
      <w:pPr>
        <w:pStyle w:val="NoSpacing"/>
        <w:jc w:val="both"/>
        <w:rPr>
          <w:rFonts w:cstheme="minorHAnsi"/>
          <w:u w:val="single"/>
        </w:rPr>
      </w:pPr>
      <w:r w:rsidRPr="008F52F1">
        <w:rPr>
          <w:rFonts w:cstheme="minorHAnsi"/>
          <w:u w:val="single"/>
        </w:rPr>
        <w:t>PL tasks:</w:t>
      </w:r>
    </w:p>
    <w:p w14:paraId="40C0904B" w14:textId="77777777" w:rsidR="000F44DA" w:rsidRPr="008F52F1" w:rsidRDefault="000F44DA" w:rsidP="008E6E74">
      <w:pPr>
        <w:pStyle w:val="ListParagraph"/>
        <w:numPr>
          <w:ilvl w:val="0"/>
          <w:numId w:val="23"/>
        </w:numPr>
        <w:jc w:val="both"/>
        <w:rPr>
          <w:rFonts w:cstheme="minorHAnsi"/>
        </w:rPr>
      </w:pPr>
      <w:r w:rsidRPr="008F52F1">
        <w:rPr>
          <w:rFonts w:cstheme="minorHAnsi"/>
        </w:rPr>
        <w:t xml:space="preserve">Overall management and coordination of the project with MS, </w:t>
      </w:r>
      <w:proofErr w:type="spellStart"/>
      <w:r w:rsidRPr="008F52F1">
        <w:rPr>
          <w:rFonts w:cstheme="minorHAnsi"/>
        </w:rPr>
        <w:t>MAFWM</w:t>
      </w:r>
      <w:proofErr w:type="spellEnd"/>
      <w:r w:rsidRPr="008F52F1">
        <w:rPr>
          <w:rFonts w:cstheme="minorHAnsi"/>
        </w:rPr>
        <w:t>, Veterinary Directorate, key institutions, other partners and stakeholders;</w:t>
      </w:r>
    </w:p>
    <w:p w14:paraId="40C0904C" w14:textId="77777777" w:rsidR="000F44DA" w:rsidRPr="008F52F1" w:rsidRDefault="000F44DA" w:rsidP="008E6E74">
      <w:pPr>
        <w:pStyle w:val="ListParagraph"/>
        <w:numPr>
          <w:ilvl w:val="0"/>
          <w:numId w:val="23"/>
        </w:numPr>
        <w:jc w:val="both"/>
        <w:rPr>
          <w:rFonts w:cstheme="minorHAnsi"/>
        </w:rPr>
      </w:pPr>
      <w:r w:rsidRPr="008F52F1">
        <w:rPr>
          <w:rFonts w:cstheme="minorHAnsi"/>
        </w:rPr>
        <w:t>Project reporting;</w:t>
      </w:r>
    </w:p>
    <w:p w14:paraId="40C0904D" w14:textId="77777777" w:rsidR="000F44DA" w:rsidRPr="008F52F1" w:rsidRDefault="000F44DA" w:rsidP="008E6E74">
      <w:pPr>
        <w:pStyle w:val="ListParagraph"/>
        <w:numPr>
          <w:ilvl w:val="0"/>
          <w:numId w:val="23"/>
        </w:numPr>
        <w:jc w:val="both"/>
        <w:rPr>
          <w:rFonts w:cstheme="minorHAnsi"/>
        </w:rPr>
      </w:pPr>
      <w:r w:rsidRPr="008F52F1">
        <w:rPr>
          <w:rFonts w:cstheme="minorHAnsi"/>
        </w:rPr>
        <w:t>Ensuring backstopping and financial management of the project in the MS;</w:t>
      </w:r>
    </w:p>
    <w:p w14:paraId="40C0904E" w14:textId="77777777" w:rsidR="000F44DA" w:rsidRPr="008F52F1" w:rsidRDefault="000F44DA" w:rsidP="008E6E74">
      <w:pPr>
        <w:pStyle w:val="ListParagraph"/>
        <w:numPr>
          <w:ilvl w:val="0"/>
          <w:numId w:val="23"/>
        </w:numPr>
        <w:jc w:val="both"/>
        <w:rPr>
          <w:rFonts w:cstheme="minorHAnsi"/>
        </w:rPr>
      </w:pPr>
      <w:r w:rsidRPr="008F52F1">
        <w:rPr>
          <w:rFonts w:cstheme="minorHAnsi"/>
        </w:rPr>
        <w:lastRenderedPageBreak/>
        <w:t>Ensuring timely, effective and efficient implementation of the project and achievement of results, through proposed activities;</w:t>
      </w:r>
    </w:p>
    <w:p w14:paraId="40C0904F" w14:textId="77777777" w:rsidR="000F44DA" w:rsidRPr="008F52F1" w:rsidRDefault="000F44DA" w:rsidP="008E6E74">
      <w:pPr>
        <w:pStyle w:val="ListParagraph"/>
        <w:numPr>
          <w:ilvl w:val="0"/>
          <w:numId w:val="23"/>
        </w:numPr>
        <w:jc w:val="both"/>
        <w:rPr>
          <w:rFonts w:cstheme="minorHAnsi"/>
        </w:rPr>
      </w:pPr>
      <w:r w:rsidRPr="008F52F1">
        <w:rPr>
          <w:rFonts w:cstheme="minorHAnsi"/>
        </w:rPr>
        <w:t>Coordination of deployment of short-term experts;</w:t>
      </w:r>
    </w:p>
    <w:p w14:paraId="40C09050" w14:textId="77777777" w:rsidR="000F44DA" w:rsidRPr="008F52F1" w:rsidRDefault="000F44DA" w:rsidP="008E6E74">
      <w:pPr>
        <w:pStyle w:val="ListParagraph"/>
        <w:numPr>
          <w:ilvl w:val="0"/>
          <w:numId w:val="23"/>
        </w:numPr>
        <w:jc w:val="both"/>
        <w:rPr>
          <w:rFonts w:cstheme="minorHAnsi"/>
        </w:rPr>
      </w:pPr>
      <w:r w:rsidRPr="008F52F1">
        <w:rPr>
          <w:rFonts w:cstheme="minorHAnsi"/>
        </w:rPr>
        <w:t>Coordination, from the MS side, of the Project Steering Committee meetings;</w:t>
      </w:r>
    </w:p>
    <w:p w14:paraId="40C09051" w14:textId="77777777" w:rsidR="000F44DA" w:rsidRPr="008F52F1" w:rsidRDefault="000F44DA" w:rsidP="008E6E74">
      <w:pPr>
        <w:pStyle w:val="ListParagraph"/>
        <w:numPr>
          <w:ilvl w:val="0"/>
          <w:numId w:val="23"/>
        </w:numPr>
        <w:jc w:val="both"/>
        <w:rPr>
          <w:rFonts w:cstheme="minorHAnsi"/>
        </w:rPr>
      </w:pPr>
      <w:r w:rsidRPr="008F52F1">
        <w:rPr>
          <w:rFonts w:cstheme="minorHAnsi"/>
        </w:rPr>
        <w:t>Participation at the Steering Committee meetings;</w:t>
      </w:r>
    </w:p>
    <w:p w14:paraId="40C09052" w14:textId="77777777" w:rsidR="000F44DA" w:rsidRPr="00B8663A" w:rsidRDefault="000F44DA" w:rsidP="00401086">
      <w:pPr>
        <w:pStyle w:val="ListParagraph"/>
        <w:numPr>
          <w:ilvl w:val="0"/>
          <w:numId w:val="23"/>
        </w:numPr>
        <w:jc w:val="both"/>
        <w:rPr>
          <w:rFonts w:cstheme="minorHAnsi"/>
        </w:rPr>
      </w:pPr>
      <w:r w:rsidRPr="008F52F1">
        <w:rPr>
          <w:rFonts w:cstheme="minorHAnsi"/>
        </w:rPr>
        <w:t>Assuring compatibility with EU requirements.</w:t>
      </w:r>
    </w:p>
    <w:p w14:paraId="40C09053" w14:textId="77777777" w:rsidR="00D56E34" w:rsidRPr="008F52F1" w:rsidRDefault="000F44DA" w:rsidP="00401086">
      <w:pPr>
        <w:jc w:val="both"/>
        <w:rPr>
          <w:rFonts w:cstheme="minorHAnsi"/>
          <w:u w:val="single"/>
          <w:lang w:val="en-GB"/>
        </w:rPr>
      </w:pPr>
      <w:r w:rsidRPr="008F52F1">
        <w:rPr>
          <w:rFonts w:cstheme="minorHAnsi"/>
          <w:u w:val="single"/>
          <w:lang w:val="en-GB"/>
        </w:rPr>
        <w:t xml:space="preserve">PL </w:t>
      </w:r>
      <w:r w:rsidR="00D56E34" w:rsidRPr="008F52F1">
        <w:rPr>
          <w:rFonts w:cstheme="minorHAnsi"/>
          <w:u w:val="single"/>
          <w:lang w:val="en-GB"/>
        </w:rPr>
        <w:t>Profile:</w:t>
      </w:r>
    </w:p>
    <w:p w14:paraId="40C09054" w14:textId="77777777" w:rsidR="000F44DA" w:rsidRPr="008F52F1" w:rsidRDefault="000F44DA" w:rsidP="00401086">
      <w:pPr>
        <w:jc w:val="both"/>
        <w:rPr>
          <w:rFonts w:cstheme="minorHAnsi"/>
          <w:lang w:val="en-GB"/>
        </w:rPr>
      </w:pPr>
      <w:r w:rsidRPr="008F52F1">
        <w:rPr>
          <w:rFonts w:cstheme="minorHAnsi"/>
          <w:lang w:val="en-GB"/>
        </w:rPr>
        <w:t xml:space="preserve">Requirements: </w:t>
      </w:r>
    </w:p>
    <w:p w14:paraId="40C09055" w14:textId="77777777" w:rsidR="00296663" w:rsidRPr="00B960B4" w:rsidRDefault="00296663" w:rsidP="00401086">
      <w:pPr>
        <w:pStyle w:val="ListParagraph"/>
        <w:numPr>
          <w:ilvl w:val="0"/>
          <w:numId w:val="23"/>
        </w:numPr>
        <w:jc w:val="both"/>
        <w:rPr>
          <w:rFonts w:cstheme="minorHAnsi"/>
          <w:lang w:val="en-GB"/>
        </w:rPr>
      </w:pPr>
      <w:r w:rsidRPr="00B960B4">
        <w:rPr>
          <w:rFonts w:cstheme="minorHAnsi"/>
        </w:rPr>
        <w:t xml:space="preserve">University degree in </w:t>
      </w:r>
      <w:r w:rsidRPr="00B960B4">
        <w:rPr>
          <w:rFonts w:cstheme="minorHAnsi"/>
          <w:lang w:val="en-GB"/>
        </w:rPr>
        <w:t>Veterinary Science and/or Animal Health</w:t>
      </w:r>
      <w:r w:rsidRPr="00B960B4">
        <w:rPr>
          <w:rFonts w:cstheme="minorHAnsi"/>
        </w:rPr>
        <w:t xml:space="preserve"> or equivalent professional experience of 8 </w:t>
      </w:r>
      <w:r w:rsidR="007310EF" w:rsidRPr="00B960B4">
        <w:rPr>
          <w:rFonts w:cstheme="minorHAnsi"/>
        </w:rPr>
        <w:t xml:space="preserve">(eight) </w:t>
      </w:r>
      <w:r w:rsidRPr="00B960B4">
        <w:rPr>
          <w:rFonts w:cstheme="minorHAnsi"/>
        </w:rPr>
        <w:t xml:space="preserve">years </w:t>
      </w:r>
    </w:p>
    <w:p w14:paraId="40C09056" w14:textId="77777777" w:rsidR="00FD734F" w:rsidRPr="00B960B4" w:rsidRDefault="00FD734F" w:rsidP="00B8663A">
      <w:pPr>
        <w:pStyle w:val="ListParagraph"/>
        <w:numPr>
          <w:ilvl w:val="0"/>
          <w:numId w:val="23"/>
        </w:numPr>
        <w:jc w:val="both"/>
        <w:rPr>
          <w:rFonts w:cstheme="minorHAnsi"/>
          <w:lang w:val="en-GB"/>
        </w:rPr>
      </w:pPr>
      <w:r w:rsidRPr="00B960B4">
        <w:t>At least 3 (three) years in senior managerial position in animal health policy, development /implementation/ coordination, gained in the field of public health administration;</w:t>
      </w:r>
    </w:p>
    <w:p w14:paraId="40C09057" w14:textId="77777777" w:rsidR="00B8663A" w:rsidRPr="00B960B4" w:rsidRDefault="00BF6597" w:rsidP="00B8663A">
      <w:pPr>
        <w:pStyle w:val="ListParagraph"/>
        <w:numPr>
          <w:ilvl w:val="0"/>
          <w:numId w:val="23"/>
        </w:numPr>
        <w:jc w:val="both"/>
        <w:rPr>
          <w:rFonts w:cstheme="minorHAnsi"/>
          <w:lang w:val="en-GB"/>
        </w:rPr>
      </w:pPr>
      <w:r w:rsidRPr="00B960B4">
        <w:rPr>
          <w:rFonts w:cstheme="minorHAnsi"/>
          <w:lang w:val="en-GB"/>
        </w:rPr>
        <w:t xml:space="preserve">Working knowledge of the English language; </w:t>
      </w:r>
    </w:p>
    <w:p w14:paraId="40C09058" w14:textId="77777777" w:rsidR="006E4D8D" w:rsidRPr="000F4E2D" w:rsidRDefault="006E4D8D" w:rsidP="00B8663A">
      <w:pPr>
        <w:pStyle w:val="ListParagraph"/>
        <w:numPr>
          <w:ilvl w:val="0"/>
          <w:numId w:val="23"/>
        </w:numPr>
        <w:jc w:val="both"/>
        <w:rPr>
          <w:rFonts w:cstheme="minorHAnsi"/>
        </w:rPr>
      </w:pPr>
      <w:r>
        <w:rPr>
          <w:rFonts w:cstheme="minorHAnsi"/>
        </w:rPr>
        <w:t xml:space="preserve">Should possess </w:t>
      </w:r>
      <w:r w:rsidRPr="000F4E2D">
        <w:rPr>
          <w:rFonts w:cstheme="minorHAnsi"/>
        </w:rPr>
        <w:t xml:space="preserve">a sufficient rank </w:t>
      </w:r>
      <w:r>
        <w:rPr>
          <w:rFonts w:cstheme="minorHAnsi"/>
        </w:rPr>
        <w:t xml:space="preserve">in the MS Administration </w:t>
      </w:r>
      <w:r w:rsidRPr="000F4E2D">
        <w:rPr>
          <w:rFonts w:cstheme="minorHAnsi"/>
        </w:rPr>
        <w:t>to ensure an operational dialogue at political level</w:t>
      </w:r>
    </w:p>
    <w:p w14:paraId="40C09059" w14:textId="77777777" w:rsidR="00FF1DD8" w:rsidRPr="00B8663A" w:rsidRDefault="00FF1DD8" w:rsidP="00B8663A">
      <w:pPr>
        <w:ind w:left="360"/>
        <w:jc w:val="both"/>
        <w:rPr>
          <w:rFonts w:cstheme="minorHAnsi"/>
          <w:lang w:val="en-GB"/>
        </w:rPr>
      </w:pPr>
      <w:r w:rsidRPr="00B8663A">
        <w:rPr>
          <w:rFonts w:cstheme="minorHAnsi"/>
          <w:lang w:val="en-GB"/>
        </w:rPr>
        <w:t>Assets:</w:t>
      </w:r>
    </w:p>
    <w:p w14:paraId="40C0905A" w14:textId="77777777" w:rsidR="00FF1DD8" w:rsidRPr="008F52F1" w:rsidRDefault="00FF1DD8" w:rsidP="008E6E74">
      <w:pPr>
        <w:pStyle w:val="ListParagraph"/>
        <w:numPr>
          <w:ilvl w:val="0"/>
          <w:numId w:val="23"/>
        </w:numPr>
        <w:spacing w:line="240" w:lineRule="auto"/>
        <w:jc w:val="both"/>
        <w:rPr>
          <w:rFonts w:cstheme="minorHAnsi"/>
          <w:lang w:val="en-GB"/>
        </w:rPr>
      </w:pPr>
      <w:r w:rsidRPr="008F52F1">
        <w:rPr>
          <w:rFonts w:cstheme="minorHAnsi"/>
          <w:lang w:val="en-GB"/>
        </w:rPr>
        <w:t xml:space="preserve">Experience in the field of Animal Health with twinning/twining light rules and procedures </w:t>
      </w:r>
      <w:r w:rsidR="00B55906">
        <w:rPr>
          <w:rFonts w:cstheme="minorHAnsi"/>
          <w:lang w:val="en-GB"/>
        </w:rPr>
        <w:t xml:space="preserve">or </w:t>
      </w:r>
      <w:r w:rsidR="00F573AB">
        <w:rPr>
          <w:rFonts w:cstheme="minorHAnsi"/>
          <w:lang w:val="en-GB"/>
        </w:rPr>
        <w:t xml:space="preserve">other </w:t>
      </w:r>
      <w:r w:rsidR="00B55906">
        <w:rPr>
          <w:rFonts w:cstheme="minorHAnsi"/>
          <w:lang w:val="en-GB"/>
        </w:rPr>
        <w:t xml:space="preserve">EU funded projects </w:t>
      </w:r>
    </w:p>
    <w:p w14:paraId="40C0905B" w14:textId="77777777" w:rsidR="0012290F" w:rsidRDefault="00BF6597" w:rsidP="00401086">
      <w:pPr>
        <w:pStyle w:val="ListParagraph"/>
        <w:numPr>
          <w:ilvl w:val="0"/>
          <w:numId w:val="23"/>
        </w:numPr>
        <w:spacing w:line="240" w:lineRule="auto"/>
        <w:jc w:val="both"/>
        <w:rPr>
          <w:rFonts w:cstheme="minorHAnsi"/>
          <w:lang w:val="en-GB"/>
        </w:rPr>
      </w:pPr>
      <w:r w:rsidRPr="008F52F1">
        <w:rPr>
          <w:rFonts w:cstheme="minorHAnsi"/>
          <w:lang w:val="en-GB"/>
        </w:rPr>
        <w:t xml:space="preserve">Professional experience in </w:t>
      </w:r>
      <w:r w:rsidR="00D56E34" w:rsidRPr="008F52F1">
        <w:rPr>
          <w:rFonts w:cstheme="minorHAnsi"/>
          <w:lang w:val="en-GB"/>
        </w:rPr>
        <w:t xml:space="preserve">regulatory/supervisory system of EU Animal Health System in </w:t>
      </w:r>
      <w:r w:rsidRPr="008F52F1">
        <w:rPr>
          <w:rFonts w:cstheme="minorHAnsi"/>
          <w:lang w:val="en-GB"/>
        </w:rPr>
        <w:t>EU</w:t>
      </w:r>
      <w:r w:rsidR="00D56E34" w:rsidRPr="008F52F1">
        <w:rPr>
          <w:rFonts w:cstheme="minorHAnsi"/>
          <w:lang w:val="en-GB"/>
        </w:rPr>
        <w:t xml:space="preserve"> Member State;</w:t>
      </w:r>
    </w:p>
    <w:p w14:paraId="40C0905C" w14:textId="77777777" w:rsidR="0012290F" w:rsidRPr="007B3453" w:rsidRDefault="0012290F" w:rsidP="00401086">
      <w:pPr>
        <w:spacing w:after="0"/>
        <w:jc w:val="both"/>
        <w:rPr>
          <w:rFonts w:cstheme="minorHAnsi"/>
          <w:b/>
          <w:bCs/>
          <w:lang w:val="en-GB"/>
        </w:rPr>
      </w:pPr>
      <w:r w:rsidRPr="008F52F1">
        <w:rPr>
          <w:rFonts w:cstheme="minorHAnsi"/>
          <w:lang w:val="en-GB"/>
        </w:rPr>
        <w:t xml:space="preserve"> </w:t>
      </w:r>
      <w:r w:rsidRPr="007B3453">
        <w:rPr>
          <w:rFonts w:cstheme="minorHAnsi"/>
          <w:b/>
          <w:bCs/>
          <w:lang w:val="en-GB"/>
        </w:rPr>
        <w:t>3.7.1 Profile and tasks of Component Leaders:</w:t>
      </w:r>
    </w:p>
    <w:p w14:paraId="40C0905D" w14:textId="77777777" w:rsidR="00BF6597" w:rsidRPr="007B3453" w:rsidRDefault="00BF6597" w:rsidP="00401086">
      <w:pPr>
        <w:spacing w:after="0"/>
        <w:jc w:val="both"/>
        <w:rPr>
          <w:rFonts w:cstheme="minorHAnsi"/>
          <w:b/>
          <w:bCs/>
          <w:lang w:val="en-GB"/>
        </w:rPr>
      </w:pPr>
    </w:p>
    <w:p w14:paraId="40C0905E" w14:textId="77777777" w:rsidR="00296663" w:rsidRPr="00B960B4" w:rsidRDefault="00296663" w:rsidP="008E6E74">
      <w:pPr>
        <w:pStyle w:val="ListParagraph"/>
        <w:numPr>
          <w:ilvl w:val="0"/>
          <w:numId w:val="23"/>
        </w:numPr>
        <w:spacing w:line="240" w:lineRule="auto"/>
        <w:jc w:val="both"/>
        <w:rPr>
          <w:rFonts w:cstheme="minorHAnsi"/>
          <w:lang w:val="en-GB"/>
        </w:rPr>
      </w:pPr>
      <w:r w:rsidRPr="00B960B4">
        <w:rPr>
          <w:rFonts w:cstheme="minorHAnsi"/>
          <w:lang w:val="en-GB"/>
        </w:rPr>
        <w:t>University degree in Veterinary Science and/or Animal Health or equivalent pro</w:t>
      </w:r>
      <w:r w:rsidR="00BF6597" w:rsidRPr="00B960B4">
        <w:rPr>
          <w:rFonts w:cstheme="minorHAnsi"/>
          <w:lang w:val="en-GB"/>
        </w:rPr>
        <w:t xml:space="preserve">fessional experience of 8 (eight) years </w:t>
      </w:r>
    </w:p>
    <w:p w14:paraId="40C0905F" w14:textId="77777777" w:rsidR="00BF6597" w:rsidRPr="00B960B4" w:rsidRDefault="00FD734F" w:rsidP="008E6E74">
      <w:pPr>
        <w:pStyle w:val="ListParagraph"/>
        <w:numPr>
          <w:ilvl w:val="0"/>
          <w:numId w:val="23"/>
        </w:numPr>
        <w:spacing w:line="240" w:lineRule="auto"/>
        <w:jc w:val="both"/>
        <w:rPr>
          <w:rFonts w:cstheme="minorHAnsi"/>
          <w:lang w:val="en-GB"/>
        </w:rPr>
      </w:pPr>
      <w:r w:rsidRPr="00B960B4">
        <w:t>At least 3 (three) years of specific experience  in food safety and official control in EU Member States</w:t>
      </w:r>
    </w:p>
    <w:p w14:paraId="40C09060" w14:textId="77777777" w:rsidR="00660A73" w:rsidRPr="008F52F1" w:rsidRDefault="00BF6597" w:rsidP="008E6E74">
      <w:pPr>
        <w:pStyle w:val="ListParagraph"/>
        <w:numPr>
          <w:ilvl w:val="0"/>
          <w:numId w:val="23"/>
        </w:numPr>
        <w:spacing w:line="240" w:lineRule="auto"/>
        <w:jc w:val="both"/>
        <w:rPr>
          <w:rFonts w:cstheme="minorHAnsi"/>
          <w:lang w:val="en-GB"/>
        </w:rPr>
      </w:pPr>
      <w:r w:rsidRPr="00B960B4">
        <w:rPr>
          <w:rFonts w:cstheme="minorHAnsi"/>
          <w:lang w:val="en-GB"/>
        </w:rPr>
        <w:t xml:space="preserve">Working </w:t>
      </w:r>
      <w:r w:rsidRPr="008F52F1">
        <w:rPr>
          <w:rFonts w:cstheme="minorHAnsi"/>
          <w:lang w:val="en-GB"/>
        </w:rPr>
        <w:t xml:space="preserve">knowledge of the English language; </w:t>
      </w:r>
    </w:p>
    <w:p w14:paraId="40C09061" w14:textId="77777777" w:rsidR="00660A73" w:rsidRPr="008F52F1" w:rsidRDefault="00660A73" w:rsidP="008E6E74">
      <w:pPr>
        <w:pStyle w:val="ListParagraph"/>
        <w:numPr>
          <w:ilvl w:val="0"/>
          <w:numId w:val="23"/>
        </w:numPr>
        <w:spacing w:line="240" w:lineRule="auto"/>
        <w:jc w:val="both"/>
        <w:rPr>
          <w:rFonts w:cstheme="minorHAnsi"/>
          <w:lang w:val="en-GB"/>
        </w:rPr>
      </w:pPr>
      <w:r w:rsidRPr="008F52F1">
        <w:rPr>
          <w:rFonts w:cstheme="minorHAnsi"/>
          <w:lang w:val="en-GB"/>
        </w:rPr>
        <w:t>Computer literacy;</w:t>
      </w:r>
    </w:p>
    <w:p w14:paraId="40C09062" w14:textId="77777777" w:rsidR="0012290F" w:rsidRDefault="00660A73" w:rsidP="00401086">
      <w:pPr>
        <w:pStyle w:val="ListParagraph"/>
        <w:numPr>
          <w:ilvl w:val="0"/>
          <w:numId w:val="23"/>
        </w:numPr>
        <w:spacing w:line="240" w:lineRule="auto"/>
        <w:jc w:val="both"/>
        <w:rPr>
          <w:rFonts w:cstheme="minorHAnsi"/>
          <w:lang w:val="en-GB"/>
        </w:rPr>
      </w:pPr>
      <w:r w:rsidRPr="008F52F1">
        <w:rPr>
          <w:rFonts w:cstheme="minorHAnsi"/>
          <w:lang w:val="en-GB"/>
        </w:rPr>
        <w:t>Knowledge of the Serbian legal system would be an advantage</w:t>
      </w:r>
    </w:p>
    <w:p w14:paraId="40C09063" w14:textId="77777777" w:rsidR="00B8663A" w:rsidRPr="00B8663A" w:rsidRDefault="00B8663A" w:rsidP="008D14B7">
      <w:pPr>
        <w:pStyle w:val="ListParagraph"/>
        <w:spacing w:line="240" w:lineRule="auto"/>
        <w:jc w:val="both"/>
        <w:rPr>
          <w:rFonts w:cstheme="minorHAnsi"/>
          <w:lang w:val="en-GB"/>
        </w:rPr>
      </w:pPr>
    </w:p>
    <w:p w14:paraId="40C09064" w14:textId="77777777" w:rsidR="0012290F" w:rsidRPr="007B3453" w:rsidRDefault="0012290F" w:rsidP="00401086">
      <w:pPr>
        <w:jc w:val="both"/>
        <w:rPr>
          <w:rFonts w:cstheme="minorHAnsi"/>
          <w:b/>
          <w:bCs/>
          <w:lang w:val="en-GB"/>
        </w:rPr>
      </w:pPr>
      <w:r w:rsidRPr="007B3453">
        <w:rPr>
          <w:rFonts w:cstheme="minorHAnsi"/>
          <w:b/>
          <w:bCs/>
          <w:lang w:val="en-GB"/>
        </w:rPr>
        <w:t>3.7.2. Profile and tasks of other short-term experts:</w:t>
      </w:r>
    </w:p>
    <w:p w14:paraId="40C09065" w14:textId="77777777" w:rsidR="00660A73" w:rsidRPr="008F52F1" w:rsidRDefault="00660A73" w:rsidP="00401086">
      <w:pPr>
        <w:jc w:val="both"/>
        <w:rPr>
          <w:rFonts w:cstheme="minorHAnsi"/>
          <w:lang w:val="en-GB"/>
        </w:rPr>
      </w:pPr>
      <w:r w:rsidRPr="008F52F1">
        <w:rPr>
          <w:rFonts w:cstheme="minorHAnsi"/>
          <w:lang w:val="en-GB"/>
        </w:rPr>
        <w:t xml:space="preserve">There should be a pool of </w:t>
      </w:r>
      <w:proofErr w:type="spellStart"/>
      <w:r w:rsidRPr="008F52F1">
        <w:rPr>
          <w:rFonts w:cstheme="minorHAnsi"/>
          <w:lang w:val="en-GB"/>
        </w:rPr>
        <w:t>STEs</w:t>
      </w:r>
      <w:proofErr w:type="spellEnd"/>
      <w:r w:rsidRPr="008F52F1">
        <w:rPr>
          <w:rFonts w:cstheme="minorHAnsi"/>
          <w:lang w:val="en-GB"/>
        </w:rPr>
        <w:t xml:space="preserve"> to ensure smooth implementation of the project during the overall implementation period. </w:t>
      </w:r>
      <w:proofErr w:type="spellStart"/>
      <w:r w:rsidRPr="008F52F1">
        <w:rPr>
          <w:rFonts w:cstheme="minorHAnsi"/>
          <w:lang w:val="en-GB"/>
        </w:rPr>
        <w:t>STEs</w:t>
      </w:r>
      <w:proofErr w:type="spellEnd"/>
      <w:r w:rsidRPr="008F52F1">
        <w:rPr>
          <w:rFonts w:cstheme="minorHAnsi"/>
          <w:lang w:val="en-GB"/>
        </w:rPr>
        <w:t xml:space="preserve"> should be identified by the Project Leader and have to be agreed with the beneficiary administration in the course of designing and delivery of the project. Team of short-term experts should be mobilized according to agreed work plan. Detailed profiles and tasks of short-term experts will be provided by the MS candidates in their offers</w:t>
      </w:r>
      <w:r w:rsidRPr="008F52F1">
        <w:rPr>
          <w:rFonts w:cstheme="minorHAnsi"/>
          <w:i/>
          <w:lang w:val="en-GB"/>
        </w:rPr>
        <w:t>.</w:t>
      </w:r>
    </w:p>
    <w:p w14:paraId="40C09066" w14:textId="77777777" w:rsidR="00660A73" w:rsidRPr="008F52F1" w:rsidRDefault="00660A73" w:rsidP="00401086">
      <w:pPr>
        <w:jc w:val="both"/>
        <w:rPr>
          <w:rFonts w:cstheme="minorHAnsi"/>
          <w:lang w:val="en-GB"/>
        </w:rPr>
      </w:pPr>
      <w:proofErr w:type="spellStart"/>
      <w:r w:rsidRPr="008F52F1">
        <w:rPr>
          <w:rFonts w:cstheme="minorHAnsi"/>
          <w:lang w:val="en-GB"/>
        </w:rPr>
        <w:t>STEs</w:t>
      </w:r>
      <w:proofErr w:type="spellEnd"/>
      <w:r w:rsidRPr="008F52F1">
        <w:rPr>
          <w:rFonts w:cstheme="minorHAnsi"/>
          <w:lang w:val="en-GB"/>
        </w:rPr>
        <w:t xml:space="preserve"> tasks:</w:t>
      </w:r>
    </w:p>
    <w:p w14:paraId="40C09067" w14:textId="77777777" w:rsidR="00660A73" w:rsidRPr="008F52F1" w:rsidRDefault="00660A73" w:rsidP="00401086">
      <w:pPr>
        <w:jc w:val="both"/>
        <w:rPr>
          <w:rFonts w:cstheme="minorHAnsi"/>
          <w:lang w:val="en-GB"/>
        </w:rPr>
      </w:pPr>
      <w:proofErr w:type="spellStart"/>
      <w:r w:rsidRPr="008F52F1">
        <w:rPr>
          <w:rFonts w:cstheme="minorHAnsi"/>
          <w:lang w:val="en-GB"/>
        </w:rPr>
        <w:lastRenderedPageBreak/>
        <w:t>STEs</w:t>
      </w:r>
      <w:proofErr w:type="spellEnd"/>
      <w:r w:rsidRPr="008F52F1">
        <w:rPr>
          <w:rFonts w:cstheme="minorHAnsi"/>
          <w:lang w:val="en-GB"/>
        </w:rPr>
        <w:t xml:space="preserve"> will provide specialized know-how for the individual tasks in this project. Therefore, the pool of experts should have a relevant professional experience in MS administration and minimum qualifications required, as well as specific skills needed for individual task. As a general approach, the </w:t>
      </w:r>
      <w:proofErr w:type="spellStart"/>
      <w:r w:rsidRPr="008F52F1">
        <w:rPr>
          <w:rFonts w:cstheme="minorHAnsi"/>
          <w:lang w:val="en-GB"/>
        </w:rPr>
        <w:t>STEs</w:t>
      </w:r>
      <w:proofErr w:type="spellEnd"/>
      <w:r w:rsidRPr="008F52F1">
        <w:rPr>
          <w:rFonts w:cstheme="minorHAnsi"/>
          <w:lang w:val="en-GB"/>
        </w:rPr>
        <w:t xml:space="preserve"> will take the responsibility for the implementation of the project and the achievement of the results (each for his/her individual mission tasks&amp;) and prepare the required reports. They shall provide long-standing experience in all fields relevant for the project. Detailed profiles and tasks of short term experts, including the duration of their assignments will be provided by the MS candidates in their offers.</w:t>
      </w:r>
    </w:p>
    <w:p w14:paraId="40C09068" w14:textId="77777777" w:rsidR="00660A73" w:rsidRPr="008F52F1" w:rsidRDefault="00660A73" w:rsidP="00401086">
      <w:pPr>
        <w:jc w:val="both"/>
        <w:rPr>
          <w:rFonts w:cstheme="minorHAnsi"/>
          <w:lang w:val="en-GB"/>
        </w:rPr>
      </w:pPr>
      <w:r w:rsidRPr="008F52F1">
        <w:rPr>
          <w:rFonts w:cstheme="minorHAnsi"/>
          <w:lang w:val="en-GB"/>
        </w:rPr>
        <w:t xml:space="preserve">Minimum indicative requirements for </w:t>
      </w:r>
      <w:proofErr w:type="spellStart"/>
      <w:r w:rsidRPr="008F52F1">
        <w:rPr>
          <w:rFonts w:cstheme="minorHAnsi"/>
          <w:lang w:val="en-GB"/>
        </w:rPr>
        <w:t>STEs</w:t>
      </w:r>
      <w:proofErr w:type="spellEnd"/>
      <w:r w:rsidRPr="008F52F1">
        <w:rPr>
          <w:rFonts w:cstheme="minorHAnsi"/>
          <w:lang w:val="en-GB"/>
        </w:rPr>
        <w:t xml:space="preserve"> are:</w:t>
      </w:r>
    </w:p>
    <w:p w14:paraId="40C09069" w14:textId="77777777" w:rsidR="00660A73" w:rsidRPr="008F52F1" w:rsidRDefault="00660A73" w:rsidP="00401086">
      <w:pPr>
        <w:numPr>
          <w:ilvl w:val="0"/>
          <w:numId w:val="23"/>
        </w:numPr>
        <w:spacing w:after="0"/>
        <w:jc w:val="both"/>
        <w:rPr>
          <w:rFonts w:cstheme="minorHAnsi"/>
          <w:lang w:val="en-GB"/>
        </w:rPr>
      </w:pPr>
      <w:r w:rsidRPr="008F52F1">
        <w:rPr>
          <w:rFonts w:cstheme="minorHAnsi"/>
          <w:lang w:val="en-GB"/>
        </w:rPr>
        <w:t>University degree or equivalent experience in in Veterinary Science and/or Animal Health of minimum 8 years</w:t>
      </w:r>
    </w:p>
    <w:p w14:paraId="40C0906A" w14:textId="77777777" w:rsidR="00660A73" w:rsidRPr="008F52F1" w:rsidRDefault="00660A73" w:rsidP="00401086">
      <w:pPr>
        <w:numPr>
          <w:ilvl w:val="0"/>
          <w:numId w:val="23"/>
        </w:numPr>
        <w:spacing w:after="0"/>
        <w:jc w:val="both"/>
        <w:rPr>
          <w:rFonts w:cstheme="minorHAnsi"/>
          <w:lang w:val="en-GB"/>
        </w:rPr>
      </w:pPr>
      <w:r w:rsidRPr="008F52F1">
        <w:rPr>
          <w:rFonts w:cstheme="minorHAnsi"/>
          <w:lang w:val="en-GB"/>
        </w:rPr>
        <w:t xml:space="preserve">At least 3 years of professional working experience in Member State public administration or mandated body covering, at least one of the following areas of expertise: in drafting and/or implementing legislation in relation to </w:t>
      </w:r>
      <w:r w:rsidR="00B8663A">
        <w:rPr>
          <w:rFonts w:cstheme="minorHAnsi"/>
          <w:lang w:val="en-GB"/>
        </w:rPr>
        <w:t>EU</w:t>
      </w:r>
      <w:r w:rsidRPr="008F52F1">
        <w:rPr>
          <w:rFonts w:cstheme="minorHAnsi"/>
          <w:lang w:val="en-GB"/>
        </w:rPr>
        <w:t xml:space="preserve"> acquis in food safety and official control, animal health policy development/implementation/coordination </w:t>
      </w:r>
    </w:p>
    <w:p w14:paraId="40C0906B" w14:textId="77777777" w:rsidR="00660A73" w:rsidRPr="008F52F1" w:rsidRDefault="00660A73" w:rsidP="00401086">
      <w:pPr>
        <w:numPr>
          <w:ilvl w:val="0"/>
          <w:numId w:val="23"/>
        </w:numPr>
        <w:spacing w:after="0"/>
        <w:jc w:val="both"/>
        <w:rPr>
          <w:rFonts w:cstheme="minorHAnsi"/>
          <w:lang w:val="en-GB"/>
        </w:rPr>
      </w:pPr>
      <w:r w:rsidRPr="008F52F1">
        <w:rPr>
          <w:rFonts w:cstheme="minorHAnsi"/>
          <w:lang w:val="en-GB"/>
        </w:rPr>
        <w:t xml:space="preserve">Proven contractual relation to public administration or mandated body, as defined under twinning manual section </w:t>
      </w:r>
      <w:r w:rsidR="00A462EB">
        <w:rPr>
          <w:rFonts w:cstheme="minorHAnsi"/>
          <w:lang w:val="en-GB"/>
        </w:rPr>
        <w:t xml:space="preserve">4.1.7 </w:t>
      </w:r>
    </w:p>
    <w:p w14:paraId="40C0906C" w14:textId="77777777" w:rsidR="00F8531E" w:rsidRPr="008F52F1" w:rsidRDefault="00660A73" w:rsidP="00401086">
      <w:pPr>
        <w:jc w:val="both"/>
        <w:rPr>
          <w:rFonts w:cstheme="minorHAnsi"/>
          <w:lang w:val="en-GB"/>
        </w:rPr>
      </w:pPr>
      <w:r w:rsidRPr="008F52F1">
        <w:rPr>
          <w:rFonts w:cstheme="minorHAnsi"/>
          <w:lang w:val="en-GB"/>
        </w:rPr>
        <w:t xml:space="preserve">The aforementioned roles and tasks of the PL and </w:t>
      </w:r>
      <w:proofErr w:type="spellStart"/>
      <w:r w:rsidRPr="008F52F1">
        <w:rPr>
          <w:rFonts w:cstheme="minorHAnsi"/>
          <w:lang w:val="en-GB"/>
        </w:rPr>
        <w:t>STEs</w:t>
      </w:r>
      <w:proofErr w:type="spellEnd"/>
      <w:r w:rsidRPr="008F52F1">
        <w:rPr>
          <w:rFonts w:cstheme="minorHAnsi"/>
          <w:lang w:val="en-GB"/>
        </w:rPr>
        <w:t xml:space="preserve"> will be further detailed and refined by the agreed Twinning light Work Plan</w:t>
      </w:r>
      <w:r w:rsidR="00766905" w:rsidRPr="008F52F1">
        <w:rPr>
          <w:rFonts w:cstheme="minorHAnsi"/>
          <w:lang w:val="en-GB"/>
        </w:rPr>
        <w:t xml:space="preserve">. </w:t>
      </w:r>
    </w:p>
    <w:p w14:paraId="40C0906D" w14:textId="77777777" w:rsidR="0012290F" w:rsidRPr="008F52F1" w:rsidRDefault="0012290F" w:rsidP="00401086">
      <w:pPr>
        <w:jc w:val="both"/>
        <w:rPr>
          <w:rFonts w:cstheme="minorHAnsi"/>
          <w:b/>
          <w:lang w:val="en-GB"/>
        </w:rPr>
      </w:pPr>
      <w:r w:rsidRPr="008F52F1">
        <w:rPr>
          <w:rFonts w:cstheme="minorHAnsi"/>
          <w:b/>
          <w:lang w:val="en-GB"/>
        </w:rPr>
        <w:t>4. Budget</w:t>
      </w:r>
    </w:p>
    <w:p w14:paraId="40C0906E" w14:textId="77777777" w:rsidR="0012290F" w:rsidRPr="008F52F1" w:rsidRDefault="0012290F" w:rsidP="00401086">
      <w:pPr>
        <w:jc w:val="both"/>
        <w:rPr>
          <w:rFonts w:cstheme="minorHAnsi"/>
          <w:lang w:val="en-GB"/>
        </w:rPr>
      </w:pPr>
      <w:r w:rsidRPr="008F52F1">
        <w:rPr>
          <w:rFonts w:cstheme="minorHAnsi"/>
          <w:lang w:val="en-GB"/>
        </w:rPr>
        <w:t>250.000 EUR</w:t>
      </w:r>
    </w:p>
    <w:p w14:paraId="40C0906F" w14:textId="77777777" w:rsidR="0012290F" w:rsidRPr="00CF1422" w:rsidRDefault="0012290F" w:rsidP="00401086">
      <w:pPr>
        <w:jc w:val="both"/>
        <w:rPr>
          <w:rFonts w:cstheme="minorHAnsi"/>
          <w:b/>
          <w:lang w:val="en-GB"/>
        </w:rPr>
      </w:pPr>
      <w:r w:rsidRPr="00CF1422">
        <w:rPr>
          <w:rFonts w:cstheme="minorHAnsi"/>
          <w:b/>
          <w:lang w:val="en-GB"/>
        </w:rPr>
        <w:t>5. Implementation Arrangements</w:t>
      </w:r>
    </w:p>
    <w:p w14:paraId="40C09070" w14:textId="77777777" w:rsidR="0012290F" w:rsidRPr="00F91334" w:rsidRDefault="0012290F" w:rsidP="00401086">
      <w:pPr>
        <w:jc w:val="both"/>
        <w:rPr>
          <w:rFonts w:cstheme="minorHAnsi"/>
          <w:b/>
          <w:bCs/>
          <w:lang w:val="en-GB"/>
        </w:rPr>
      </w:pPr>
      <w:r w:rsidRPr="00F91334">
        <w:rPr>
          <w:rFonts w:cstheme="minorHAnsi"/>
          <w:b/>
          <w:bCs/>
          <w:lang w:val="en-GB"/>
        </w:rPr>
        <w:t>5.1 Implementing Agency responsible for tendering, contracting and accounting</w:t>
      </w:r>
      <w:r w:rsidR="00401086" w:rsidRPr="00F91334">
        <w:rPr>
          <w:rFonts w:cstheme="minorHAnsi"/>
          <w:b/>
          <w:bCs/>
          <w:lang w:val="en-GB"/>
        </w:rPr>
        <w:t xml:space="preserve"> </w:t>
      </w:r>
      <w:r w:rsidRPr="00F91334">
        <w:rPr>
          <w:rFonts w:cstheme="minorHAnsi"/>
          <w:b/>
          <w:bCs/>
          <w:lang w:val="en-GB"/>
        </w:rPr>
        <w:t>European Union Delegation</w:t>
      </w:r>
    </w:p>
    <w:p w14:paraId="40C09071" w14:textId="77777777" w:rsidR="00CF1422" w:rsidRPr="00CF1422" w:rsidRDefault="00401086" w:rsidP="00401086">
      <w:pPr>
        <w:jc w:val="both"/>
        <w:rPr>
          <w:rFonts w:cstheme="minorHAnsi"/>
          <w:lang w:val="en-GB"/>
        </w:rPr>
      </w:pPr>
      <w:r w:rsidRPr="00CF1422">
        <w:rPr>
          <w:rFonts w:cstheme="minorHAnsi"/>
          <w:lang w:val="en-GB"/>
        </w:rPr>
        <w:t xml:space="preserve">Delegation of the European Union to the Republic of Serbia </w:t>
      </w:r>
    </w:p>
    <w:p w14:paraId="40C09072" w14:textId="77777777" w:rsidR="00CF1422" w:rsidRPr="00C95C6D" w:rsidRDefault="00401086" w:rsidP="00CF1422">
      <w:pPr>
        <w:jc w:val="both"/>
        <w:rPr>
          <w:rFonts w:cstheme="minorHAnsi"/>
          <w:lang w:val="en-GB"/>
        </w:rPr>
      </w:pPr>
      <w:proofErr w:type="spellStart"/>
      <w:r w:rsidRPr="00C95C6D">
        <w:rPr>
          <w:rFonts w:cstheme="minorHAnsi"/>
          <w:lang w:val="en-GB"/>
        </w:rPr>
        <w:t>Vladimira</w:t>
      </w:r>
      <w:proofErr w:type="spellEnd"/>
      <w:r w:rsidRPr="00C95C6D">
        <w:rPr>
          <w:rFonts w:cstheme="minorHAnsi"/>
          <w:lang w:val="en-GB"/>
        </w:rPr>
        <w:t xml:space="preserve"> </w:t>
      </w:r>
      <w:proofErr w:type="spellStart"/>
      <w:r w:rsidRPr="00C95C6D">
        <w:rPr>
          <w:rFonts w:cstheme="minorHAnsi"/>
          <w:lang w:val="en-GB"/>
        </w:rPr>
        <w:t>Popovica</w:t>
      </w:r>
      <w:proofErr w:type="spellEnd"/>
      <w:r w:rsidRPr="00C95C6D">
        <w:rPr>
          <w:rFonts w:cstheme="minorHAnsi"/>
          <w:lang w:val="en-GB"/>
        </w:rPr>
        <w:t xml:space="preserve"> 40, </w:t>
      </w:r>
      <w:proofErr w:type="spellStart"/>
      <w:r w:rsidRPr="00C95C6D">
        <w:rPr>
          <w:rFonts w:cstheme="minorHAnsi"/>
          <w:lang w:val="en-GB"/>
        </w:rPr>
        <w:t>GTC</w:t>
      </w:r>
      <w:proofErr w:type="spellEnd"/>
      <w:r w:rsidRPr="00C95C6D">
        <w:rPr>
          <w:rFonts w:cstheme="minorHAnsi"/>
          <w:lang w:val="en-GB"/>
        </w:rPr>
        <w:t xml:space="preserve"> Avenue Blok 19a</w:t>
      </w:r>
    </w:p>
    <w:p w14:paraId="40C09073" w14:textId="77777777" w:rsidR="00CF1422" w:rsidRPr="00CF1422" w:rsidRDefault="00CF1422" w:rsidP="00CF1422">
      <w:pPr>
        <w:jc w:val="both"/>
      </w:pPr>
      <w:r w:rsidRPr="00CF1422">
        <w:t>11073 Belgrade, Republic of Serbia</w:t>
      </w:r>
    </w:p>
    <w:p w14:paraId="40C09074" w14:textId="77777777" w:rsidR="00CF1422" w:rsidRPr="00CF1422" w:rsidRDefault="00CF1422" w:rsidP="00CF1422">
      <w:pPr>
        <w:tabs>
          <w:tab w:val="left" w:pos="567"/>
        </w:tabs>
        <w:spacing w:before="116"/>
        <w:ind w:right="1617"/>
      </w:pPr>
      <w:r w:rsidRPr="00CF1422">
        <w:t>Phone: +381 11 3083200</w:t>
      </w:r>
    </w:p>
    <w:p w14:paraId="40C09075" w14:textId="137038C4" w:rsidR="00CF1422" w:rsidRPr="0067086E" w:rsidRDefault="00CF1422" w:rsidP="00CF1422">
      <w:pPr>
        <w:tabs>
          <w:tab w:val="left" w:pos="567"/>
        </w:tabs>
        <w:spacing w:before="116"/>
        <w:ind w:right="1617"/>
        <w:rPr>
          <w:rFonts w:cstheme="minorHAnsi"/>
          <w:lang w:val="en-GB"/>
        </w:rPr>
      </w:pPr>
      <w:r w:rsidRPr="0067086E">
        <w:rPr>
          <w:rFonts w:cstheme="minorHAnsi"/>
          <w:lang w:val="en-GB"/>
        </w:rPr>
        <w:t>Fax: +381 11 3083201</w:t>
      </w:r>
    </w:p>
    <w:p w14:paraId="533E68E1" w14:textId="445AEC30" w:rsidR="0067086E" w:rsidRPr="0067086E" w:rsidRDefault="0067086E" w:rsidP="00CF1422">
      <w:pPr>
        <w:tabs>
          <w:tab w:val="left" w:pos="567"/>
        </w:tabs>
        <w:spacing w:before="116"/>
        <w:ind w:right="1617"/>
        <w:rPr>
          <w:rFonts w:cstheme="minorHAnsi"/>
          <w:lang w:val="en-GB"/>
        </w:rPr>
      </w:pPr>
      <w:r w:rsidRPr="0067086E">
        <w:rPr>
          <w:rFonts w:cstheme="minorHAnsi"/>
          <w:lang w:val="en-GB"/>
        </w:rPr>
        <w:t xml:space="preserve">Please send your proposals to the EU Delegation to the following email address: </w:t>
      </w:r>
      <w:hyperlink r:id="rId9" w:history="1">
        <w:r w:rsidRPr="0067086E">
          <w:rPr>
            <w:rFonts w:cstheme="minorHAnsi"/>
            <w:lang w:val="en-GB"/>
          </w:rPr>
          <w:t>delegation-serbia-fcs@eeas.europa.eu</w:t>
        </w:r>
      </w:hyperlink>
      <w:r w:rsidRPr="0067086E">
        <w:rPr>
          <w:rFonts w:cstheme="minorHAnsi"/>
          <w:lang w:val="en-GB"/>
        </w:rPr>
        <w:t xml:space="preserve"> </w:t>
      </w:r>
      <w:r>
        <w:rPr>
          <w:rFonts w:cstheme="minorHAnsi"/>
          <w:lang w:val="en-GB"/>
        </w:rPr>
        <w:t xml:space="preserve">; </w:t>
      </w:r>
      <w:hyperlink r:id="rId10" w:history="1">
        <w:r w:rsidRPr="0067086E">
          <w:rPr>
            <w:rFonts w:cstheme="minorHAnsi"/>
            <w:lang w:val="en-GB"/>
          </w:rPr>
          <w:t>Tanja CINCAR-KNEZEVIC@eeas.europa.eu</w:t>
        </w:r>
      </w:hyperlink>
      <w:r w:rsidRPr="0067086E">
        <w:rPr>
          <w:rFonts w:cstheme="minorHAnsi"/>
          <w:lang w:val="en-GB"/>
        </w:rPr>
        <w:t xml:space="preserve"> and the Twinning Coordination Team in Brussels (</w:t>
      </w:r>
      <w:hyperlink r:id="rId11" w:history="1">
        <w:r w:rsidRPr="0067086E">
          <w:rPr>
            <w:rFonts w:cstheme="minorHAnsi"/>
            <w:lang w:val="en-GB"/>
          </w:rPr>
          <w:t>NEAR-TWINNING@ec.europa.eu</w:t>
        </w:r>
      </w:hyperlink>
      <w:r w:rsidRPr="0067086E">
        <w:rPr>
          <w:rFonts w:cstheme="minorHAnsi"/>
          <w:lang w:val="en-GB"/>
        </w:rPr>
        <w:t>)</w:t>
      </w:r>
    </w:p>
    <w:p w14:paraId="40C09076" w14:textId="77777777" w:rsidR="0012290F" w:rsidRPr="008F52F1" w:rsidRDefault="0012290F" w:rsidP="00401086">
      <w:pPr>
        <w:jc w:val="both"/>
        <w:rPr>
          <w:rFonts w:cstheme="minorHAnsi"/>
          <w:b/>
          <w:lang w:val="en-GB"/>
        </w:rPr>
      </w:pPr>
      <w:r w:rsidRPr="008F52F1">
        <w:rPr>
          <w:rFonts w:cstheme="minorHAnsi"/>
          <w:b/>
          <w:lang w:val="en-GB"/>
        </w:rPr>
        <w:t>5.2 Institutional framework</w:t>
      </w:r>
    </w:p>
    <w:p w14:paraId="40C09077" w14:textId="77777777" w:rsidR="00BD27E1" w:rsidRPr="008F52F1" w:rsidRDefault="00BD27E1" w:rsidP="00401086">
      <w:pPr>
        <w:jc w:val="both"/>
        <w:rPr>
          <w:rFonts w:cstheme="minorHAnsi"/>
          <w:lang w:val="en-GB"/>
        </w:rPr>
      </w:pPr>
      <w:r w:rsidRPr="008F52F1">
        <w:rPr>
          <w:rFonts w:cstheme="minorHAnsi"/>
          <w:lang w:val="en-GB"/>
        </w:rPr>
        <w:t xml:space="preserve">Veterinary Directorate of the Ministry of Agriculture, Forestry and Water Management </w:t>
      </w:r>
    </w:p>
    <w:p w14:paraId="40C09078" w14:textId="77777777" w:rsidR="00BD27E1" w:rsidRPr="008F52F1" w:rsidRDefault="00BD27E1" w:rsidP="00401086">
      <w:pPr>
        <w:jc w:val="both"/>
        <w:rPr>
          <w:rFonts w:cstheme="minorHAnsi"/>
          <w:lang w:val="en-GB"/>
        </w:rPr>
      </w:pPr>
      <w:r w:rsidRPr="008F52F1">
        <w:rPr>
          <w:rFonts w:cstheme="minorHAnsi"/>
          <w:lang w:val="en-GB"/>
        </w:rPr>
        <w:lastRenderedPageBreak/>
        <w:t xml:space="preserve">The Veterinary Directorate of the Serbian Ministry of Agriculture, Forestry and Water management is responsible for: animal health and welfare, veterinary public health, ensuring the system for risk management in production and trade of food, product of animal origin and feed, veterinary-sanitary control in production and trade of animals, animal products, animal by-products, reproductive material and other organisms and items that can transfer an infectious disease, feed and components for producing feed, registration, approving and control of the work of all facilities for production of food of animal origin, feed production and safe disposal of carcasses and animal waste, as well as facilities for their processing; control of the production of and trade of veterinary medicines and medical devices for veterinary use; veterinary environmental protection; integration of the system of databases, registers and veterinary information systems; management of the Central database of registered animals; coordinating the process of development and continuous functioning of the integrated veterinary information system with registers, database and software applications; maintenance of electronic registers of stakeholders, establishments, financial resources and duties from the scope of competence of the Veterinary Administration; planning, maintaining, development and upgrading the functionality of the Central Database and the Registry within the scope of the Veterinary Directorate; monitoring and harmonized national regulations in the field of veterinary medicine; performs other tasks in this field. </w:t>
      </w:r>
    </w:p>
    <w:p w14:paraId="40C09079" w14:textId="77777777" w:rsidR="00BD27E1" w:rsidRPr="008F52F1" w:rsidRDefault="00BD27E1" w:rsidP="00401086">
      <w:pPr>
        <w:jc w:val="both"/>
        <w:rPr>
          <w:rFonts w:cstheme="minorHAnsi"/>
          <w:lang w:val="en-GB"/>
        </w:rPr>
      </w:pPr>
      <w:r w:rsidRPr="008F52F1">
        <w:rPr>
          <w:rFonts w:cstheme="minorHAnsi"/>
          <w:lang w:val="en-GB"/>
        </w:rPr>
        <w:t>Within the Veterinary Directorate, the following internal units exist:</w:t>
      </w:r>
    </w:p>
    <w:p w14:paraId="40C0907A" w14:textId="77777777" w:rsidR="00BD27E1" w:rsidRPr="008F52F1" w:rsidRDefault="00BD27E1" w:rsidP="00401086">
      <w:pPr>
        <w:jc w:val="both"/>
        <w:rPr>
          <w:rFonts w:cstheme="minorHAnsi"/>
          <w:lang w:val="en-GB"/>
        </w:rPr>
      </w:pPr>
    </w:p>
    <w:p w14:paraId="40C0907B" w14:textId="77777777" w:rsidR="00BD27E1" w:rsidRPr="008F52F1" w:rsidRDefault="00BD27E1" w:rsidP="00401086">
      <w:pPr>
        <w:jc w:val="both"/>
        <w:rPr>
          <w:rFonts w:cstheme="minorHAnsi"/>
          <w:lang w:val="en-GB"/>
        </w:rPr>
      </w:pPr>
      <w:r w:rsidRPr="008F52F1">
        <w:rPr>
          <w:rFonts w:cstheme="minorHAnsi"/>
          <w:lang w:val="en-GB"/>
        </w:rPr>
        <w:t>1.</w:t>
      </w:r>
      <w:r w:rsidRPr="008F52F1">
        <w:rPr>
          <w:rFonts w:cstheme="minorHAnsi"/>
          <w:lang w:val="en-GB"/>
        </w:rPr>
        <w:tab/>
        <w:t>Department for Animal health;</w:t>
      </w:r>
    </w:p>
    <w:p w14:paraId="40C0907C" w14:textId="77777777" w:rsidR="00BD27E1" w:rsidRPr="008F52F1" w:rsidRDefault="00BD27E1" w:rsidP="00401086">
      <w:pPr>
        <w:jc w:val="both"/>
        <w:rPr>
          <w:rFonts w:cstheme="minorHAnsi"/>
          <w:lang w:val="en-GB"/>
        </w:rPr>
      </w:pPr>
      <w:r w:rsidRPr="008F52F1">
        <w:rPr>
          <w:rFonts w:cstheme="minorHAnsi"/>
          <w:lang w:val="en-GB"/>
        </w:rPr>
        <w:t>2.</w:t>
      </w:r>
      <w:r w:rsidRPr="008F52F1">
        <w:rPr>
          <w:rFonts w:cstheme="minorHAnsi"/>
          <w:lang w:val="en-GB"/>
        </w:rPr>
        <w:tab/>
        <w:t xml:space="preserve">Department for Animal welfare and veterinary services; </w:t>
      </w:r>
    </w:p>
    <w:p w14:paraId="40C0907D" w14:textId="77777777" w:rsidR="00BD27E1" w:rsidRPr="008F52F1" w:rsidRDefault="00BD27E1" w:rsidP="00401086">
      <w:pPr>
        <w:jc w:val="both"/>
        <w:rPr>
          <w:rFonts w:cstheme="minorHAnsi"/>
          <w:lang w:val="en-GB"/>
        </w:rPr>
      </w:pPr>
      <w:r w:rsidRPr="008F52F1">
        <w:rPr>
          <w:rFonts w:cstheme="minorHAnsi"/>
          <w:lang w:val="en-GB"/>
        </w:rPr>
        <w:t>3.</w:t>
      </w:r>
      <w:r w:rsidRPr="008F52F1">
        <w:rPr>
          <w:rFonts w:cstheme="minorHAnsi"/>
          <w:lang w:val="en-GB"/>
        </w:rPr>
        <w:tab/>
        <w:t>Department for Veterinary public health;</w:t>
      </w:r>
    </w:p>
    <w:p w14:paraId="40C0907E" w14:textId="77777777" w:rsidR="00BD27E1" w:rsidRPr="008F52F1" w:rsidRDefault="00BD27E1" w:rsidP="00401086">
      <w:pPr>
        <w:jc w:val="both"/>
        <w:rPr>
          <w:rFonts w:cstheme="minorHAnsi"/>
          <w:lang w:val="en-GB"/>
        </w:rPr>
      </w:pPr>
      <w:r w:rsidRPr="008F52F1">
        <w:rPr>
          <w:rFonts w:cstheme="minorHAnsi"/>
          <w:lang w:val="en-GB"/>
        </w:rPr>
        <w:t>4.</w:t>
      </w:r>
      <w:r w:rsidRPr="008F52F1">
        <w:rPr>
          <w:rFonts w:cstheme="minorHAnsi"/>
          <w:lang w:val="en-GB"/>
        </w:rPr>
        <w:tab/>
        <w:t xml:space="preserve">Department for International trade and certification; </w:t>
      </w:r>
    </w:p>
    <w:p w14:paraId="40C0907F" w14:textId="77777777" w:rsidR="00BD27E1" w:rsidRPr="008F52F1" w:rsidRDefault="00BD27E1" w:rsidP="00401086">
      <w:pPr>
        <w:jc w:val="both"/>
        <w:rPr>
          <w:rFonts w:cstheme="minorHAnsi"/>
          <w:lang w:val="en-GB"/>
        </w:rPr>
      </w:pPr>
      <w:r w:rsidRPr="008F52F1">
        <w:rPr>
          <w:rFonts w:cstheme="minorHAnsi"/>
          <w:lang w:val="en-GB"/>
        </w:rPr>
        <w:t>5.</w:t>
      </w:r>
      <w:r w:rsidRPr="008F52F1">
        <w:rPr>
          <w:rFonts w:cstheme="minorHAnsi"/>
          <w:lang w:val="en-GB"/>
        </w:rPr>
        <w:tab/>
        <w:t>Section for legal, financial and general material affairs;</w:t>
      </w:r>
    </w:p>
    <w:p w14:paraId="40C09080" w14:textId="77777777" w:rsidR="00BD27E1" w:rsidRPr="008F52F1" w:rsidRDefault="00BD27E1" w:rsidP="00401086">
      <w:pPr>
        <w:jc w:val="both"/>
        <w:rPr>
          <w:rFonts w:cstheme="minorHAnsi"/>
          <w:lang w:val="en-GB"/>
        </w:rPr>
      </w:pPr>
      <w:r w:rsidRPr="008F52F1">
        <w:rPr>
          <w:rFonts w:cstheme="minorHAnsi"/>
          <w:lang w:val="en-GB"/>
        </w:rPr>
        <w:t>6.</w:t>
      </w:r>
      <w:r w:rsidRPr="008F52F1">
        <w:rPr>
          <w:rFonts w:cstheme="minorHAnsi"/>
          <w:lang w:val="en-GB"/>
        </w:rPr>
        <w:tab/>
        <w:t>Department for veterinary inspection;</w:t>
      </w:r>
    </w:p>
    <w:p w14:paraId="40C09081" w14:textId="77777777" w:rsidR="00BD27E1" w:rsidRPr="008F52F1" w:rsidRDefault="00BD27E1" w:rsidP="00401086">
      <w:pPr>
        <w:jc w:val="both"/>
        <w:rPr>
          <w:rFonts w:cstheme="minorHAnsi"/>
          <w:lang w:val="en-GB"/>
        </w:rPr>
      </w:pPr>
      <w:r w:rsidRPr="008F52F1">
        <w:rPr>
          <w:rFonts w:cstheme="minorHAnsi"/>
          <w:lang w:val="en-GB"/>
        </w:rPr>
        <w:t>7.</w:t>
      </w:r>
      <w:r w:rsidRPr="008F52F1">
        <w:rPr>
          <w:rFonts w:cstheme="minorHAnsi"/>
          <w:lang w:val="en-GB"/>
        </w:rPr>
        <w:tab/>
        <w:t>Department for border veterinary inspection;</w:t>
      </w:r>
    </w:p>
    <w:p w14:paraId="40C09082" w14:textId="77777777" w:rsidR="00BD27E1" w:rsidRPr="008F52F1" w:rsidRDefault="00BD27E1" w:rsidP="00401086">
      <w:pPr>
        <w:jc w:val="both"/>
        <w:rPr>
          <w:rFonts w:cstheme="minorHAnsi"/>
          <w:lang w:val="en-GB"/>
        </w:rPr>
      </w:pPr>
    </w:p>
    <w:p w14:paraId="40C09083" w14:textId="77777777" w:rsidR="0012290F" w:rsidRPr="008F52F1" w:rsidRDefault="0012290F" w:rsidP="00401086">
      <w:pPr>
        <w:jc w:val="both"/>
        <w:rPr>
          <w:rFonts w:cstheme="minorHAnsi"/>
          <w:b/>
          <w:lang w:val="en-GB"/>
        </w:rPr>
      </w:pPr>
      <w:r w:rsidRPr="008F52F1">
        <w:rPr>
          <w:rFonts w:cstheme="minorHAnsi"/>
          <w:b/>
          <w:lang w:val="en-GB"/>
        </w:rPr>
        <w:t>5.3 Counterparts in the Beneficiary administration:</w:t>
      </w:r>
    </w:p>
    <w:p w14:paraId="40C09084" w14:textId="77777777" w:rsidR="0012290F" w:rsidRPr="008F52F1" w:rsidRDefault="0012290F" w:rsidP="00401086">
      <w:pPr>
        <w:jc w:val="both"/>
        <w:rPr>
          <w:rFonts w:cstheme="minorHAnsi"/>
          <w:b/>
          <w:lang w:val="en-GB"/>
        </w:rPr>
      </w:pPr>
      <w:r w:rsidRPr="008F52F1">
        <w:rPr>
          <w:rFonts w:cstheme="minorHAnsi"/>
          <w:b/>
          <w:lang w:val="en-GB"/>
        </w:rPr>
        <w:t>5.3.1 Contact person:</w:t>
      </w:r>
    </w:p>
    <w:p w14:paraId="40C09085" w14:textId="77777777" w:rsidR="0012290F" w:rsidRPr="008F52F1" w:rsidRDefault="00BD27E1" w:rsidP="00401086">
      <w:pPr>
        <w:jc w:val="both"/>
        <w:rPr>
          <w:rFonts w:cstheme="minorHAnsi"/>
          <w:lang w:val="en-GB"/>
        </w:rPr>
      </w:pPr>
      <w:r w:rsidRPr="008F52F1">
        <w:rPr>
          <w:rFonts w:cstheme="minorHAnsi"/>
          <w:lang w:val="en-GB"/>
        </w:rPr>
        <w:t xml:space="preserve">Tamara </w:t>
      </w:r>
      <w:proofErr w:type="spellStart"/>
      <w:r w:rsidRPr="008F52F1">
        <w:rPr>
          <w:rFonts w:cstheme="minorHAnsi"/>
          <w:lang w:val="en-GB"/>
        </w:rPr>
        <w:t>Bošković</w:t>
      </w:r>
      <w:proofErr w:type="spellEnd"/>
      <w:r w:rsidRPr="008F52F1">
        <w:rPr>
          <w:rFonts w:cstheme="minorHAnsi"/>
          <w:lang w:val="en-GB"/>
        </w:rPr>
        <w:t>, Head of Veterinary Public Health Department, Veterinary Directorate</w:t>
      </w:r>
    </w:p>
    <w:p w14:paraId="40C09086" w14:textId="77777777" w:rsidR="0012290F" w:rsidRPr="007B3453" w:rsidRDefault="0012290F" w:rsidP="00401086">
      <w:pPr>
        <w:jc w:val="both"/>
        <w:rPr>
          <w:rFonts w:cstheme="minorHAnsi"/>
          <w:b/>
          <w:bCs/>
          <w:lang w:val="en-GB"/>
        </w:rPr>
      </w:pPr>
      <w:r w:rsidRPr="007B3453">
        <w:rPr>
          <w:rFonts w:cstheme="minorHAnsi"/>
          <w:b/>
          <w:bCs/>
          <w:lang w:val="en-GB"/>
        </w:rPr>
        <w:t>5.3.2 PL counterpart</w:t>
      </w:r>
    </w:p>
    <w:p w14:paraId="40C09087" w14:textId="0611EF3D" w:rsidR="00BD27E1" w:rsidRPr="008F52F1" w:rsidRDefault="007C546F" w:rsidP="00401086">
      <w:pPr>
        <w:jc w:val="both"/>
        <w:rPr>
          <w:rFonts w:cstheme="minorHAnsi"/>
          <w:lang w:val="en-GB"/>
        </w:rPr>
      </w:pPr>
      <w:r>
        <w:rPr>
          <w:rFonts w:cstheme="minorHAnsi"/>
          <w:lang w:val="en-GB"/>
        </w:rPr>
        <w:t xml:space="preserve">To be defined in the twinning work plan/contract. </w:t>
      </w:r>
    </w:p>
    <w:p w14:paraId="40C09088" w14:textId="77777777" w:rsidR="0012290F" w:rsidRPr="008F52F1" w:rsidRDefault="0012290F" w:rsidP="00401086">
      <w:pPr>
        <w:jc w:val="both"/>
        <w:rPr>
          <w:rFonts w:cstheme="minorHAnsi"/>
          <w:b/>
          <w:lang w:val="en-GB"/>
        </w:rPr>
      </w:pPr>
      <w:r w:rsidRPr="008F52F1">
        <w:rPr>
          <w:rFonts w:cstheme="minorHAnsi"/>
          <w:b/>
          <w:lang w:val="en-GB"/>
        </w:rPr>
        <w:t>6. Duration of the project</w:t>
      </w:r>
    </w:p>
    <w:p w14:paraId="40C09089" w14:textId="77777777" w:rsidR="0012290F" w:rsidRPr="008F52F1" w:rsidRDefault="00BD27E1" w:rsidP="00401086">
      <w:pPr>
        <w:jc w:val="both"/>
        <w:rPr>
          <w:rFonts w:cstheme="minorHAnsi"/>
          <w:lang w:val="en-GB"/>
        </w:rPr>
      </w:pPr>
      <w:r w:rsidRPr="008F52F1">
        <w:rPr>
          <w:rFonts w:cstheme="minorHAnsi"/>
          <w:lang w:val="en-GB"/>
        </w:rPr>
        <w:lastRenderedPageBreak/>
        <w:t xml:space="preserve">8 </w:t>
      </w:r>
      <w:r w:rsidR="00BC17DC" w:rsidRPr="008F52F1">
        <w:rPr>
          <w:rFonts w:cstheme="minorHAnsi"/>
          <w:lang w:val="en-GB"/>
        </w:rPr>
        <w:t xml:space="preserve">+ 3 </w:t>
      </w:r>
      <w:r w:rsidRPr="008F52F1">
        <w:rPr>
          <w:rFonts w:cstheme="minorHAnsi"/>
          <w:lang w:val="en-GB"/>
        </w:rPr>
        <w:t xml:space="preserve">months </w:t>
      </w:r>
    </w:p>
    <w:p w14:paraId="40C0908A" w14:textId="77777777" w:rsidR="0012290F" w:rsidRPr="008F52F1" w:rsidRDefault="0012290F" w:rsidP="00401086">
      <w:pPr>
        <w:jc w:val="both"/>
        <w:rPr>
          <w:rFonts w:cstheme="minorHAnsi"/>
          <w:b/>
          <w:lang w:val="en-GB"/>
        </w:rPr>
      </w:pPr>
      <w:r w:rsidRPr="008F52F1">
        <w:rPr>
          <w:rFonts w:cstheme="minorHAnsi"/>
          <w:b/>
          <w:lang w:val="en-GB"/>
        </w:rPr>
        <w:t>7. Sustainability</w:t>
      </w:r>
    </w:p>
    <w:p w14:paraId="40C0908B" w14:textId="77777777" w:rsidR="00BC17DC" w:rsidRPr="008F52F1" w:rsidRDefault="00BC17DC" w:rsidP="00401086">
      <w:pPr>
        <w:jc w:val="both"/>
        <w:rPr>
          <w:rFonts w:cstheme="minorHAnsi"/>
          <w:lang w:val="en-GB"/>
        </w:rPr>
      </w:pPr>
      <w:r w:rsidRPr="008F52F1">
        <w:rPr>
          <w:rFonts w:cstheme="minorHAnsi"/>
          <w:lang w:val="en-GB"/>
        </w:rPr>
        <w:t>The achievements of Twinning light project (mandatory results) shall be maintained as a permanent asset to the beneficiary even after the completion of the project implementation.</w:t>
      </w:r>
    </w:p>
    <w:p w14:paraId="40C0908C" w14:textId="77777777" w:rsidR="00BC17DC" w:rsidRPr="008F52F1" w:rsidRDefault="00BC17DC" w:rsidP="00401086">
      <w:pPr>
        <w:jc w:val="both"/>
        <w:rPr>
          <w:rFonts w:cstheme="minorHAnsi"/>
          <w:lang w:val="en-GB"/>
        </w:rPr>
      </w:pPr>
      <w:r w:rsidRPr="008F52F1">
        <w:rPr>
          <w:rFonts w:cstheme="minorHAnsi"/>
          <w:lang w:val="en-GB"/>
        </w:rPr>
        <w:t>The results achieved by this project will form a basis of a firm fully operational and legally regulated system for quality of poultry meat that will continue to be improved by the Beneficiary and updated with new elements based on the experience gathered in the process of its implementation. Envisaged trainings and workshops will increase the knowledge of the beneficiary and relevant stakeholders and enable them to enforce/respect the rules applicable to the poultry sector. The knowledge acquired through these trainings will be further transferred to other employees throughout the respective organizational structure of the Beneficiary and relevant stakeholders.</w:t>
      </w:r>
    </w:p>
    <w:p w14:paraId="40C0908D" w14:textId="77777777" w:rsidR="00BC17DC" w:rsidRPr="008F52F1" w:rsidRDefault="00BC17DC" w:rsidP="00401086">
      <w:pPr>
        <w:jc w:val="both"/>
        <w:rPr>
          <w:rFonts w:cstheme="minorHAnsi"/>
          <w:i/>
          <w:lang w:val="en-GB"/>
        </w:rPr>
      </w:pPr>
      <w:r w:rsidRPr="008F52F1">
        <w:rPr>
          <w:rFonts w:cstheme="minorHAnsi"/>
          <w:lang w:val="en-GB"/>
        </w:rPr>
        <w:t>By and large it could be concluded that all of the results of the project will be of permanent value to the beneficiary</w:t>
      </w:r>
      <w:r w:rsidRPr="008F52F1">
        <w:rPr>
          <w:rFonts w:cstheme="minorHAnsi"/>
          <w:i/>
          <w:lang w:val="en-GB"/>
        </w:rPr>
        <w:t xml:space="preserve">. </w:t>
      </w:r>
    </w:p>
    <w:p w14:paraId="40C0908E" w14:textId="77777777" w:rsidR="0012290F" w:rsidRPr="008F52F1" w:rsidRDefault="0012290F" w:rsidP="00401086">
      <w:pPr>
        <w:jc w:val="both"/>
        <w:rPr>
          <w:rFonts w:cstheme="minorHAnsi"/>
          <w:b/>
          <w:lang w:val="en-GB"/>
        </w:rPr>
      </w:pPr>
      <w:r w:rsidRPr="008F52F1">
        <w:rPr>
          <w:rFonts w:cstheme="minorHAnsi"/>
          <w:b/>
          <w:lang w:val="en-GB"/>
        </w:rPr>
        <w:t>8. Crosscutting issues (equal opportunity, environment, climate etc…)</w:t>
      </w:r>
    </w:p>
    <w:p w14:paraId="40C0908F" w14:textId="77777777" w:rsidR="00446582" w:rsidRPr="008F52F1" w:rsidRDefault="00446582" w:rsidP="00401086">
      <w:pPr>
        <w:jc w:val="both"/>
        <w:rPr>
          <w:rFonts w:cstheme="minorHAnsi"/>
          <w:b/>
          <w:bCs/>
          <w:lang w:val="en-GB"/>
        </w:rPr>
      </w:pPr>
      <w:r w:rsidRPr="008F52F1">
        <w:rPr>
          <w:rFonts w:cstheme="minorHAnsi"/>
          <w:b/>
          <w:bCs/>
          <w:lang w:val="en-GB"/>
        </w:rPr>
        <w:t>Equal Opportunity</w:t>
      </w:r>
    </w:p>
    <w:p w14:paraId="40C09090" w14:textId="77777777" w:rsidR="00446582" w:rsidRPr="008F52F1" w:rsidRDefault="00446582" w:rsidP="00401086">
      <w:pPr>
        <w:jc w:val="both"/>
        <w:rPr>
          <w:rFonts w:cstheme="minorHAnsi"/>
          <w:bCs/>
          <w:lang w:val="en-GB"/>
        </w:rPr>
      </w:pPr>
      <w:r w:rsidRPr="008F52F1">
        <w:rPr>
          <w:rFonts w:cstheme="minorHAnsi"/>
          <w:bCs/>
          <w:lang w:val="en-GB"/>
        </w:rPr>
        <w:t>Equal opportunity principles and practices in ensuring equitable gender participation in the project and information will be provided in the regular reports of the Twinning light Partner regarding gender participation rates in the different events, workshops and seminars.</w:t>
      </w:r>
    </w:p>
    <w:p w14:paraId="40C09091" w14:textId="77777777" w:rsidR="00446582" w:rsidRPr="008F52F1" w:rsidRDefault="00446582" w:rsidP="00401086">
      <w:pPr>
        <w:jc w:val="both"/>
        <w:rPr>
          <w:rFonts w:cstheme="minorHAnsi"/>
          <w:bCs/>
          <w:lang w:val="en-GB"/>
        </w:rPr>
      </w:pPr>
      <w:r w:rsidRPr="008F52F1">
        <w:rPr>
          <w:rFonts w:cstheme="minorHAnsi"/>
          <w:bCs/>
          <w:lang w:val="en-GB"/>
        </w:rPr>
        <w:t>Based on the fundamental principles of promoting equality and combating discrimination, participation in the project will be guaranteed on the basis of equal access, regardless of sex, racial or ethnic origin, religion or belief, disability, age or sexual orientation.</w:t>
      </w:r>
    </w:p>
    <w:p w14:paraId="40C09092" w14:textId="77777777" w:rsidR="00446582" w:rsidRPr="008F52F1" w:rsidRDefault="00446582" w:rsidP="00401086">
      <w:pPr>
        <w:jc w:val="both"/>
        <w:rPr>
          <w:rFonts w:cstheme="minorHAnsi"/>
          <w:b/>
          <w:bCs/>
          <w:lang w:val="en-GB"/>
        </w:rPr>
      </w:pPr>
      <w:r w:rsidRPr="008F52F1">
        <w:rPr>
          <w:rFonts w:cstheme="minorHAnsi"/>
          <w:b/>
          <w:bCs/>
          <w:lang w:val="en-GB"/>
        </w:rPr>
        <w:t>Minorities and vulnerable groups</w:t>
      </w:r>
    </w:p>
    <w:p w14:paraId="40C09093" w14:textId="77777777" w:rsidR="00446582" w:rsidRDefault="00446582" w:rsidP="00401086">
      <w:pPr>
        <w:jc w:val="both"/>
        <w:rPr>
          <w:rFonts w:cstheme="minorHAnsi"/>
          <w:bCs/>
          <w:lang w:val="en-GB"/>
        </w:rPr>
      </w:pPr>
      <w:r w:rsidRPr="008F52F1">
        <w:rPr>
          <w:rFonts w:cstheme="minorHAnsi"/>
          <w:bCs/>
          <w:lang w:val="en-GB"/>
        </w:rPr>
        <w:t xml:space="preserve">There are no specific actions which are designed for minority and vulnerable groups. However, the implementation of project activities will bring about positive consequences for all citizens, while envisaged awareness rising component will be aimed at all relevant persons regardless of the group they belong to. </w:t>
      </w:r>
    </w:p>
    <w:p w14:paraId="40C09094" w14:textId="77777777" w:rsidR="00033E33" w:rsidRPr="00F91334" w:rsidRDefault="00033E33" w:rsidP="00401086">
      <w:pPr>
        <w:jc w:val="both"/>
        <w:rPr>
          <w:rFonts w:cstheme="minorHAnsi"/>
          <w:b/>
          <w:bCs/>
          <w:lang w:val="en-GB"/>
        </w:rPr>
      </w:pPr>
      <w:r w:rsidRPr="00F91334">
        <w:rPr>
          <w:rFonts w:cstheme="minorHAnsi"/>
          <w:b/>
          <w:bCs/>
          <w:lang w:val="en-GB"/>
        </w:rPr>
        <w:t>Environment</w:t>
      </w:r>
    </w:p>
    <w:p w14:paraId="40C09095" w14:textId="77777777" w:rsidR="00F573AB" w:rsidRDefault="00F573AB" w:rsidP="00401086">
      <w:pPr>
        <w:jc w:val="both"/>
        <w:rPr>
          <w:rFonts w:cstheme="minorHAnsi"/>
          <w:bCs/>
          <w:lang w:val="en-GB"/>
        </w:rPr>
      </w:pPr>
      <w:r w:rsidRPr="00F573AB">
        <w:rPr>
          <w:rFonts w:cstheme="minorHAnsi"/>
          <w:bCs/>
          <w:lang w:val="en-GB"/>
        </w:rPr>
        <w:t xml:space="preserve">The purpose of this project is not directly related to the environment issues and the protection of environment and strengthening environmental aspects, however, </w:t>
      </w:r>
      <w:r w:rsidR="002439D1">
        <w:rPr>
          <w:rFonts w:cstheme="minorHAnsi"/>
          <w:bCs/>
          <w:lang w:val="en-GB"/>
        </w:rPr>
        <w:t xml:space="preserve">improvement of animal health will indirectly </w:t>
      </w:r>
      <w:r w:rsidRPr="00F573AB">
        <w:rPr>
          <w:rFonts w:cstheme="minorHAnsi"/>
          <w:bCs/>
          <w:lang w:val="en-GB"/>
        </w:rPr>
        <w:t xml:space="preserve">contribute to </w:t>
      </w:r>
      <w:r w:rsidR="002439D1">
        <w:rPr>
          <w:rFonts w:cstheme="minorHAnsi"/>
          <w:bCs/>
          <w:lang w:val="en-GB"/>
        </w:rPr>
        <w:t xml:space="preserve">the </w:t>
      </w:r>
      <w:r w:rsidRPr="00F573AB">
        <w:rPr>
          <w:rFonts w:cstheme="minorHAnsi"/>
          <w:bCs/>
          <w:lang w:val="en-GB"/>
        </w:rPr>
        <w:t>sustainable agriculture</w:t>
      </w:r>
      <w:r w:rsidR="002439D1">
        <w:rPr>
          <w:rFonts w:cstheme="minorHAnsi"/>
          <w:bCs/>
          <w:lang w:val="en-GB"/>
        </w:rPr>
        <w:t xml:space="preserve"> and natural resources and therefor project will </w:t>
      </w:r>
      <w:r w:rsidRPr="00F573AB">
        <w:rPr>
          <w:rFonts w:cstheme="minorHAnsi"/>
          <w:bCs/>
          <w:lang w:val="en-GB"/>
        </w:rPr>
        <w:t xml:space="preserve">have a positive impact on the environment. </w:t>
      </w:r>
    </w:p>
    <w:p w14:paraId="40C09096" w14:textId="3E1B275E" w:rsidR="001609AD" w:rsidRDefault="001609AD" w:rsidP="00401086">
      <w:pPr>
        <w:jc w:val="both"/>
        <w:rPr>
          <w:rFonts w:cstheme="minorHAnsi"/>
          <w:bCs/>
          <w:lang w:val="en-GB"/>
        </w:rPr>
      </w:pPr>
    </w:p>
    <w:p w14:paraId="32C220AF" w14:textId="77777777" w:rsidR="007C546F" w:rsidRPr="008F52F1" w:rsidRDefault="007C546F" w:rsidP="00401086">
      <w:pPr>
        <w:jc w:val="both"/>
        <w:rPr>
          <w:rFonts w:cstheme="minorHAnsi"/>
          <w:bCs/>
          <w:lang w:val="en-GB"/>
        </w:rPr>
      </w:pPr>
    </w:p>
    <w:p w14:paraId="40C09097" w14:textId="77777777" w:rsidR="006C0619" w:rsidRPr="008F52F1" w:rsidRDefault="0012290F" w:rsidP="00401086">
      <w:pPr>
        <w:jc w:val="both"/>
        <w:rPr>
          <w:rFonts w:cstheme="minorHAnsi"/>
          <w:b/>
          <w:lang w:val="en-GB"/>
        </w:rPr>
      </w:pPr>
      <w:r w:rsidRPr="008F52F1">
        <w:rPr>
          <w:rFonts w:cstheme="minorHAnsi"/>
          <w:b/>
          <w:lang w:val="en-GB"/>
        </w:rPr>
        <w:lastRenderedPageBreak/>
        <w:t>9. Conditionality and sequencing</w:t>
      </w:r>
    </w:p>
    <w:p w14:paraId="40C09098" w14:textId="77777777" w:rsidR="00266EF6" w:rsidRPr="008F52F1" w:rsidRDefault="006C0619" w:rsidP="00401086">
      <w:pPr>
        <w:jc w:val="both"/>
        <w:rPr>
          <w:rFonts w:cstheme="minorHAnsi"/>
          <w:lang w:val="en-GB"/>
        </w:rPr>
      </w:pPr>
      <w:r w:rsidRPr="008F52F1">
        <w:rPr>
          <w:rFonts w:cstheme="minorHAnsi"/>
          <w:lang w:val="en-GB"/>
        </w:rPr>
        <w:t>There is no precondition set for the start and implementation of this Twinning</w:t>
      </w:r>
      <w:r w:rsidR="008E6E74" w:rsidRPr="008F52F1">
        <w:rPr>
          <w:rFonts w:cstheme="minorHAnsi"/>
          <w:lang w:val="en-GB"/>
        </w:rPr>
        <w:t xml:space="preserve"> light</w:t>
      </w:r>
      <w:r w:rsidRPr="008F52F1">
        <w:rPr>
          <w:rFonts w:cstheme="minorHAnsi"/>
          <w:lang w:val="en-GB"/>
        </w:rPr>
        <w:t xml:space="preserve"> project. </w:t>
      </w:r>
    </w:p>
    <w:p w14:paraId="40C09099" w14:textId="77777777" w:rsidR="00266EF6" w:rsidRPr="008F52F1" w:rsidRDefault="00266EF6" w:rsidP="00401086">
      <w:pPr>
        <w:jc w:val="both"/>
        <w:rPr>
          <w:rFonts w:cstheme="minorHAnsi"/>
          <w:highlight w:val="yellow"/>
          <w:lang w:val="en-GB"/>
        </w:rPr>
      </w:pPr>
      <w:r w:rsidRPr="008F52F1">
        <w:rPr>
          <w:rFonts w:cstheme="minorHAnsi"/>
          <w:lang w:val="en-GB"/>
        </w:rPr>
        <w:t xml:space="preserve">The underlying assumption for this project is the </w:t>
      </w:r>
      <w:proofErr w:type="spellStart"/>
      <w:r w:rsidRPr="008F52F1">
        <w:rPr>
          <w:rFonts w:cstheme="minorHAnsi"/>
          <w:lang w:val="en-GB"/>
        </w:rPr>
        <w:t>MAFWM</w:t>
      </w:r>
      <w:proofErr w:type="spellEnd"/>
      <w:r w:rsidRPr="008F52F1">
        <w:rPr>
          <w:rFonts w:cstheme="minorHAnsi"/>
          <w:lang w:val="en-GB"/>
        </w:rPr>
        <w:t xml:space="preserve"> will to create efficient balanced, environment-friendly and open access to the implementation of EU animal health rules, in aim to facilitate </w:t>
      </w:r>
      <w:r w:rsidR="0001194F" w:rsidRPr="008F52F1">
        <w:rPr>
          <w:rFonts w:cstheme="minorHAnsi"/>
          <w:lang w:val="en-GB"/>
        </w:rPr>
        <w:t xml:space="preserve">Serbian </w:t>
      </w:r>
      <w:r w:rsidR="000B768E" w:rsidRPr="008F52F1">
        <w:rPr>
          <w:rFonts w:cstheme="minorHAnsi"/>
          <w:lang w:val="en-GB"/>
        </w:rPr>
        <w:t>stakeholders’</w:t>
      </w:r>
      <w:r w:rsidR="0001194F" w:rsidRPr="008F52F1">
        <w:rPr>
          <w:rFonts w:cstheme="minorHAnsi"/>
          <w:lang w:val="en-GB"/>
        </w:rPr>
        <w:t xml:space="preserve"> </w:t>
      </w:r>
      <w:r w:rsidRPr="008F52F1">
        <w:rPr>
          <w:rFonts w:cstheme="minorHAnsi"/>
          <w:lang w:val="en-GB"/>
        </w:rPr>
        <w:t xml:space="preserve">integration </w:t>
      </w:r>
      <w:r w:rsidR="0001194F" w:rsidRPr="008F52F1">
        <w:rPr>
          <w:rFonts w:cstheme="minorHAnsi"/>
          <w:lang w:val="en-GB"/>
        </w:rPr>
        <w:t xml:space="preserve">to the </w:t>
      </w:r>
      <w:r w:rsidRPr="008F52F1">
        <w:rPr>
          <w:rFonts w:cstheme="minorHAnsi"/>
          <w:lang w:val="en-GB"/>
        </w:rPr>
        <w:t>European Union</w:t>
      </w:r>
      <w:r w:rsidR="0001194F" w:rsidRPr="008F52F1">
        <w:rPr>
          <w:rFonts w:cstheme="minorHAnsi"/>
          <w:lang w:val="en-GB"/>
        </w:rPr>
        <w:t xml:space="preserve"> market and</w:t>
      </w:r>
      <w:r w:rsidRPr="008F52F1">
        <w:rPr>
          <w:rFonts w:cstheme="minorHAnsi"/>
          <w:lang w:val="en-GB"/>
        </w:rPr>
        <w:t xml:space="preserve"> to enhance regional trade and to coordinate actions globally. So far there has been no reason to doubt this assumption.</w:t>
      </w:r>
    </w:p>
    <w:p w14:paraId="40C0909A" w14:textId="77777777" w:rsidR="006C0619" w:rsidRPr="008F52F1" w:rsidRDefault="006C0619" w:rsidP="00401086">
      <w:pPr>
        <w:jc w:val="both"/>
        <w:rPr>
          <w:rFonts w:cstheme="minorHAnsi"/>
          <w:lang w:val="en-GB"/>
        </w:rPr>
      </w:pPr>
      <w:r w:rsidRPr="008F52F1">
        <w:rPr>
          <w:rFonts w:cstheme="minorHAnsi"/>
          <w:lang w:val="en-GB"/>
        </w:rPr>
        <w:t xml:space="preserve">Projects to be implemented through Twinning </w:t>
      </w:r>
      <w:r w:rsidR="0001194F" w:rsidRPr="008F52F1">
        <w:rPr>
          <w:rFonts w:cstheme="minorHAnsi"/>
          <w:lang w:val="en-GB"/>
        </w:rPr>
        <w:t xml:space="preserve">light </w:t>
      </w:r>
      <w:r w:rsidRPr="008F52F1">
        <w:rPr>
          <w:rFonts w:cstheme="minorHAnsi"/>
          <w:lang w:val="en-GB"/>
        </w:rPr>
        <w:t>require the full commitment and participation of the senior management of the beneficiary institution/s. In addition to providing the Twinning partner with adequate resources to operate effectively, the senior management must be fully involved in the development and implementation of the policies required to deliver the project results.</w:t>
      </w:r>
    </w:p>
    <w:p w14:paraId="40C0909B" w14:textId="77777777" w:rsidR="0012290F" w:rsidRPr="008F52F1" w:rsidRDefault="0012290F" w:rsidP="00401086">
      <w:pPr>
        <w:jc w:val="both"/>
        <w:rPr>
          <w:rFonts w:cstheme="minorHAnsi"/>
          <w:b/>
          <w:lang w:val="en-GB"/>
        </w:rPr>
      </w:pPr>
      <w:r w:rsidRPr="008F52F1">
        <w:rPr>
          <w:rFonts w:cstheme="minorHAnsi"/>
          <w:b/>
          <w:lang w:val="en-GB"/>
        </w:rPr>
        <w:t>10. Indicators for performance measurement</w:t>
      </w:r>
    </w:p>
    <w:p w14:paraId="40C0909C" w14:textId="77777777" w:rsidR="008757C8" w:rsidRPr="008F52F1" w:rsidRDefault="008757C8" w:rsidP="008757C8">
      <w:pPr>
        <w:ind w:left="360"/>
        <w:jc w:val="both"/>
        <w:rPr>
          <w:rFonts w:cstheme="minorHAnsi"/>
          <w:b/>
          <w:lang w:val="en-GB"/>
        </w:rPr>
      </w:pPr>
      <w:r w:rsidRPr="008F52F1">
        <w:rPr>
          <w:rFonts w:cstheme="minorHAnsi"/>
          <w:b/>
          <w:lang w:val="en-GB"/>
        </w:rPr>
        <w:t>Component 1</w:t>
      </w:r>
    </w:p>
    <w:p w14:paraId="40C0909D" w14:textId="77777777" w:rsidR="008757C8" w:rsidRPr="008F52F1" w:rsidRDefault="00242669" w:rsidP="008757C8">
      <w:pPr>
        <w:pStyle w:val="ListParagraph"/>
        <w:numPr>
          <w:ilvl w:val="0"/>
          <w:numId w:val="27"/>
        </w:numPr>
        <w:jc w:val="both"/>
        <w:rPr>
          <w:rFonts w:cstheme="minorHAnsi"/>
          <w:lang w:val="en-GB"/>
        </w:rPr>
      </w:pPr>
      <w:r>
        <w:rPr>
          <w:rFonts w:cstheme="minorHAnsi"/>
          <w:lang w:val="en-GB"/>
        </w:rPr>
        <w:t>Revised annual plans</w:t>
      </w:r>
      <w:r w:rsidR="008757C8" w:rsidRPr="008F52F1">
        <w:rPr>
          <w:rFonts w:cstheme="minorHAnsi"/>
          <w:lang w:val="en-GB"/>
        </w:rPr>
        <w:t xml:space="preserve"> for Official controls and Surveillance delivered </w:t>
      </w:r>
    </w:p>
    <w:p w14:paraId="40C0909E" w14:textId="77777777" w:rsidR="008757C8" w:rsidRPr="008F52F1" w:rsidRDefault="00242669" w:rsidP="008757C8">
      <w:pPr>
        <w:pStyle w:val="ListParagraph"/>
        <w:numPr>
          <w:ilvl w:val="0"/>
          <w:numId w:val="27"/>
        </w:numPr>
        <w:jc w:val="both"/>
        <w:rPr>
          <w:rFonts w:cstheme="minorHAnsi"/>
          <w:lang w:val="en-GB"/>
        </w:rPr>
      </w:pPr>
      <w:r>
        <w:rPr>
          <w:rFonts w:cstheme="minorHAnsi"/>
          <w:lang w:val="en-GB"/>
        </w:rPr>
        <w:t>At least 5</w:t>
      </w:r>
      <w:r w:rsidR="008757C8" w:rsidRPr="008F52F1">
        <w:rPr>
          <w:rFonts w:cstheme="minorHAnsi"/>
          <w:lang w:val="en-GB"/>
        </w:rPr>
        <w:t xml:space="preserve"> Procedure for official controls delivered </w:t>
      </w:r>
    </w:p>
    <w:p w14:paraId="40C0909F" w14:textId="77777777" w:rsidR="008757C8" w:rsidRPr="008F52F1" w:rsidRDefault="008757C8" w:rsidP="008757C8">
      <w:pPr>
        <w:pStyle w:val="ListParagraph"/>
        <w:numPr>
          <w:ilvl w:val="0"/>
          <w:numId w:val="27"/>
        </w:numPr>
        <w:jc w:val="both"/>
        <w:rPr>
          <w:rFonts w:cstheme="minorHAnsi"/>
          <w:lang w:val="en-GB"/>
        </w:rPr>
      </w:pPr>
      <w:r w:rsidRPr="008F52F1">
        <w:rPr>
          <w:rFonts w:cstheme="minorHAnsi"/>
          <w:lang w:val="en-GB"/>
        </w:rPr>
        <w:t xml:space="preserve">One Surveillance procedures (poultry diseases) developed </w:t>
      </w:r>
    </w:p>
    <w:p w14:paraId="40C090A0" w14:textId="77777777" w:rsidR="008757C8" w:rsidRPr="008F52F1" w:rsidRDefault="008757C8" w:rsidP="008757C8">
      <w:pPr>
        <w:pStyle w:val="ListParagraph"/>
        <w:numPr>
          <w:ilvl w:val="0"/>
          <w:numId w:val="27"/>
        </w:numPr>
        <w:jc w:val="both"/>
        <w:rPr>
          <w:rFonts w:cstheme="minorHAnsi"/>
          <w:lang w:val="en-GB"/>
        </w:rPr>
      </w:pPr>
      <w:r w:rsidRPr="008F52F1">
        <w:rPr>
          <w:rFonts w:cstheme="minorHAnsi"/>
          <w:lang w:val="en-GB"/>
        </w:rPr>
        <w:t xml:space="preserve">One Procedures for avoiding conflicts of interest developed </w:t>
      </w:r>
    </w:p>
    <w:p w14:paraId="40C090A1" w14:textId="77777777" w:rsidR="00000E73" w:rsidRPr="008F52F1" w:rsidRDefault="00000E73" w:rsidP="008757C8">
      <w:pPr>
        <w:pStyle w:val="ListParagraph"/>
        <w:numPr>
          <w:ilvl w:val="0"/>
          <w:numId w:val="27"/>
        </w:numPr>
        <w:jc w:val="both"/>
        <w:rPr>
          <w:rFonts w:cstheme="minorHAnsi"/>
          <w:lang w:val="en-GB"/>
        </w:rPr>
      </w:pPr>
      <w:r w:rsidRPr="008F52F1">
        <w:rPr>
          <w:rFonts w:cstheme="minorHAnsi"/>
          <w:lang w:val="en-GB"/>
        </w:rPr>
        <w:t xml:space="preserve">One questionnaire and reporting system for syndromic surveillance developed </w:t>
      </w:r>
    </w:p>
    <w:p w14:paraId="40C090A2" w14:textId="77777777" w:rsidR="00242669" w:rsidRDefault="009934FE" w:rsidP="008757C8">
      <w:pPr>
        <w:pStyle w:val="ListParagraph"/>
        <w:numPr>
          <w:ilvl w:val="0"/>
          <w:numId w:val="27"/>
        </w:numPr>
        <w:jc w:val="both"/>
        <w:rPr>
          <w:rFonts w:cstheme="minorHAnsi"/>
          <w:lang w:val="en-GB"/>
        </w:rPr>
      </w:pPr>
      <w:r w:rsidRPr="008F52F1">
        <w:rPr>
          <w:rFonts w:cstheme="minorHAnsi"/>
          <w:lang w:val="en-GB"/>
        </w:rPr>
        <w:t xml:space="preserve">6 trainings for 25 regions </w:t>
      </w:r>
      <w:r w:rsidR="00B74E85" w:rsidRPr="008F52F1">
        <w:rPr>
          <w:rFonts w:cstheme="minorHAnsi"/>
          <w:lang w:val="en-GB"/>
        </w:rPr>
        <w:t xml:space="preserve">for the Veterinary Administration, including the vet inspection, the Chamber of Commerce of Serbia, the Veterinary Chamber, i.e. veterinary stations, the Association of Poultry Farmers </w:t>
      </w:r>
      <w:r w:rsidRPr="008F52F1">
        <w:rPr>
          <w:rFonts w:cstheme="minorHAnsi"/>
          <w:lang w:val="en-GB"/>
        </w:rPr>
        <w:t>and Veterinary Institute</w:t>
      </w:r>
    </w:p>
    <w:p w14:paraId="40C090A3" w14:textId="77777777" w:rsidR="008757C8" w:rsidRPr="00242669" w:rsidRDefault="00D56E34" w:rsidP="00242669">
      <w:pPr>
        <w:pStyle w:val="ListParagraph"/>
        <w:numPr>
          <w:ilvl w:val="0"/>
          <w:numId w:val="27"/>
        </w:numPr>
        <w:jc w:val="both"/>
        <w:rPr>
          <w:rFonts w:cstheme="minorHAnsi"/>
          <w:lang w:val="en-GB"/>
        </w:rPr>
      </w:pPr>
      <w:r w:rsidRPr="008F52F1">
        <w:rPr>
          <w:rFonts w:cstheme="minorHAnsi"/>
          <w:lang w:val="en-GB"/>
        </w:rPr>
        <w:t xml:space="preserve"> </w:t>
      </w:r>
      <w:r w:rsidR="00242669" w:rsidRPr="00242669">
        <w:rPr>
          <w:rFonts w:cstheme="minorHAnsi"/>
          <w:lang w:val="en-GB"/>
        </w:rPr>
        <w:t>One Assessed Report of existing plans for Avian influenza and New Castle disease</w:t>
      </w:r>
    </w:p>
    <w:p w14:paraId="40C090A4" w14:textId="77777777" w:rsidR="00000E73" w:rsidRPr="008F52F1" w:rsidRDefault="00D56E34" w:rsidP="00000E73">
      <w:pPr>
        <w:pStyle w:val="ListParagraph"/>
        <w:numPr>
          <w:ilvl w:val="0"/>
          <w:numId w:val="27"/>
        </w:numPr>
        <w:jc w:val="both"/>
        <w:rPr>
          <w:rFonts w:cstheme="minorHAnsi"/>
          <w:lang w:val="en-GB"/>
        </w:rPr>
      </w:pPr>
      <w:r w:rsidRPr="008F52F1">
        <w:rPr>
          <w:rFonts w:cstheme="minorHAnsi"/>
          <w:lang w:val="en-GB"/>
        </w:rPr>
        <w:t xml:space="preserve">5-day Study visit in EU member state </w:t>
      </w:r>
    </w:p>
    <w:p w14:paraId="40C090A5" w14:textId="77777777" w:rsidR="008757C8" w:rsidRPr="008F52F1" w:rsidRDefault="008757C8" w:rsidP="008757C8">
      <w:pPr>
        <w:jc w:val="both"/>
        <w:rPr>
          <w:rFonts w:cstheme="minorHAnsi"/>
          <w:b/>
          <w:lang w:val="en-GB"/>
        </w:rPr>
      </w:pPr>
      <w:r w:rsidRPr="008F52F1">
        <w:rPr>
          <w:rFonts w:cstheme="minorHAnsi"/>
          <w:b/>
          <w:lang w:val="en-GB"/>
        </w:rPr>
        <w:t>Component 2</w:t>
      </w:r>
    </w:p>
    <w:p w14:paraId="40C090A6" w14:textId="77777777" w:rsidR="008D14B7" w:rsidRDefault="008D14B7" w:rsidP="008757C8">
      <w:pPr>
        <w:pStyle w:val="ListParagraph"/>
        <w:numPr>
          <w:ilvl w:val="0"/>
          <w:numId w:val="28"/>
        </w:numPr>
        <w:jc w:val="both"/>
        <w:rPr>
          <w:rFonts w:cstheme="minorHAnsi"/>
          <w:lang w:val="en-GB"/>
        </w:rPr>
      </w:pPr>
      <w:r>
        <w:rPr>
          <w:rFonts w:cstheme="minorHAnsi"/>
          <w:lang w:val="en-GB"/>
        </w:rPr>
        <w:t>One Assessment Report of current procedures for laboratory testing in RS delivered</w:t>
      </w:r>
    </w:p>
    <w:p w14:paraId="40C090A7" w14:textId="77777777" w:rsidR="008757C8" w:rsidRDefault="008757C8" w:rsidP="008757C8">
      <w:pPr>
        <w:pStyle w:val="ListParagraph"/>
        <w:numPr>
          <w:ilvl w:val="0"/>
          <w:numId w:val="28"/>
        </w:numPr>
        <w:jc w:val="both"/>
        <w:rPr>
          <w:rFonts w:cstheme="minorHAnsi"/>
          <w:lang w:val="en-GB"/>
        </w:rPr>
      </w:pPr>
      <w:r w:rsidRPr="008F52F1">
        <w:rPr>
          <w:rFonts w:cstheme="minorHAnsi"/>
          <w:lang w:val="en-GB"/>
        </w:rPr>
        <w:t xml:space="preserve">Procedure related to the laboratory testing infectious poultry diseases delivered </w:t>
      </w:r>
    </w:p>
    <w:p w14:paraId="40C090A8" w14:textId="77777777" w:rsidR="008D14B7" w:rsidRPr="008D14B7" w:rsidRDefault="008D14B7" w:rsidP="008D14B7">
      <w:pPr>
        <w:pStyle w:val="ListParagraph"/>
        <w:numPr>
          <w:ilvl w:val="0"/>
          <w:numId w:val="28"/>
        </w:numPr>
        <w:rPr>
          <w:rFonts w:cstheme="minorHAnsi"/>
          <w:lang w:val="en-GB"/>
        </w:rPr>
      </w:pPr>
      <w:r w:rsidRPr="008D14B7">
        <w:rPr>
          <w:rFonts w:cstheme="minorHAnsi"/>
          <w:lang w:val="en-GB"/>
        </w:rPr>
        <w:t xml:space="preserve">1 </w:t>
      </w:r>
      <w:r w:rsidRPr="008D14B7">
        <w:rPr>
          <w:rFonts w:cstheme="minorHAnsi"/>
        </w:rPr>
        <w:t>Procedures for differential diagnosis of Avian influenza</w:t>
      </w:r>
      <w:r w:rsidRPr="008D14B7">
        <w:rPr>
          <w:rFonts w:cstheme="minorHAnsi"/>
          <w:lang w:val="en-GB"/>
        </w:rPr>
        <w:t xml:space="preserve"> delivered</w:t>
      </w:r>
      <w:r w:rsidR="008757C8" w:rsidRPr="008D14B7">
        <w:rPr>
          <w:rFonts w:cstheme="minorHAnsi"/>
          <w:lang w:val="en-GB"/>
        </w:rPr>
        <w:t xml:space="preserve"> </w:t>
      </w:r>
    </w:p>
    <w:p w14:paraId="40C090A9" w14:textId="77777777" w:rsidR="008757C8" w:rsidRPr="008F52F1" w:rsidRDefault="008757C8" w:rsidP="008757C8">
      <w:pPr>
        <w:pStyle w:val="ListParagraph"/>
        <w:numPr>
          <w:ilvl w:val="0"/>
          <w:numId w:val="28"/>
        </w:numPr>
        <w:jc w:val="both"/>
        <w:rPr>
          <w:rFonts w:cstheme="minorHAnsi"/>
          <w:lang w:val="en-GB"/>
        </w:rPr>
      </w:pPr>
      <w:r w:rsidRPr="008F52F1">
        <w:rPr>
          <w:rFonts w:cstheme="minorHAnsi"/>
          <w:lang w:val="en-GB"/>
        </w:rPr>
        <w:t xml:space="preserve">2-day Workshop for Presentation of the procedure for 6 Veterinary Institutes </w:t>
      </w:r>
    </w:p>
    <w:p w14:paraId="40C090AA" w14:textId="77777777" w:rsidR="008757C8" w:rsidRPr="008F52F1" w:rsidRDefault="008757C8" w:rsidP="00401086">
      <w:pPr>
        <w:jc w:val="both"/>
        <w:rPr>
          <w:rFonts w:cstheme="minorHAnsi"/>
          <w:lang w:val="en-GB"/>
        </w:rPr>
      </w:pPr>
    </w:p>
    <w:p w14:paraId="40C090AB" w14:textId="77777777" w:rsidR="0012290F" w:rsidRPr="008F52F1" w:rsidRDefault="0012290F" w:rsidP="00401086">
      <w:pPr>
        <w:jc w:val="both"/>
        <w:rPr>
          <w:rFonts w:cstheme="minorHAnsi"/>
          <w:b/>
          <w:lang w:val="en-GB"/>
        </w:rPr>
      </w:pPr>
      <w:r w:rsidRPr="008F52F1">
        <w:rPr>
          <w:rFonts w:cstheme="minorHAnsi"/>
          <w:b/>
          <w:lang w:val="en-GB"/>
        </w:rPr>
        <w:t>11. Facilities available</w:t>
      </w:r>
    </w:p>
    <w:p w14:paraId="40C090AC" w14:textId="77777777" w:rsidR="0012290F" w:rsidRPr="008F52F1" w:rsidRDefault="00BD02A2" w:rsidP="00401086">
      <w:pPr>
        <w:jc w:val="both"/>
        <w:rPr>
          <w:rFonts w:cstheme="minorHAnsi"/>
          <w:lang w:val="en-GB"/>
        </w:rPr>
      </w:pPr>
      <w:r w:rsidRPr="008F52F1">
        <w:rPr>
          <w:rFonts w:cstheme="minorHAnsi"/>
          <w:lang w:val="en-GB"/>
        </w:rPr>
        <w:t>Office space and meeting rooms</w:t>
      </w:r>
      <w:r w:rsidR="0012290F" w:rsidRPr="008F52F1">
        <w:rPr>
          <w:rFonts w:cstheme="minorHAnsi"/>
          <w:lang w:val="en-GB"/>
        </w:rPr>
        <w:t xml:space="preserve"> will be made available for ho</w:t>
      </w:r>
      <w:r w:rsidRPr="008F52F1">
        <w:rPr>
          <w:rFonts w:cstheme="minorHAnsi"/>
          <w:lang w:val="en-GB"/>
        </w:rPr>
        <w:t>sting the Member State experts.</w:t>
      </w:r>
    </w:p>
    <w:p w14:paraId="40C090AD" w14:textId="77777777" w:rsidR="0012290F" w:rsidRPr="008F52F1" w:rsidRDefault="0012290F" w:rsidP="00401086">
      <w:pPr>
        <w:jc w:val="both"/>
        <w:rPr>
          <w:rFonts w:cstheme="minorHAnsi"/>
          <w:lang w:val="en-GB"/>
        </w:rPr>
      </w:pPr>
    </w:p>
    <w:p w14:paraId="40C090AE" w14:textId="77777777" w:rsidR="0012290F" w:rsidRPr="008F52F1" w:rsidRDefault="0012290F" w:rsidP="00401086">
      <w:pPr>
        <w:jc w:val="both"/>
        <w:rPr>
          <w:rFonts w:cstheme="minorHAnsi"/>
          <w:lang w:val="en-GB"/>
        </w:rPr>
      </w:pPr>
    </w:p>
    <w:p w14:paraId="40C090AF" w14:textId="77777777" w:rsidR="0012290F" w:rsidRPr="008F52F1" w:rsidRDefault="0012290F" w:rsidP="00401086">
      <w:pPr>
        <w:jc w:val="both"/>
        <w:rPr>
          <w:rFonts w:cstheme="minorHAnsi"/>
          <w:lang w:val="en-GB"/>
        </w:rPr>
      </w:pPr>
    </w:p>
    <w:p w14:paraId="40C090B0" w14:textId="77777777" w:rsidR="0012290F" w:rsidRPr="008F52F1" w:rsidRDefault="0012290F" w:rsidP="00401086">
      <w:pPr>
        <w:jc w:val="both"/>
        <w:rPr>
          <w:rFonts w:cstheme="minorHAnsi"/>
          <w:lang w:val="en-GB"/>
        </w:rPr>
      </w:pPr>
    </w:p>
    <w:p w14:paraId="40C090B1" w14:textId="77777777" w:rsidR="0012290F" w:rsidRPr="008F52F1" w:rsidRDefault="0012290F" w:rsidP="00401086">
      <w:pPr>
        <w:jc w:val="both"/>
        <w:rPr>
          <w:rFonts w:cstheme="minorHAnsi"/>
          <w:lang w:val="en-GB"/>
        </w:rPr>
      </w:pPr>
    </w:p>
    <w:p w14:paraId="40C090B2" w14:textId="77777777" w:rsidR="0012290F" w:rsidRPr="008F52F1" w:rsidRDefault="0012290F" w:rsidP="00401086">
      <w:pPr>
        <w:jc w:val="both"/>
        <w:rPr>
          <w:rFonts w:cstheme="minorHAnsi"/>
          <w:lang w:val="en-GB"/>
        </w:rPr>
      </w:pPr>
    </w:p>
    <w:p w14:paraId="40C090B3" w14:textId="77777777" w:rsidR="0012290F" w:rsidRPr="008F52F1" w:rsidRDefault="0012290F" w:rsidP="00401086">
      <w:pPr>
        <w:jc w:val="both"/>
        <w:rPr>
          <w:rFonts w:cstheme="minorHAnsi"/>
          <w:lang w:val="en-GB"/>
        </w:rPr>
      </w:pPr>
    </w:p>
    <w:p w14:paraId="40C090B4" w14:textId="77777777" w:rsidR="0012290F" w:rsidRPr="008F52F1" w:rsidRDefault="0012290F" w:rsidP="00401086">
      <w:pPr>
        <w:jc w:val="both"/>
        <w:rPr>
          <w:rFonts w:cstheme="minorHAnsi"/>
          <w:lang w:val="en-GB"/>
        </w:rPr>
      </w:pPr>
    </w:p>
    <w:p w14:paraId="40C090B5" w14:textId="77777777" w:rsidR="0012290F" w:rsidRPr="008F52F1" w:rsidRDefault="0012290F" w:rsidP="00401086">
      <w:pPr>
        <w:jc w:val="both"/>
        <w:rPr>
          <w:rFonts w:cstheme="minorHAnsi"/>
          <w:lang w:val="en-GB"/>
        </w:rPr>
      </w:pPr>
    </w:p>
    <w:p w14:paraId="40C090B6" w14:textId="77777777" w:rsidR="0012290F" w:rsidRPr="008F52F1" w:rsidRDefault="0012290F" w:rsidP="00401086">
      <w:pPr>
        <w:jc w:val="both"/>
        <w:rPr>
          <w:rFonts w:cstheme="minorHAnsi"/>
          <w:lang w:val="en-GB"/>
        </w:rPr>
      </w:pPr>
    </w:p>
    <w:p w14:paraId="40C090B7" w14:textId="77777777" w:rsidR="00000E73" w:rsidRPr="008F52F1" w:rsidRDefault="00000E73" w:rsidP="00401086">
      <w:pPr>
        <w:jc w:val="both"/>
        <w:rPr>
          <w:rFonts w:cstheme="minorHAnsi"/>
          <w:lang w:val="en-GB"/>
        </w:rPr>
      </w:pPr>
    </w:p>
    <w:p w14:paraId="40C090B8" w14:textId="77777777" w:rsidR="00312523" w:rsidRDefault="00312523" w:rsidP="00401086">
      <w:pPr>
        <w:jc w:val="both"/>
        <w:rPr>
          <w:rFonts w:cstheme="minorHAnsi"/>
          <w:lang w:val="en-GB"/>
        </w:rPr>
      </w:pPr>
    </w:p>
    <w:p w14:paraId="40C090B9" w14:textId="77777777" w:rsidR="00312523" w:rsidRDefault="00312523" w:rsidP="00401086">
      <w:pPr>
        <w:jc w:val="both"/>
        <w:rPr>
          <w:rFonts w:cstheme="minorHAnsi"/>
          <w:lang w:val="en-GB"/>
        </w:rPr>
      </w:pPr>
    </w:p>
    <w:p w14:paraId="40C090BA" w14:textId="77777777" w:rsidR="00312523" w:rsidRDefault="00312523" w:rsidP="00401086">
      <w:pPr>
        <w:jc w:val="both"/>
        <w:rPr>
          <w:rFonts w:cstheme="minorHAnsi"/>
          <w:lang w:val="en-GB"/>
        </w:rPr>
      </w:pPr>
    </w:p>
    <w:p w14:paraId="40C090BB" w14:textId="77777777" w:rsidR="0012290F" w:rsidRDefault="0012290F" w:rsidP="00401086">
      <w:pPr>
        <w:jc w:val="both"/>
        <w:rPr>
          <w:rFonts w:cstheme="minorHAnsi"/>
          <w:lang w:val="en-GB"/>
        </w:rPr>
      </w:pPr>
    </w:p>
    <w:p w14:paraId="40C090BC" w14:textId="77777777" w:rsidR="00312523" w:rsidRDefault="00312523" w:rsidP="00401086">
      <w:pPr>
        <w:jc w:val="both"/>
        <w:rPr>
          <w:rFonts w:cstheme="minorHAnsi"/>
          <w:lang w:val="en-GB"/>
        </w:rPr>
      </w:pPr>
    </w:p>
    <w:p w14:paraId="40C090BD" w14:textId="77777777" w:rsidR="00312523" w:rsidRDefault="00312523" w:rsidP="00401086">
      <w:pPr>
        <w:jc w:val="both"/>
        <w:rPr>
          <w:rFonts w:cstheme="minorHAnsi"/>
          <w:lang w:val="en-GB"/>
        </w:rPr>
      </w:pPr>
    </w:p>
    <w:p w14:paraId="40C090BE" w14:textId="77777777" w:rsidR="008D14B7" w:rsidRDefault="008D14B7" w:rsidP="00401086">
      <w:pPr>
        <w:jc w:val="both"/>
        <w:rPr>
          <w:rFonts w:cstheme="minorHAnsi"/>
          <w:lang w:val="en-GB"/>
        </w:rPr>
      </w:pPr>
    </w:p>
    <w:p w14:paraId="40C090BF" w14:textId="77777777" w:rsidR="00312523" w:rsidRPr="008F52F1" w:rsidRDefault="00312523" w:rsidP="00401086">
      <w:pPr>
        <w:jc w:val="both"/>
        <w:rPr>
          <w:rFonts w:cstheme="minorHAnsi"/>
          <w:lang w:val="en-GB"/>
        </w:rPr>
      </w:pPr>
    </w:p>
    <w:tbl>
      <w:tblPr>
        <w:tblpPr w:leftFromText="187" w:rightFromText="187" w:vertAnchor="text" w:horzAnchor="margin" w:tblpXSpec="center" w:tblpY="-71"/>
        <w:tblW w:w="11639" w:type="dxa"/>
        <w:tblCellMar>
          <w:left w:w="115" w:type="dxa"/>
          <w:right w:w="115" w:type="dxa"/>
        </w:tblCellMar>
        <w:tblLook w:val="04A0" w:firstRow="1" w:lastRow="0" w:firstColumn="1" w:lastColumn="0" w:noHBand="0" w:noVBand="1"/>
      </w:tblPr>
      <w:tblGrid>
        <w:gridCol w:w="1688"/>
        <w:gridCol w:w="2862"/>
        <w:gridCol w:w="2282"/>
        <w:gridCol w:w="1454"/>
        <w:gridCol w:w="1407"/>
        <w:gridCol w:w="1946"/>
      </w:tblGrid>
      <w:tr w:rsidR="00BE1A5B" w:rsidRPr="008F52F1" w14:paraId="40C090C6" w14:textId="77777777" w:rsidTr="00045D64">
        <w:trPr>
          <w:trHeight w:val="927"/>
        </w:trPr>
        <w:tc>
          <w:tcPr>
            <w:tcW w:w="1739" w:type="dxa"/>
            <w:tcBorders>
              <w:top w:val="single" w:sz="4" w:space="0" w:color="auto"/>
              <w:left w:val="single" w:sz="4" w:space="0" w:color="auto"/>
              <w:bottom w:val="nil"/>
              <w:right w:val="single" w:sz="4" w:space="0" w:color="auto"/>
            </w:tcBorders>
            <w:shd w:val="clear" w:color="auto" w:fill="auto"/>
            <w:vAlign w:val="center"/>
            <w:hideMark/>
          </w:tcPr>
          <w:p w14:paraId="40C090C0" w14:textId="77777777" w:rsidR="008F52F1" w:rsidRPr="008F52F1" w:rsidRDefault="008F52F1" w:rsidP="00045D64">
            <w:pPr>
              <w:jc w:val="both"/>
              <w:rPr>
                <w:rFonts w:cstheme="minorHAnsi"/>
                <w:sz w:val="18"/>
                <w:szCs w:val="18"/>
                <w:lang w:val="en-GB"/>
              </w:rPr>
            </w:pPr>
            <w:r w:rsidRPr="008F52F1">
              <w:rPr>
                <w:rFonts w:cstheme="minorHAnsi"/>
                <w:sz w:val="18"/>
                <w:szCs w:val="18"/>
                <w:lang w:val="en-GB"/>
              </w:rPr>
              <w:lastRenderedPageBreak/>
              <w:t> </w:t>
            </w:r>
          </w:p>
        </w:tc>
        <w:tc>
          <w:tcPr>
            <w:tcW w:w="2862" w:type="dxa"/>
            <w:tcBorders>
              <w:top w:val="single" w:sz="4" w:space="0" w:color="auto"/>
              <w:left w:val="nil"/>
              <w:bottom w:val="nil"/>
              <w:right w:val="single" w:sz="4" w:space="0" w:color="auto"/>
            </w:tcBorders>
            <w:shd w:val="pct12" w:color="000000" w:fill="E5E5E5"/>
            <w:vAlign w:val="center"/>
            <w:hideMark/>
          </w:tcPr>
          <w:p w14:paraId="40C090C1" w14:textId="77777777" w:rsidR="008F52F1" w:rsidRPr="008F52F1" w:rsidRDefault="008F52F1" w:rsidP="00045D64">
            <w:pPr>
              <w:jc w:val="both"/>
              <w:rPr>
                <w:rFonts w:cstheme="minorHAnsi"/>
                <w:b/>
                <w:bCs/>
                <w:sz w:val="18"/>
                <w:szCs w:val="18"/>
                <w:lang w:val="en-GB"/>
              </w:rPr>
            </w:pPr>
            <w:r w:rsidRPr="008F52F1">
              <w:rPr>
                <w:rFonts w:cstheme="minorHAnsi"/>
                <w:b/>
                <w:bCs/>
                <w:sz w:val="18"/>
                <w:szCs w:val="18"/>
                <w:lang w:val="en-GB"/>
              </w:rPr>
              <w:t>Description</w:t>
            </w:r>
          </w:p>
        </w:tc>
        <w:tc>
          <w:tcPr>
            <w:tcW w:w="2282" w:type="dxa"/>
            <w:tcBorders>
              <w:top w:val="single" w:sz="4" w:space="0" w:color="auto"/>
              <w:left w:val="nil"/>
              <w:bottom w:val="nil"/>
              <w:right w:val="single" w:sz="4" w:space="0" w:color="auto"/>
            </w:tcBorders>
            <w:shd w:val="pct12" w:color="000000" w:fill="E5E5E5"/>
            <w:vAlign w:val="center"/>
            <w:hideMark/>
          </w:tcPr>
          <w:p w14:paraId="40C090C2" w14:textId="77777777" w:rsidR="008F52F1" w:rsidRPr="008F52F1" w:rsidRDefault="008F52F1" w:rsidP="00045D64">
            <w:pPr>
              <w:jc w:val="both"/>
              <w:rPr>
                <w:rFonts w:cstheme="minorHAnsi"/>
                <w:b/>
                <w:bCs/>
                <w:sz w:val="18"/>
                <w:szCs w:val="18"/>
                <w:lang w:val="en-GB"/>
              </w:rPr>
            </w:pPr>
            <w:r w:rsidRPr="008F52F1">
              <w:rPr>
                <w:rFonts w:cstheme="minorHAnsi"/>
                <w:b/>
                <w:bCs/>
                <w:sz w:val="18"/>
                <w:szCs w:val="18"/>
                <w:lang w:val="en-GB"/>
              </w:rPr>
              <w:t xml:space="preserve">Indicators (with relevant baseline and target </w:t>
            </w:r>
            <w:proofErr w:type="spellStart"/>
            <w:r w:rsidRPr="008F52F1">
              <w:rPr>
                <w:rFonts w:cstheme="minorHAnsi"/>
                <w:b/>
                <w:bCs/>
                <w:sz w:val="18"/>
                <w:szCs w:val="18"/>
                <w:lang w:val="en-GB"/>
              </w:rPr>
              <w:t>dat</w:t>
            </w:r>
            <w:proofErr w:type="spellEnd"/>
          </w:p>
        </w:tc>
        <w:tc>
          <w:tcPr>
            <w:tcW w:w="1519" w:type="dxa"/>
            <w:tcBorders>
              <w:top w:val="single" w:sz="4" w:space="0" w:color="auto"/>
              <w:left w:val="nil"/>
              <w:bottom w:val="nil"/>
              <w:right w:val="single" w:sz="4" w:space="0" w:color="auto"/>
            </w:tcBorders>
            <w:shd w:val="pct12" w:color="000000" w:fill="E5E5E5"/>
            <w:vAlign w:val="center"/>
            <w:hideMark/>
          </w:tcPr>
          <w:p w14:paraId="40C090C3" w14:textId="77777777" w:rsidR="008F52F1" w:rsidRPr="008F52F1" w:rsidRDefault="008F52F1" w:rsidP="00045D64">
            <w:pPr>
              <w:jc w:val="both"/>
              <w:rPr>
                <w:rFonts w:cstheme="minorHAnsi"/>
                <w:b/>
                <w:bCs/>
                <w:sz w:val="18"/>
                <w:szCs w:val="18"/>
                <w:lang w:val="en-GB"/>
              </w:rPr>
            </w:pPr>
            <w:r w:rsidRPr="008F52F1">
              <w:rPr>
                <w:rFonts w:cstheme="minorHAnsi"/>
                <w:b/>
                <w:bCs/>
                <w:sz w:val="18"/>
                <w:szCs w:val="18"/>
                <w:lang w:val="en-GB"/>
              </w:rPr>
              <w:t>Sources of verification</w:t>
            </w:r>
          </w:p>
        </w:tc>
        <w:tc>
          <w:tcPr>
            <w:tcW w:w="1207" w:type="dxa"/>
            <w:tcBorders>
              <w:top w:val="single" w:sz="4" w:space="0" w:color="auto"/>
              <w:left w:val="nil"/>
              <w:bottom w:val="single" w:sz="4" w:space="0" w:color="auto"/>
              <w:right w:val="single" w:sz="4" w:space="0" w:color="auto"/>
            </w:tcBorders>
            <w:shd w:val="pct12" w:color="000000" w:fill="E5E5E5"/>
            <w:vAlign w:val="center"/>
            <w:hideMark/>
          </w:tcPr>
          <w:p w14:paraId="40C090C4" w14:textId="77777777" w:rsidR="008F52F1" w:rsidRPr="008F52F1" w:rsidRDefault="008F52F1" w:rsidP="00045D64">
            <w:pPr>
              <w:jc w:val="both"/>
              <w:rPr>
                <w:rFonts w:cstheme="minorHAnsi"/>
                <w:b/>
                <w:bCs/>
                <w:sz w:val="18"/>
                <w:szCs w:val="18"/>
                <w:lang w:val="en-GB"/>
              </w:rPr>
            </w:pPr>
            <w:r w:rsidRPr="008F52F1">
              <w:rPr>
                <w:rFonts w:cstheme="minorHAnsi"/>
                <w:b/>
                <w:bCs/>
                <w:sz w:val="18"/>
                <w:szCs w:val="18"/>
                <w:lang w:val="en-GB"/>
              </w:rPr>
              <w:t>Risks</w:t>
            </w:r>
          </w:p>
        </w:tc>
        <w:tc>
          <w:tcPr>
            <w:tcW w:w="2030" w:type="dxa"/>
            <w:tcBorders>
              <w:top w:val="single" w:sz="4" w:space="0" w:color="auto"/>
              <w:left w:val="nil"/>
              <w:bottom w:val="nil"/>
              <w:right w:val="single" w:sz="4" w:space="0" w:color="auto"/>
            </w:tcBorders>
            <w:shd w:val="pct12" w:color="000000" w:fill="E5E5E5"/>
            <w:vAlign w:val="center"/>
            <w:hideMark/>
          </w:tcPr>
          <w:p w14:paraId="40C090C5" w14:textId="77777777" w:rsidR="008F52F1" w:rsidRPr="008F52F1" w:rsidRDefault="008F52F1" w:rsidP="00045D64">
            <w:pPr>
              <w:jc w:val="both"/>
              <w:rPr>
                <w:rFonts w:cstheme="minorHAnsi"/>
                <w:b/>
                <w:bCs/>
                <w:sz w:val="18"/>
                <w:szCs w:val="18"/>
                <w:lang w:val="en-GB"/>
              </w:rPr>
            </w:pPr>
            <w:r w:rsidRPr="008F52F1">
              <w:rPr>
                <w:rFonts w:cstheme="minorHAnsi"/>
                <w:b/>
                <w:bCs/>
                <w:sz w:val="18"/>
                <w:szCs w:val="18"/>
                <w:lang w:val="en-GB"/>
              </w:rPr>
              <w:t>Assumptions (external to project)</w:t>
            </w:r>
          </w:p>
        </w:tc>
      </w:tr>
      <w:tr w:rsidR="00BE1A5B" w:rsidRPr="008F52F1" w14:paraId="40C090CE" w14:textId="77777777" w:rsidTr="00045D64">
        <w:trPr>
          <w:cantSplit/>
          <w:trHeight w:val="1580"/>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90C7" w14:textId="77777777" w:rsidR="008F52F1" w:rsidRPr="008F52F1" w:rsidRDefault="008F52F1" w:rsidP="00045D64">
            <w:pPr>
              <w:jc w:val="both"/>
              <w:rPr>
                <w:rFonts w:cstheme="minorHAnsi"/>
                <w:b/>
                <w:bCs/>
                <w:sz w:val="18"/>
                <w:szCs w:val="18"/>
                <w:lang w:val="en-GB"/>
              </w:rPr>
            </w:pPr>
            <w:r w:rsidRPr="008F52F1">
              <w:rPr>
                <w:rFonts w:cstheme="minorHAnsi"/>
                <w:b/>
                <w:bCs/>
                <w:sz w:val="18"/>
                <w:szCs w:val="18"/>
                <w:lang w:val="en-GB"/>
              </w:rPr>
              <w:t>Overall Objective</w:t>
            </w:r>
          </w:p>
        </w:tc>
        <w:tc>
          <w:tcPr>
            <w:tcW w:w="2862" w:type="dxa"/>
            <w:tcBorders>
              <w:top w:val="single" w:sz="4" w:space="0" w:color="auto"/>
              <w:left w:val="nil"/>
              <w:bottom w:val="single" w:sz="4" w:space="0" w:color="auto"/>
              <w:right w:val="single" w:sz="4" w:space="0" w:color="auto"/>
            </w:tcBorders>
            <w:shd w:val="clear" w:color="auto" w:fill="auto"/>
            <w:vAlign w:val="center"/>
            <w:hideMark/>
          </w:tcPr>
          <w:p w14:paraId="40C090C8" w14:textId="77777777" w:rsidR="008F52F1" w:rsidRPr="008F52F1" w:rsidRDefault="00BD75FB" w:rsidP="00045D64">
            <w:pPr>
              <w:jc w:val="both"/>
              <w:rPr>
                <w:rFonts w:cstheme="minorHAnsi"/>
                <w:sz w:val="18"/>
                <w:szCs w:val="18"/>
                <w:lang w:val="en-GB"/>
              </w:rPr>
            </w:pPr>
            <w:r>
              <w:rPr>
                <w:rFonts w:cstheme="minorHAnsi"/>
                <w:sz w:val="18"/>
                <w:szCs w:val="18"/>
                <w:lang w:val="en-GB"/>
              </w:rPr>
              <w:t>T</w:t>
            </w:r>
            <w:r w:rsidR="008F52F1" w:rsidRPr="008F52F1">
              <w:rPr>
                <w:rFonts w:cstheme="minorHAnsi"/>
                <w:sz w:val="18"/>
                <w:szCs w:val="18"/>
                <w:lang w:val="en-GB"/>
              </w:rPr>
              <w:t>o assist the country’s authorities in harmonization and preparation for full implementation of EU acquis in the area of poultry animal health.</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14:paraId="40C090C9" w14:textId="77777777" w:rsidR="008F52F1" w:rsidRDefault="001609AD" w:rsidP="001609AD">
            <w:pPr>
              <w:rPr>
                <w:rFonts w:cstheme="minorHAnsi"/>
                <w:sz w:val="18"/>
                <w:szCs w:val="18"/>
                <w:lang w:val="en-GB"/>
              </w:rPr>
            </w:pPr>
            <w:r>
              <w:rPr>
                <w:rFonts w:cstheme="minorHAnsi"/>
                <w:sz w:val="18"/>
                <w:szCs w:val="18"/>
                <w:lang w:val="en-GB"/>
              </w:rPr>
              <w:t xml:space="preserve">National Legislation </w:t>
            </w:r>
            <w:r w:rsidR="00E1644A">
              <w:rPr>
                <w:rFonts w:cstheme="minorHAnsi"/>
                <w:sz w:val="18"/>
                <w:szCs w:val="18"/>
                <w:lang w:val="en-GB"/>
              </w:rPr>
              <w:t xml:space="preserve">harmonised EU acquis in the area of poultry animal health </w:t>
            </w:r>
          </w:p>
          <w:p w14:paraId="40C090CA" w14:textId="77777777" w:rsidR="00E1644A" w:rsidRPr="008F52F1" w:rsidRDefault="00E1644A" w:rsidP="00045D64">
            <w:pPr>
              <w:jc w:val="both"/>
              <w:rPr>
                <w:rFonts w:cstheme="minorHAnsi"/>
                <w:sz w:val="18"/>
                <w:szCs w:val="18"/>
                <w:lang w:val="en-GB"/>
              </w:rPr>
            </w:pPr>
            <w:r>
              <w:rPr>
                <w:rFonts w:cstheme="minorHAnsi"/>
                <w:sz w:val="18"/>
                <w:szCs w:val="18"/>
                <w:lang w:val="en-GB"/>
              </w:rPr>
              <w:t>(not harmonised /fully harmonised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40C090CB" w14:textId="77777777" w:rsidR="008F52F1" w:rsidRPr="008F52F1" w:rsidRDefault="008F52F1" w:rsidP="00045D64">
            <w:pPr>
              <w:rPr>
                <w:rFonts w:cstheme="minorHAnsi"/>
                <w:sz w:val="18"/>
                <w:szCs w:val="18"/>
                <w:lang w:val="en-GB"/>
              </w:rPr>
            </w:pPr>
            <w:r w:rsidRPr="008F52F1">
              <w:rPr>
                <w:rFonts w:cstheme="minorHAnsi"/>
                <w:sz w:val="18"/>
                <w:szCs w:val="18"/>
                <w:lang w:val="en-GB"/>
              </w:rPr>
              <w:t>EC Progress Reports</w:t>
            </w:r>
          </w:p>
        </w:tc>
        <w:tc>
          <w:tcPr>
            <w:tcW w:w="1207" w:type="dxa"/>
            <w:tcBorders>
              <w:top w:val="nil"/>
              <w:left w:val="nil"/>
              <w:bottom w:val="single" w:sz="4" w:space="0" w:color="auto"/>
              <w:right w:val="single" w:sz="4" w:space="0" w:color="auto"/>
            </w:tcBorders>
            <w:shd w:val="clear" w:color="auto" w:fill="auto"/>
            <w:vAlign w:val="center"/>
            <w:hideMark/>
          </w:tcPr>
          <w:p w14:paraId="40C090CC" w14:textId="77777777" w:rsidR="008F52F1" w:rsidRPr="008F52F1" w:rsidRDefault="008F52F1" w:rsidP="00045D64">
            <w:pPr>
              <w:jc w:val="both"/>
              <w:rPr>
                <w:rFonts w:cstheme="minorHAnsi"/>
                <w:sz w:val="18"/>
                <w:szCs w:val="18"/>
                <w:lang w:val="en-GB"/>
              </w:rPr>
            </w:pPr>
            <w:r w:rsidRPr="008F52F1">
              <w:rPr>
                <w:rFonts w:cstheme="minorHAnsi"/>
                <w:sz w:val="18"/>
                <w:szCs w:val="18"/>
                <w:lang w:val="en-GB"/>
              </w:rPr>
              <w:t>N/A</w:t>
            </w:r>
          </w:p>
        </w:tc>
        <w:tc>
          <w:tcPr>
            <w:tcW w:w="2030" w:type="dxa"/>
            <w:tcBorders>
              <w:top w:val="single" w:sz="4" w:space="0" w:color="auto"/>
              <w:left w:val="nil"/>
              <w:bottom w:val="single" w:sz="4" w:space="0" w:color="auto"/>
              <w:right w:val="single" w:sz="4" w:space="0" w:color="auto"/>
            </w:tcBorders>
            <w:shd w:val="clear" w:color="000000" w:fill="FFFFFF"/>
            <w:vAlign w:val="center"/>
            <w:hideMark/>
          </w:tcPr>
          <w:p w14:paraId="40C090CD" w14:textId="77777777" w:rsidR="008F52F1" w:rsidRPr="008F52F1" w:rsidRDefault="008F52F1" w:rsidP="00045D64">
            <w:pPr>
              <w:jc w:val="both"/>
              <w:rPr>
                <w:rFonts w:cstheme="minorHAnsi"/>
                <w:sz w:val="18"/>
                <w:szCs w:val="18"/>
                <w:lang w:val="en-GB"/>
              </w:rPr>
            </w:pPr>
            <w:r w:rsidRPr="008F52F1">
              <w:rPr>
                <w:rFonts w:cstheme="minorHAnsi"/>
                <w:sz w:val="18"/>
                <w:szCs w:val="18"/>
                <w:lang w:val="en-GB"/>
              </w:rPr>
              <w:t> </w:t>
            </w:r>
            <w:r w:rsidR="00BE1A5B">
              <w:rPr>
                <w:rFonts w:cstheme="minorHAnsi"/>
                <w:sz w:val="18"/>
                <w:szCs w:val="18"/>
                <w:lang w:val="en-GB"/>
              </w:rPr>
              <w:t>n/a</w:t>
            </w:r>
          </w:p>
        </w:tc>
      </w:tr>
      <w:tr w:rsidR="008F52F1" w:rsidRPr="008F52F1" w14:paraId="40C090D6" w14:textId="77777777" w:rsidTr="00045D64">
        <w:trPr>
          <w:cantSplit/>
          <w:trHeight w:val="1471"/>
        </w:trPr>
        <w:tc>
          <w:tcPr>
            <w:tcW w:w="1739" w:type="dxa"/>
            <w:tcBorders>
              <w:top w:val="nil"/>
              <w:left w:val="single" w:sz="4" w:space="0" w:color="auto"/>
              <w:bottom w:val="single" w:sz="4" w:space="0" w:color="auto"/>
              <w:right w:val="single" w:sz="4" w:space="0" w:color="auto"/>
            </w:tcBorders>
            <w:shd w:val="clear" w:color="auto" w:fill="auto"/>
            <w:vAlign w:val="center"/>
            <w:hideMark/>
          </w:tcPr>
          <w:p w14:paraId="40C090CF" w14:textId="77777777" w:rsidR="008F52F1" w:rsidRPr="008F52F1" w:rsidRDefault="008F52F1" w:rsidP="00045D64">
            <w:pPr>
              <w:jc w:val="both"/>
              <w:rPr>
                <w:rFonts w:cstheme="minorHAnsi"/>
                <w:b/>
                <w:bCs/>
                <w:sz w:val="18"/>
                <w:szCs w:val="18"/>
                <w:lang w:val="en-GB"/>
              </w:rPr>
            </w:pPr>
            <w:r w:rsidRPr="008F52F1">
              <w:rPr>
                <w:rFonts w:cstheme="minorHAnsi"/>
                <w:b/>
                <w:bCs/>
                <w:sz w:val="18"/>
                <w:szCs w:val="18"/>
                <w:lang w:val="en-GB"/>
              </w:rPr>
              <w:t>Specific (Project) Objective(s)</w:t>
            </w:r>
          </w:p>
        </w:tc>
        <w:tc>
          <w:tcPr>
            <w:tcW w:w="2862" w:type="dxa"/>
            <w:tcBorders>
              <w:top w:val="nil"/>
              <w:left w:val="nil"/>
              <w:bottom w:val="single" w:sz="4" w:space="0" w:color="auto"/>
              <w:right w:val="single" w:sz="4" w:space="0" w:color="auto"/>
            </w:tcBorders>
            <w:shd w:val="clear" w:color="auto" w:fill="auto"/>
            <w:vAlign w:val="center"/>
            <w:hideMark/>
          </w:tcPr>
          <w:p w14:paraId="40C090D0" w14:textId="77777777" w:rsidR="008F52F1" w:rsidRPr="008F52F1" w:rsidRDefault="00BD75FB" w:rsidP="00045D64">
            <w:pPr>
              <w:jc w:val="both"/>
              <w:rPr>
                <w:rFonts w:cstheme="minorHAnsi"/>
                <w:sz w:val="18"/>
                <w:szCs w:val="18"/>
                <w:lang w:val="en-GB"/>
              </w:rPr>
            </w:pPr>
            <w:r>
              <w:rPr>
                <w:rStyle w:val="cf01"/>
              </w:rPr>
              <w:t>To provide assistance necessary for</w:t>
            </w:r>
            <w:r w:rsidR="008F52F1" w:rsidRPr="008F52F1">
              <w:rPr>
                <w:rFonts w:cstheme="minorHAnsi"/>
                <w:sz w:val="18"/>
                <w:szCs w:val="18"/>
                <w:lang w:val="en-GB"/>
              </w:rPr>
              <w:t>achievement of EU requirements for the placing on the market fresh  poultry meat and eggs for consumption</w:t>
            </w:r>
          </w:p>
        </w:tc>
        <w:tc>
          <w:tcPr>
            <w:tcW w:w="2282" w:type="dxa"/>
            <w:tcBorders>
              <w:top w:val="nil"/>
              <w:left w:val="nil"/>
              <w:bottom w:val="single" w:sz="4" w:space="0" w:color="auto"/>
              <w:right w:val="single" w:sz="4" w:space="0" w:color="auto"/>
            </w:tcBorders>
            <w:shd w:val="clear" w:color="auto" w:fill="auto"/>
            <w:vAlign w:val="center"/>
            <w:hideMark/>
          </w:tcPr>
          <w:p w14:paraId="40C090D1" w14:textId="77777777" w:rsidR="008F52F1" w:rsidRDefault="00E1644A" w:rsidP="00045D64">
            <w:pPr>
              <w:jc w:val="both"/>
              <w:rPr>
                <w:rFonts w:cstheme="minorHAnsi"/>
                <w:sz w:val="18"/>
                <w:szCs w:val="18"/>
                <w:lang w:val="en-GB"/>
              </w:rPr>
            </w:pPr>
            <w:r>
              <w:rPr>
                <w:rFonts w:cstheme="minorHAnsi"/>
                <w:sz w:val="18"/>
                <w:szCs w:val="18"/>
                <w:lang w:val="en-GB"/>
              </w:rPr>
              <w:t xml:space="preserve">Meeting the EU requirements </w:t>
            </w:r>
            <w:r w:rsidRPr="00E1644A">
              <w:rPr>
                <w:rFonts w:cstheme="minorHAnsi"/>
                <w:sz w:val="18"/>
                <w:szCs w:val="18"/>
                <w:lang w:val="en-GB"/>
              </w:rPr>
              <w:t xml:space="preserve"> for the placing on the market fresh  poultry meat and eggs for consumption</w:t>
            </w:r>
          </w:p>
          <w:p w14:paraId="40C090D2" w14:textId="77777777" w:rsidR="00E1644A" w:rsidRPr="008F52F1" w:rsidRDefault="00E1644A" w:rsidP="00045D64">
            <w:pPr>
              <w:jc w:val="both"/>
              <w:rPr>
                <w:rFonts w:cstheme="minorHAnsi"/>
                <w:sz w:val="18"/>
                <w:szCs w:val="18"/>
                <w:lang w:val="en-GB"/>
              </w:rPr>
            </w:pPr>
            <w:r>
              <w:rPr>
                <w:rFonts w:cstheme="minorHAnsi"/>
                <w:sz w:val="18"/>
                <w:szCs w:val="18"/>
                <w:lang w:val="en-GB"/>
              </w:rPr>
              <w:t>(not implemented/fully implemented )</w:t>
            </w:r>
          </w:p>
        </w:tc>
        <w:tc>
          <w:tcPr>
            <w:tcW w:w="1519" w:type="dxa"/>
            <w:tcBorders>
              <w:top w:val="nil"/>
              <w:left w:val="nil"/>
              <w:bottom w:val="single" w:sz="4" w:space="0" w:color="auto"/>
              <w:right w:val="single" w:sz="4" w:space="0" w:color="auto"/>
            </w:tcBorders>
            <w:shd w:val="clear" w:color="auto" w:fill="auto"/>
            <w:vAlign w:val="center"/>
            <w:hideMark/>
          </w:tcPr>
          <w:p w14:paraId="40C090D3" w14:textId="77777777" w:rsidR="008F52F1" w:rsidRPr="008F52F1" w:rsidRDefault="00BE1A5B" w:rsidP="00045D64">
            <w:pPr>
              <w:rPr>
                <w:rFonts w:cstheme="minorHAnsi"/>
                <w:sz w:val="18"/>
                <w:szCs w:val="18"/>
                <w:lang w:val="en-GB"/>
              </w:rPr>
            </w:pPr>
            <w:r>
              <w:rPr>
                <w:rFonts w:cstheme="minorHAnsi"/>
                <w:sz w:val="18"/>
                <w:szCs w:val="18"/>
                <w:lang w:val="en-GB"/>
              </w:rPr>
              <w:t xml:space="preserve">EC </w:t>
            </w:r>
            <w:r w:rsidRPr="00BE1A5B">
              <w:rPr>
                <w:rFonts w:cstheme="minorHAnsi"/>
                <w:sz w:val="18"/>
                <w:szCs w:val="18"/>
                <w:lang w:val="en-GB"/>
              </w:rPr>
              <w:t xml:space="preserve">Progress Reports </w:t>
            </w:r>
          </w:p>
        </w:tc>
        <w:tc>
          <w:tcPr>
            <w:tcW w:w="1207" w:type="dxa"/>
            <w:tcBorders>
              <w:top w:val="nil"/>
              <w:left w:val="nil"/>
              <w:bottom w:val="single" w:sz="4" w:space="0" w:color="auto"/>
              <w:right w:val="single" w:sz="4" w:space="0" w:color="auto"/>
            </w:tcBorders>
            <w:shd w:val="clear" w:color="auto" w:fill="auto"/>
            <w:vAlign w:val="center"/>
            <w:hideMark/>
          </w:tcPr>
          <w:p w14:paraId="40C090D4" w14:textId="77777777" w:rsidR="008F52F1" w:rsidRPr="008F52F1" w:rsidRDefault="008F52F1" w:rsidP="00045D64">
            <w:pPr>
              <w:jc w:val="both"/>
              <w:rPr>
                <w:rFonts w:cstheme="minorHAnsi"/>
                <w:sz w:val="18"/>
                <w:szCs w:val="18"/>
                <w:lang w:val="en-GB"/>
              </w:rPr>
            </w:pPr>
            <w:r w:rsidRPr="008F52F1">
              <w:rPr>
                <w:rFonts w:cstheme="minorHAnsi"/>
                <w:sz w:val="18"/>
                <w:szCs w:val="18"/>
                <w:lang w:val="en-GB"/>
              </w:rPr>
              <w:t>Postponing of the EU accession process</w:t>
            </w:r>
          </w:p>
        </w:tc>
        <w:tc>
          <w:tcPr>
            <w:tcW w:w="2030" w:type="dxa"/>
            <w:tcBorders>
              <w:top w:val="nil"/>
              <w:left w:val="nil"/>
              <w:bottom w:val="single" w:sz="4" w:space="0" w:color="auto"/>
              <w:right w:val="single" w:sz="4" w:space="0" w:color="auto"/>
            </w:tcBorders>
            <w:shd w:val="clear" w:color="auto" w:fill="auto"/>
            <w:vAlign w:val="center"/>
            <w:hideMark/>
          </w:tcPr>
          <w:p w14:paraId="40C090D5" w14:textId="77777777" w:rsidR="008F52F1" w:rsidRPr="008F52F1" w:rsidRDefault="008F52F1" w:rsidP="00045D64">
            <w:pPr>
              <w:jc w:val="both"/>
              <w:rPr>
                <w:rFonts w:cstheme="minorHAnsi"/>
                <w:sz w:val="18"/>
                <w:szCs w:val="18"/>
                <w:lang w:val="en-GB"/>
              </w:rPr>
            </w:pPr>
            <w:r w:rsidRPr="008F52F1">
              <w:rPr>
                <w:rFonts w:cstheme="minorHAnsi"/>
                <w:sz w:val="18"/>
                <w:szCs w:val="18"/>
                <w:lang w:val="en-GB"/>
              </w:rPr>
              <w:t xml:space="preserve">Adoption of legislation by the Government and the Assembly of the Republic of Serbia; </w:t>
            </w:r>
          </w:p>
        </w:tc>
      </w:tr>
      <w:tr w:rsidR="00BE1A5B" w:rsidRPr="008F52F1" w14:paraId="40C090E6" w14:textId="77777777" w:rsidTr="00045D64">
        <w:trPr>
          <w:cantSplit/>
          <w:trHeight w:val="739"/>
        </w:trPr>
        <w:tc>
          <w:tcPr>
            <w:tcW w:w="1739" w:type="dxa"/>
            <w:vMerge w:val="restart"/>
            <w:tcBorders>
              <w:top w:val="single" w:sz="4" w:space="0" w:color="auto"/>
              <w:left w:val="single" w:sz="4" w:space="0" w:color="auto"/>
              <w:right w:val="single" w:sz="4" w:space="0" w:color="auto"/>
            </w:tcBorders>
            <w:shd w:val="clear" w:color="auto" w:fill="auto"/>
            <w:vAlign w:val="center"/>
            <w:hideMark/>
          </w:tcPr>
          <w:p w14:paraId="40C090D7" w14:textId="77777777" w:rsidR="008F52F1" w:rsidRPr="008F52F1" w:rsidRDefault="008F52F1" w:rsidP="00045D64">
            <w:pPr>
              <w:jc w:val="both"/>
              <w:rPr>
                <w:rFonts w:cstheme="minorHAnsi"/>
                <w:b/>
                <w:bCs/>
                <w:sz w:val="18"/>
                <w:szCs w:val="18"/>
                <w:lang w:val="en-GB"/>
              </w:rPr>
            </w:pPr>
            <w:r w:rsidRPr="008F52F1">
              <w:rPr>
                <w:rFonts w:cstheme="minorHAnsi"/>
                <w:b/>
                <w:bCs/>
                <w:sz w:val="18"/>
                <w:szCs w:val="18"/>
                <w:lang w:val="en-GB"/>
              </w:rPr>
              <w:t>Mandatory results/outputs by components</w:t>
            </w:r>
          </w:p>
          <w:p w14:paraId="40C090D8" w14:textId="77777777" w:rsidR="008F52F1" w:rsidRPr="008F52F1" w:rsidRDefault="008F52F1" w:rsidP="00045D64">
            <w:pPr>
              <w:jc w:val="both"/>
              <w:rPr>
                <w:rFonts w:cstheme="minorHAnsi"/>
                <w:b/>
                <w:bCs/>
                <w:sz w:val="18"/>
                <w:szCs w:val="18"/>
                <w:lang w:val="en-GB"/>
              </w:rPr>
            </w:pPr>
            <w:r w:rsidRPr="008F52F1">
              <w:rPr>
                <w:rFonts w:cstheme="minorHAnsi"/>
                <w:b/>
                <w:bCs/>
                <w:sz w:val="18"/>
                <w:szCs w:val="18"/>
                <w:lang w:val="en-GB"/>
              </w:rPr>
              <w:t>Component 1 Implemented official controls and disease surveillance in line with EU requirements in the poultry sector</w:t>
            </w:r>
          </w:p>
          <w:p w14:paraId="40C090D9" w14:textId="77777777" w:rsidR="008F52F1" w:rsidRPr="008F52F1" w:rsidRDefault="008F52F1" w:rsidP="00045D64">
            <w:pPr>
              <w:jc w:val="both"/>
              <w:rPr>
                <w:rFonts w:cstheme="minorHAnsi"/>
                <w:b/>
                <w:bCs/>
                <w:sz w:val="18"/>
                <w:szCs w:val="18"/>
                <w:lang w:val="en-GB"/>
              </w:rPr>
            </w:pPr>
          </w:p>
        </w:tc>
        <w:tc>
          <w:tcPr>
            <w:tcW w:w="2862" w:type="dxa"/>
            <w:tcBorders>
              <w:top w:val="single" w:sz="4" w:space="0" w:color="auto"/>
              <w:left w:val="nil"/>
              <w:bottom w:val="single" w:sz="4" w:space="0" w:color="auto"/>
              <w:right w:val="single" w:sz="4" w:space="0" w:color="auto"/>
            </w:tcBorders>
            <w:shd w:val="clear" w:color="000000" w:fill="FFFFFF"/>
            <w:vAlign w:val="center"/>
            <w:hideMark/>
          </w:tcPr>
          <w:p w14:paraId="40C090DA" w14:textId="77777777" w:rsidR="000F457D" w:rsidRPr="000F457D" w:rsidRDefault="000F457D" w:rsidP="00045D64">
            <w:pPr>
              <w:jc w:val="both"/>
              <w:rPr>
                <w:rFonts w:cstheme="minorHAnsi"/>
                <w:sz w:val="18"/>
                <w:szCs w:val="18"/>
                <w:lang w:val="en-GB"/>
              </w:rPr>
            </w:pPr>
            <w:r>
              <w:rPr>
                <w:rFonts w:cstheme="minorHAnsi"/>
                <w:sz w:val="18"/>
                <w:szCs w:val="18"/>
                <w:lang w:val="en-GB"/>
              </w:rPr>
              <w:t>1)</w:t>
            </w:r>
            <w:r w:rsidRPr="000F457D">
              <w:rPr>
                <w:rFonts w:cstheme="minorHAnsi"/>
                <w:sz w:val="18"/>
                <w:szCs w:val="18"/>
                <w:lang w:val="en-GB"/>
              </w:rPr>
              <w:t>Revised annual plan for official controls</w:t>
            </w:r>
          </w:p>
          <w:p w14:paraId="40C090DB" w14:textId="77777777" w:rsidR="008F52F1" w:rsidRPr="008F52F1" w:rsidRDefault="008F52F1" w:rsidP="00045D64">
            <w:pPr>
              <w:jc w:val="both"/>
              <w:rPr>
                <w:rFonts w:cstheme="minorHAnsi"/>
                <w:sz w:val="18"/>
                <w:szCs w:val="18"/>
                <w:lang w:val="en-GB"/>
              </w:rPr>
            </w:pPr>
          </w:p>
        </w:tc>
        <w:tc>
          <w:tcPr>
            <w:tcW w:w="2282" w:type="dxa"/>
            <w:tcBorders>
              <w:top w:val="single" w:sz="4" w:space="0" w:color="auto"/>
              <w:left w:val="nil"/>
              <w:bottom w:val="single" w:sz="4" w:space="0" w:color="auto"/>
              <w:right w:val="single" w:sz="4" w:space="0" w:color="auto"/>
            </w:tcBorders>
            <w:shd w:val="clear" w:color="auto" w:fill="auto"/>
            <w:noWrap/>
            <w:vAlign w:val="bottom"/>
            <w:hideMark/>
          </w:tcPr>
          <w:p w14:paraId="40C090DC" w14:textId="77777777" w:rsidR="00E1644A" w:rsidRPr="008F52F1" w:rsidRDefault="008F52F1" w:rsidP="00045D64">
            <w:pPr>
              <w:jc w:val="both"/>
              <w:rPr>
                <w:rFonts w:cstheme="minorHAnsi"/>
                <w:sz w:val="18"/>
                <w:szCs w:val="18"/>
                <w:lang w:val="en-GB"/>
              </w:rPr>
            </w:pPr>
            <w:r>
              <w:rPr>
                <w:rFonts w:cstheme="minorHAnsi"/>
                <w:sz w:val="18"/>
                <w:szCs w:val="18"/>
                <w:lang w:val="en-GB"/>
              </w:rPr>
              <w:t xml:space="preserve">1 </w:t>
            </w:r>
            <w:r w:rsidR="008757C8" w:rsidRPr="008F52F1">
              <w:rPr>
                <w:rFonts w:cstheme="minorHAnsi"/>
                <w:sz w:val="18"/>
                <w:szCs w:val="18"/>
                <w:lang w:val="en-GB"/>
              </w:rPr>
              <w:t xml:space="preserve">Gap assessment </w:t>
            </w:r>
            <w:r w:rsidR="000F457D">
              <w:rPr>
                <w:rFonts w:cstheme="minorHAnsi"/>
                <w:sz w:val="18"/>
                <w:szCs w:val="18"/>
                <w:lang w:val="en-GB"/>
              </w:rPr>
              <w:t xml:space="preserve">and annual plans </w:t>
            </w:r>
            <w:r w:rsidR="008757C8" w:rsidRPr="008F52F1">
              <w:rPr>
                <w:rFonts w:cstheme="minorHAnsi"/>
                <w:sz w:val="18"/>
                <w:szCs w:val="18"/>
                <w:lang w:val="en-GB"/>
              </w:rPr>
              <w:t xml:space="preserve">for Official controls and Surveillance delivered </w:t>
            </w:r>
            <w:r w:rsidR="00E1644A">
              <w:rPr>
                <w:rFonts w:cstheme="minorHAnsi"/>
                <w:sz w:val="18"/>
                <w:szCs w:val="18"/>
                <w:lang w:val="en-GB"/>
              </w:rPr>
              <w:t>(0/1)</w:t>
            </w:r>
          </w:p>
          <w:p w14:paraId="40C090DD" w14:textId="77777777" w:rsidR="008F52F1" w:rsidRPr="008F52F1" w:rsidRDefault="008F52F1" w:rsidP="00B27087">
            <w:pPr>
              <w:jc w:val="both"/>
              <w:rPr>
                <w:rFonts w:cstheme="minorHAnsi"/>
                <w:sz w:val="18"/>
                <w:szCs w:val="18"/>
                <w:lang w:val="en-GB"/>
              </w:rPr>
            </w:pP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40C090DE" w14:textId="77777777" w:rsidR="008F52F1" w:rsidRPr="008F52F1" w:rsidRDefault="00BE1A5B" w:rsidP="00045D64">
            <w:pPr>
              <w:jc w:val="both"/>
              <w:rPr>
                <w:rFonts w:cstheme="minorHAnsi"/>
                <w:sz w:val="18"/>
                <w:szCs w:val="18"/>
                <w:lang w:val="en-GB"/>
              </w:rPr>
            </w:pPr>
            <w:r>
              <w:rPr>
                <w:rFonts w:cstheme="minorHAnsi"/>
                <w:sz w:val="18"/>
                <w:szCs w:val="18"/>
                <w:lang w:val="en-GB"/>
              </w:rPr>
              <w:t>Project Progress Report</w:t>
            </w:r>
          </w:p>
        </w:tc>
        <w:tc>
          <w:tcPr>
            <w:tcW w:w="1207" w:type="dxa"/>
            <w:vMerge w:val="restart"/>
            <w:tcBorders>
              <w:top w:val="single" w:sz="4" w:space="0" w:color="auto"/>
              <w:left w:val="nil"/>
              <w:right w:val="single" w:sz="4" w:space="0" w:color="auto"/>
            </w:tcBorders>
            <w:shd w:val="clear" w:color="auto" w:fill="auto"/>
            <w:vAlign w:val="center"/>
            <w:hideMark/>
          </w:tcPr>
          <w:p w14:paraId="40C090DF" w14:textId="77777777" w:rsidR="00BE1A5B" w:rsidRDefault="00BE1A5B" w:rsidP="00045D64">
            <w:pPr>
              <w:jc w:val="both"/>
              <w:rPr>
                <w:rFonts w:cstheme="minorHAnsi"/>
                <w:sz w:val="18"/>
                <w:szCs w:val="18"/>
                <w:lang w:val="en-GB"/>
              </w:rPr>
            </w:pPr>
            <w:r>
              <w:rPr>
                <w:rFonts w:cstheme="minorHAnsi"/>
                <w:sz w:val="18"/>
                <w:szCs w:val="18"/>
                <w:lang w:val="en-GB"/>
              </w:rPr>
              <w:t xml:space="preserve">BC institutions staff are not motivated to patriciate in the project </w:t>
            </w:r>
          </w:p>
          <w:p w14:paraId="40C090E0" w14:textId="77777777" w:rsidR="008F52F1" w:rsidRPr="008F52F1" w:rsidRDefault="008F52F1" w:rsidP="00045D64">
            <w:pPr>
              <w:jc w:val="both"/>
              <w:rPr>
                <w:rFonts w:cstheme="minorHAnsi"/>
                <w:sz w:val="18"/>
                <w:szCs w:val="18"/>
                <w:lang w:val="en-GB"/>
              </w:rPr>
            </w:pPr>
            <w:r w:rsidRPr="008F52F1">
              <w:rPr>
                <w:rFonts w:cstheme="minorHAnsi"/>
                <w:sz w:val="18"/>
                <w:szCs w:val="18"/>
                <w:lang w:val="en-GB"/>
              </w:rPr>
              <w:t>Postponing of the EU accession process</w:t>
            </w:r>
          </w:p>
          <w:p w14:paraId="40C090E1" w14:textId="77777777" w:rsidR="008F52F1" w:rsidRPr="008F52F1" w:rsidRDefault="008F52F1" w:rsidP="00045D64">
            <w:pPr>
              <w:jc w:val="both"/>
              <w:rPr>
                <w:rFonts w:cstheme="minorHAnsi"/>
                <w:sz w:val="18"/>
                <w:szCs w:val="18"/>
                <w:lang w:val="en-GB"/>
              </w:rPr>
            </w:pPr>
          </w:p>
        </w:tc>
        <w:tc>
          <w:tcPr>
            <w:tcW w:w="2030" w:type="dxa"/>
            <w:vMerge w:val="restart"/>
            <w:tcBorders>
              <w:top w:val="single" w:sz="4" w:space="0" w:color="auto"/>
              <w:left w:val="nil"/>
              <w:right w:val="single" w:sz="4" w:space="0" w:color="auto"/>
            </w:tcBorders>
            <w:shd w:val="clear" w:color="auto" w:fill="auto"/>
            <w:vAlign w:val="center"/>
            <w:hideMark/>
          </w:tcPr>
          <w:p w14:paraId="40C090E2" w14:textId="77777777" w:rsidR="008F52F1" w:rsidRPr="008F52F1" w:rsidRDefault="008F52F1" w:rsidP="00045D64">
            <w:pPr>
              <w:jc w:val="both"/>
              <w:rPr>
                <w:rFonts w:cstheme="minorHAnsi"/>
                <w:sz w:val="18"/>
                <w:szCs w:val="18"/>
                <w:lang w:val="en-GB"/>
              </w:rPr>
            </w:pPr>
            <w:r w:rsidRPr="008F52F1">
              <w:rPr>
                <w:rFonts w:cstheme="minorHAnsi"/>
                <w:sz w:val="18"/>
                <w:szCs w:val="18"/>
                <w:lang w:val="en-GB"/>
              </w:rPr>
              <w:t>BC institutions staff actively participate in project activities; Availability of all necessary data (databases); </w:t>
            </w:r>
          </w:p>
          <w:p w14:paraId="40C090E3" w14:textId="77777777" w:rsidR="008F52F1" w:rsidRPr="008F52F1" w:rsidRDefault="008F52F1" w:rsidP="00045D64">
            <w:pPr>
              <w:jc w:val="both"/>
              <w:rPr>
                <w:rFonts w:cstheme="minorHAnsi"/>
                <w:sz w:val="18"/>
                <w:szCs w:val="18"/>
                <w:lang w:val="en-GB"/>
              </w:rPr>
            </w:pPr>
            <w:r w:rsidRPr="008F52F1">
              <w:rPr>
                <w:rFonts w:cstheme="minorHAnsi"/>
                <w:sz w:val="18"/>
                <w:szCs w:val="18"/>
                <w:lang w:val="en-GB"/>
              </w:rPr>
              <w:t>Dedication of high-ranking officials to support the project implementation; Good cooperation between all participants in the project. </w:t>
            </w:r>
          </w:p>
          <w:p w14:paraId="40C090E4" w14:textId="77777777" w:rsidR="008F52F1" w:rsidRPr="008F52F1" w:rsidRDefault="008F52F1" w:rsidP="00045D64">
            <w:pPr>
              <w:jc w:val="both"/>
              <w:rPr>
                <w:rFonts w:cstheme="minorHAnsi"/>
                <w:sz w:val="18"/>
                <w:szCs w:val="18"/>
                <w:lang w:val="en-GB"/>
              </w:rPr>
            </w:pPr>
            <w:r w:rsidRPr="008F52F1">
              <w:rPr>
                <w:rFonts w:cstheme="minorHAnsi"/>
                <w:sz w:val="18"/>
                <w:szCs w:val="18"/>
                <w:lang w:val="en-GB"/>
              </w:rPr>
              <w:t> </w:t>
            </w:r>
          </w:p>
          <w:p w14:paraId="40C090E5" w14:textId="77777777" w:rsidR="008F52F1" w:rsidRPr="008F52F1" w:rsidRDefault="008F52F1" w:rsidP="00045D64">
            <w:pPr>
              <w:jc w:val="both"/>
              <w:rPr>
                <w:rFonts w:cstheme="minorHAnsi"/>
                <w:sz w:val="18"/>
                <w:szCs w:val="18"/>
                <w:lang w:val="en-GB"/>
              </w:rPr>
            </w:pPr>
            <w:r w:rsidRPr="008F52F1">
              <w:rPr>
                <w:rFonts w:cstheme="minorHAnsi"/>
                <w:sz w:val="18"/>
                <w:szCs w:val="18"/>
                <w:lang w:val="en-GB"/>
              </w:rPr>
              <w:t> </w:t>
            </w:r>
          </w:p>
        </w:tc>
      </w:tr>
      <w:tr w:rsidR="00BE1A5B" w:rsidRPr="008F52F1" w14:paraId="40C090EE" w14:textId="77777777" w:rsidTr="00045D64">
        <w:trPr>
          <w:trHeight w:val="1292"/>
        </w:trPr>
        <w:tc>
          <w:tcPr>
            <w:tcW w:w="1739" w:type="dxa"/>
            <w:vMerge/>
            <w:tcBorders>
              <w:left w:val="single" w:sz="4" w:space="0" w:color="auto"/>
              <w:right w:val="single" w:sz="4" w:space="0" w:color="auto"/>
            </w:tcBorders>
            <w:shd w:val="clear" w:color="auto" w:fill="auto"/>
            <w:vAlign w:val="center"/>
            <w:hideMark/>
          </w:tcPr>
          <w:p w14:paraId="40C090E7" w14:textId="77777777" w:rsidR="008F52F1" w:rsidRPr="008F52F1" w:rsidRDefault="008F52F1" w:rsidP="00045D64">
            <w:pPr>
              <w:jc w:val="both"/>
              <w:rPr>
                <w:rFonts w:cstheme="minorHAnsi"/>
                <w:b/>
                <w:bCs/>
                <w:sz w:val="18"/>
                <w:szCs w:val="18"/>
                <w:lang w:val="en-GB"/>
              </w:rPr>
            </w:pPr>
          </w:p>
        </w:tc>
        <w:tc>
          <w:tcPr>
            <w:tcW w:w="2862" w:type="dxa"/>
            <w:tcBorders>
              <w:top w:val="nil"/>
              <w:left w:val="nil"/>
              <w:bottom w:val="single" w:sz="4" w:space="0" w:color="auto"/>
              <w:right w:val="single" w:sz="4" w:space="0" w:color="auto"/>
            </w:tcBorders>
            <w:shd w:val="clear" w:color="auto" w:fill="auto"/>
            <w:noWrap/>
            <w:vAlign w:val="center"/>
            <w:hideMark/>
          </w:tcPr>
          <w:p w14:paraId="40C090E8" w14:textId="77777777" w:rsidR="008F52F1" w:rsidRPr="008F52F1" w:rsidRDefault="000F457D" w:rsidP="00045D64">
            <w:pPr>
              <w:jc w:val="both"/>
              <w:rPr>
                <w:rFonts w:cstheme="minorHAnsi"/>
                <w:sz w:val="18"/>
                <w:szCs w:val="18"/>
                <w:lang w:val="en-GB"/>
              </w:rPr>
            </w:pPr>
            <w:r>
              <w:rPr>
                <w:rFonts w:cstheme="minorHAnsi"/>
                <w:sz w:val="18"/>
                <w:szCs w:val="18"/>
                <w:lang w:val="en-GB"/>
              </w:rPr>
              <w:t>2)</w:t>
            </w:r>
            <w:r w:rsidRPr="000F457D">
              <w:rPr>
                <w:rFonts w:cstheme="minorHAnsi"/>
                <w:sz w:val="18"/>
                <w:szCs w:val="18"/>
                <w:lang w:val="en-GB"/>
              </w:rPr>
              <w:t>Delivered Procedures for official controls and supervision of activities of veterinary services with delegated tasks to private veterinary practices</w:t>
            </w:r>
          </w:p>
        </w:tc>
        <w:tc>
          <w:tcPr>
            <w:tcW w:w="2282" w:type="dxa"/>
            <w:tcBorders>
              <w:top w:val="nil"/>
              <w:left w:val="nil"/>
              <w:bottom w:val="single" w:sz="4" w:space="0" w:color="auto"/>
              <w:right w:val="single" w:sz="4" w:space="0" w:color="auto"/>
            </w:tcBorders>
            <w:shd w:val="clear" w:color="auto" w:fill="auto"/>
            <w:vAlign w:val="center"/>
            <w:hideMark/>
          </w:tcPr>
          <w:p w14:paraId="40C090E9" w14:textId="77777777" w:rsidR="008F52F1" w:rsidRPr="008F52F1" w:rsidRDefault="000F457D" w:rsidP="00045D64">
            <w:pPr>
              <w:jc w:val="both"/>
              <w:rPr>
                <w:rFonts w:cstheme="minorHAnsi"/>
                <w:sz w:val="18"/>
                <w:szCs w:val="18"/>
                <w:lang w:val="en-GB"/>
              </w:rPr>
            </w:pPr>
            <w:r>
              <w:rPr>
                <w:rFonts w:cstheme="minorHAnsi"/>
                <w:sz w:val="18"/>
                <w:szCs w:val="18"/>
                <w:lang w:val="en-GB"/>
              </w:rPr>
              <w:t>5</w:t>
            </w:r>
            <w:r w:rsidR="008F52F1">
              <w:rPr>
                <w:rFonts w:cstheme="minorHAnsi"/>
                <w:sz w:val="18"/>
                <w:szCs w:val="18"/>
                <w:lang w:val="en-GB"/>
              </w:rPr>
              <w:t xml:space="preserve"> </w:t>
            </w:r>
            <w:r w:rsidR="008F52F1" w:rsidRPr="008F52F1">
              <w:rPr>
                <w:rFonts w:cstheme="minorHAnsi"/>
                <w:sz w:val="18"/>
                <w:szCs w:val="18"/>
                <w:lang w:val="en-GB"/>
              </w:rPr>
              <w:t xml:space="preserve">Procedure for official controls delivered </w:t>
            </w:r>
            <w:r w:rsidR="00E1644A">
              <w:rPr>
                <w:rFonts w:cstheme="minorHAnsi"/>
                <w:sz w:val="18"/>
                <w:szCs w:val="18"/>
                <w:lang w:val="en-GB"/>
              </w:rPr>
              <w:t>(0/5)</w:t>
            </w:r>
          </w:p>
          <w:p w14:paraId="40C090EA" w14:textId="77777777" w:rsidR="008F52F1" w:rsidRPr="008F52F1" w:rsidRDefault="008F52F1" w:rsidP="00045D64">
            <w:pPr>
              <w:jc w:val="both"/>
              <w:rPr>
                <w:rFonts w:cstheme="minorHAnsi"/>
                <w:sz w:val="18"/>
                <w:szCs w:val="18"/>
                <w:lang w:val="en-GB"/>
              </w:rPr>
            </w:pPr>
          </w:p>
        </w:tc>
        <w:tc>
          <w:tcPr>
            <w:tcW w:w="1519" w:type="dxa"/>
            <w:tcBorders>
              <w:top w:val="nil"/>
              <w:left w:val="nil"/>
              <w:bottom w:val="single" w:sz="4" w:space="0" w:color="auto"/>
              <w:right w:val="single" w:sz="4" w:space="0" w:color="auto"/>
            </w:tcBorders>
            <w:shd w:val="clear" w:color="auto" w:fill="auto"/>
            <w:vAlign w:val="center"/>
            <w:hideMark/>
          </w:tcPr>
          <w:p w14:paraId="40C090EB" w14:textId="77777777" w:rsidR="008F52F1" w:rsidRPr="008F52F1" w:rsidRDefault="00BE1A5B" w:rsidP="00045D64">
            <w:pPr>
              <w:jc w:val="both"/>
              <w:rPr>
                <w:rFonts w:cstheme="minorHAnsi"/>
                <w:sz w:val="18"/>
                <w:szCs w:val="18"/>
                <w:lang w:val="en-GB"/>
              </w:rPr>
            </w:pPr>
            <w:r w:rsidRPr="00BE1A5B">
              <w:rPr>
                <w:rFonts w:cstheme="minorHAnsi"/>
                <w:sz w:val="18"/>
                <w:szCs w:val="18"/>
                <w:lang w:val="en-GB"/>
              </w:rPr>
              <w:t>Project Progress Report</w:t>
            </w:r>
          </w:p>
        </w:tc>
        <w:tc>
          <w:tcPr>
            <w:tcW w:w="1207" w:type="dxa"/>
            <w:vMerge/>
            <w:tcBorders>
              <w:left w:val="nil"/>
              <w:right w:val="single" w:sz="4" w:space="0" w:color="auto"/>
            </w:tcBorders>
            <w:shd w:val="clear" w:color="auto" w:fill="auto"/>
            <w:vAlign w:val="center"/>
            <w:hideMark/>
          </w:tcPr>
          <w:p w14:paraId="40C090EC" w14:textId="77777777" w:rsidR="008F52F1" w:rsidRPr="008F52F1" w:rsidRDefault="008F52F1" w:rsidP="00045D64">
            <w:pPr>
              <w:jc w:val="both"/>
              <w:rPr>
                <w:rFonts w:cstheme="minorHAnsi"/>
                <w:sz w:val="18"/>
                <w:szCs w:val="18"/>
                <w:lang w:val="en-GB"/>
              </w:rPr>
            </w:pPr>
          </w:p>
        </w:tc>
        <w:tc>
          <w:tcPr>
            <w:tcW w:w="2030" w:type="dxa"/>
            <w:vMerge/>
            <w:tcBorders>
              <w:left w:val="nil"/>
              <w:right w:val="single" w:sz="4" w:space="0" w:color="auto"/>
            </w:tcBorders>
            <w:shd w:val="clear" w:color="auto" w:fill="auto"/>
            <w:vAlign w:val="center"/>
            <w:hideMark/>
          </w:tcPr>
          <w:p w14:paraId="40C090ED" w14:textId="77777777" w:rsidR="008F52F1" w:rsidRPr="008F52F1" w:rsidRDefault="008F52F1" w:rsidP="00045D64">
            <w:pPr>
              <w:jc w:val="both"/>
              <w:rPr>
                <w:rFonts w:cstheme="minorHAnsi"/>
                <w:sz w:val="18"/>
                <w:szCs w:val="18"/>
                <w:lang w:val="en-GB"/>
              </w:rPr>
            </w:pPr>
          </w:p>
        </w:tc>
      </w:tr>
      <w:tr w:rsidR="00BE1A5B" w:rsidRPr="008F52F1" w14:paraId="40C090F6" w14:textId="77777777" w:rsidTr="00045D64">
        <w:trPr>
          <w:trHeight w:val="1323"/>
        </w:trPr>
        <w:tc>
          <w:tcPr>
            <w:tcW w:w="1739" w:type="dxa"/>
            <w:vMerge/>
            <w:tcBorders>
              <w:left w:val="single" w:sz="4" w:space="0" w:color="auto"/>
              <w:right w:val="single" w:sz="4" w:space="0" w:color="auto"/>
            </w:tcBorders>
            <w:shd w:val="clear" w:color="auto" w:fill="auto"/>
            <w:vAlign w:val="center"/>
            <w:hideMark/>
          </w:tcPr>
          <w:p w14:paraId="40C090EF" w14:textId="77777777" w:rsidR="008F52F1" w:rsidRPr="008F52F1" w:rsidRDefault="008F52F1" w:rsidP="00045D64">
            <w:pPr>
              <w:jc w:val="both"/>
              <w:rPr>
                <w:rFonts w:cstheme="minorHAnsi"/>
                <w:b/>
                <w:bCs/>
                <w:sz w:val="18"/>
                <w:szCs w:val="18"/>
                <w:lang w:val="en-GB"/>
              </w:rPr>
            </w:pPr>
          </w:p>
        </w:tc>
        <w:tc>
          <w:tcPr>
            <w:tcW w:w="2862" w:type="dxa"/>
            <w:tcBorders>
              <w:top w:val="nil"/>
              <w:left w:val="nil"/>
              <w:bottom w:val="single" w:sz="4" w:space="0" w:color="auto"/>
              <w:right w:val="single" w:sz="4" w:space="0" w:color="auto"/>
            </w:tcBorders>
            <w:shd w:val="clear" w:color="auto" w:fill="auto"/>
            <w:vAlign w:val="center"/>
            <w:hideMark/>
          </w:tcPr>
          <w:p w14:paraId="40C090F0" w14:textId="6768493E" w:rsidR="008F52F1" w:rsidRPr="000F457D" w:rsidRDefault="000F457D" w:rsidP="00045D64">
            <w:pPr>
              <w:jc w:val="both"/>
              <w:rPr>
                <w:rFonts w:cstheme="minorHAnsi"/>
                <w:sz w:val="18"/>
                <w:szCs w:val="18"/>
                <w:lang w:val="en-GB"/>
              </w:rPr>
            </w:pPr>
            <w:r>
              <w:rPr>
                <w:rFonts w:cstheme="minorHAnsi"/>
                <w:sz w:val="18"/>
                <w:szCs w:val="18"/>
                <w:lang w:val="en-GB"/>
              </w:rPr>
              <w:t>3)</w:t>
            </w:r>
            <w:r w:rsidRPr="000F457D">
              <w:rPr>
                <w:rFonts w:cstheme="minorHAnsi"/>
                <w:sz w:val="18"/>
                <w:szCs w:val="18"/>
                <w:lang w:val="en-GB"/>
              </w:rPr>
              <w:t xml:space="preserve">Developed </w:t>
            </w:r>
            <w:r w:rsidR="00BD75FB">
              <w:rPr>
                <w:rFonts w:cstheme="minorHAnsi"/>
                <w:sz w:val="18"/>
                <w:szCs w:val="18"/>
                <w:lang w:val="en-GB"/>
              </w:rPr>
              <w:t>P</w:t>
            </w:r>
            <w:r w:rsidRPr="000F457D">
              <w:rPr>
                <w:rFonts w:cstheme="minorHAnsi"/>
                <w:sz w:val="18"/>
                <w:szCs w:val="18"/>
                <w:lang w:val="en-GB"/>
              </w:rPr>
              <w:t>rocedures on surveillance of poultry diseases</w:t>
            </w:r>
          </w:p>
        </w:tc>
        <w:tc>
          <w:tcPr>
            <w:tcW w:w="2282" w:type="dxa"/>
            <w:tcBorders>
              <w:top w:val="nil"/>
              <w:left w:val="nil"/>
              <w:bottom w:val="single" w:sz="4" w:space="0" w:color="auto"/>
              <w:right w:val="single" w:sz="4" w:space="0" w:color="auto"/>
            </w:tcBorders>
            <w:shd w:val="clear" w:color="auto" w:fill="auto"/>
            <w:vAlign w:val="center"/>
            <w:hideMark/>
          </w:tcPr>
          <w:p w14:paraId="40C090F1" w14:textId="77777777" w:rsidR="008F52F1" w:rsidRPr="008F52F1" w:rsidRDefault="008F52F1" w:rsidP="00045D64">
            <w:pPr>
              <w:jc w:val="both"/>
              <w:rPr>
                <w:rFonts w:cstheme="minorHAnsi"/>
                <w:sz w:val="18"/>
                <w:szCs w:val="18"/>
                <w:lang w:val="en-GB"/>
              </w:rPr>
            </w:pPr>
            <w:r>
              <w:rPr>
                <w:rFonts w:cstheme="minorHAnsi"/>
                <w:sz w:val="18"/>
                <w:szCs w:val="18"/>
                <w:lang w:val="en-GB"/>
              </w:rPr>
              <w:t xml:space="preserve">1 </w:t>
            </w:r>
            <w:r w:rsidRPr="008F52F1">
              <w:rPr>
                <w:rFonts w:cstheme="minorHAnsi"/>
                <w:sz w:val="18"/>
                <w:szCs w:val="18"/>
                <w:lang w:val="en-GB"/>
              </w:rPr>
              <w:t xml:space="preserve">Surveillance procedures (poultry diseases) developed </w:t>
            </w:r>
            <w:r w:rsidR="00E1644A">
              <w:rPr>
                <w:rFonts w:cstheme="minorHAnsi"/>
                <w:sz w:val="18"/>
                <w:szCs w:val="18"/>
                <w:lang w:val="en-GB"/>
              </w:rPr>
              <w:t>(0/1)</w:t>
            </w:r>
          </w:p>
          <w:p w14:paraId="40C090F2" w14:textId="77777777" w:rsidR="008F52F1" w:rsidRPr="008F52F1" w:rsidRDefault="008F52F1" w:rsidP="00045D64">
            <w:pPr>
              <w:jc w:val="both"/>
              <w:rPr>
                <w:rFonts w:cstheme="minorHAnsi"/>
                <w:sz w:val="18"/>
                <w:szCs w:val="18"/>
                <w:lang w:val="en-GB"/>
              </w:rPr>
            </w:pPr>
          </w:p>
        </w:tc>
        <w:tc>
          <w:tcPr>
            <w:tcW w:w="1519" w:type="dxa"/>
            <w:tcBorders>
              <w:top w:val="nil"/>
              <w:left w:val="nil"/>
              <w:bottom w:val="single" w:sz="4" w:space="0" w:color="auto"/>
              <w:right w:val="single" w:sz="4" w:space="0" w:color="auto"/>
            </w:tcBorders>
            <w:shd w:val="clear" w:color="auto" w:fill="auto"/>
            <w:vAlign w:val="center"/>
            <w:hideMark/>
          </w:tcPr>
          <w:p w14:paraId="40C090F3" w14:textId="77777777" w:rsidR="008F52F1" w:rsidRPr="008F52F1" w:rsidRDefault="00BE1A5B" w:rsidP="00045D64">
            <w:pPr>
              <w:jc w:val="both"/>
              <w:rPr>
                <w:rFonts w:cstheme="minorHAnsi"/>
                <w:sz w:val="18"/>
                <w:szCs w:val="18"/>
                <w:lang w:val="en-GB"/>
              </w:rPr>
            </w:pPr>
            <w:r w:rsidRPr="00BE1A5B">
              <w:rPr>
                <w:rFonts w:cstheme="minorHAnsi"/>
                <w:sz w:val="18"/>
                <w:szCs w:val="18"/>
                <w:lang w:val="en-GB"/>
              </w:rPr>
              <w:t>Project Progress Report</w:t>
            </w:r>
          </w:p>
        </w:tc>
        <w:tc>
          <w:tcPr>
            <w:tcW w:w="1207" w:type="dxa"/>
            <w:vMerge/>
            <w:tcBorders>
              <w:left w:val="nil"/>
              <w:right w:val="single" w:sz="4" w:space="0" w:color="auto"/>
            </w:tcBorders>
            <w:shd w:val="clear" w:color="auto" w:fill="auto"/>
            <w:vAlign w:val="center"/>
            <w:hideMark/>
          </w:tcPr>
          <w:p w14:paraId="40C090F4" w14:textId="77777777" w:rsidR="008F52F1" w:rsidRPr="008F52F1" w:rsidRDefault="008F52F1" w:rsidP="00045D64">
            <w:pPr>
              <w:jc w:val="both"/>
              <w:rPr>
                <w:rFonts w:cstheme="minorHAnsi"/>
                <w:sz w:val="18"/>
                <w:szCs w:val="18"/>
                <w:lang w:val="en-GB"/>
              </w:rPr>
            </w:pPr>
          </w:p>
        </w:tc>
        <w:tc>
          <w:tcPr>
            <w:tcW w:w="2030" w:type="dxa"/>
            <w:vMerge/>
            <w:tcBorders>
              <w:left w:val="nil"/>
              <w:right w:val="single" w:sz="4" w:space="0" w:color="auto"/>
            </w:tcBorders>
            <w:shd w:val="clear" w:color="auto" w:fill="auto"/>
            <w:vAlign w:val="center"/>
            <w:hideMark/>
          </w:tcPr>
          <w:p w14:paraId="40C090F5" w14:textId="77777777" w:rsidR="008F52F1" w:rsidRPr="008F52F1" w:rsidRDefault="008F52F1" w:rsidP="00045D64">
            <w:pPr>
              <w:jc w:val="both"/>
              <w:rPr>
                <w:rFonts w:cstheme="minorHAnsi"/>
                <w:sz w:val="18"/>
                <w:szCs w:val="18"/>
                <w:lang w:val="en-GB"/>
              </w:rPr>
            </w:pPr>
          </w:p>
        </w:tc>
      </w:tr>
      <w:tr w:rsidR="00BE1A5B" w:rsidRPr="008F52F1" w14:paraId="40C090FE" w14:textId="77777777" w:rsidTr="00045D64">
        <w:trPr>
          <w:trHeight w:val="996"/>
        </w:trPr>
        <w:tc>
          <w:tcPr>
            <w:tcW w:w="1739" w:type="dxa"/>
            <w:vMerge/>
            <w:tcBorders>
              <w:left w:val="single" w:sz="4" w:space="0" w:color="auto"/>
              <w:right w:val="single" w:sz="4" w:space="0" w:color="auto"/>
            </w:tcBorders>
            <w:shd w:val="clear" w:color="auto" w:fill="auto"/>
            <w:vAlign w:val="center"/>
            <w:hideMark/>
          </w:tcPr>
          <w:p w14:paraId="40C090F7" w14:textId="77777777" w:rsidR="008F52F1" w:rsidRPr="008F52F1" w:rsidRDefault="008F52F1" w:rsidP="00045D64">
            <w:pPr>
              <w:jc w:val="both"/>
              <w:rPr>
                <w:rFonts w:cstheme="minorHAnsi"/>
                <w:b/>
                <w:bCs/>
                <w:sz w:val="18"/>
                <w:szCs w:val="18"/>
                <w:lang w:val="en-GB"/>
              </w:rPr>
            </w:pPr>
          </w:p>
        </w:tc>
        <w:tc>
          <w:tcPr>
            <w:tcW w:w="2862" w:type="dxa"/>
            <w:tcBorders>
              <w:top w:val="nil"/>
              <w:left w:val="nil"/>
              <w:bottom w:val="single" w:sz="4" w:space="0" w:color="auto"/>
              <w:right w:val="single" w:sz="4" w:space="0" w:color="auto"/>
            </w:tcBorders>
            <w:shd w:val="clear" w:color="auto" w:fill="auto"/>
            <w:vAlign w:val="center"/>
            <w:hideMark/>
          </w:tcPr>
          <w:p w14:paraId="40C090F8" w14:textId="77777777" w:rsidR="008F52F1" w:rsidRPr="000F457D" w:rsidRDefault="000F457D" w:rsidP="00045D64">
            <w:pPr>
              <w:jc w:val="both"/>
              <w:rPr>
                <w:rFonts w:cstheme="minorHAnsi"/>
                <w:sz w:val="18"/>
                <w:szCs w:val="18"/>
                <w:lang w:val="en-GB"/>
              </w:rPr>
            </w:pPr>
            <w:r w:rsidRPr="000F457D">
              <w:rPr>
                <w:rFonts w:cstheme="minorHAnsi"/>
                <w:sz w:val="18"/>
                <w:szCs w:val="18"/>
                <w:lang w:val="en-GB"/>
              </w:rPr>
              <w:t>4)</w:t>
            </w:r>
            <w:r w:rsidRPr="000F457D">
              <w:rPr>
                <w:rFonts w:cstheme="minorHAnsi"/>
                <w:sz w:val="18"/>
                <w:szCs w:val="18"/>
                <w:lang w:val="en-GB"/>
              </w:rPr>
              <w:tab/>
              <w:t>Developed Procedures for avoiding conflicts of interest</w:t>
            </w:r>
          </w:p>
        </w:tc>
        <w:tc>
          <w:tcPr>
            <w:tcW w:w="2282" w:type="dxa"/>
            <w:tcBorders>
              <w:top w:val="nil"/>
              <w:left w:val="nil"/>
              <w:bottom w:val="single" w:sz="4" w:space="0" w:color="auto"/>
              <w:right w:val="single" w:sz="4" w:space="0" w:color="auto"/>
            </w:tcBorders>
            <w:shd w:val="clear" w:color="auto" w:fill="auto"/>
            <w:vAlign w:val="center"/>
            <w:hideMark/>
          </w:tcPr>
          <w:p w14:paraId="40C090F9" w14:textId="77777777" w:rsidR="008F52F1" w:rsidRPr="008F52F1" w:rsidRDefault="008F52F1" w:rsidP="00045D64">
            <w:pPr>
              <w:jc w:val="both"/>
              <w:rPr>
                <w:rFonts w:cstheme="minorHAnsi"/>
                <w:sz w:val="18"/>
                <w:szCs w:val="18"/>
                <w:lang w:val="en-GB"/>
              </w:rPr>
            </w:pPr>
            <w:r>
              <w:rPr>
                <w:rFonts w:cstheme="minorHAnsi"/>
                <w:sz w:val="18"/>
                <w:szCs w:val="18"/>
                <w:lang w:val="en-GB"/>
              </w:rPr>
              <w:t xml:space="preserve">1 </w:t>
            </w:r>
            <w:r w:rsidRPr="008F52F1">
              <w:rPr>
                <w:rFonts w:cstheme="minorHAnsi"/>
                <w:sz w:val="18"/>
                <w:szCs w:val="18"/>
                <w:lang w:val="en-GB"/>
              </w:rPr>
              <w:t xml:space="preserve">Procedures for avoiding conflicts of interest developed </w:t>
            </w:r>
            <w:r w:rsidR="00E1644A">
              <w:rPr>
                <w:rFonts w:cstheme="minorHAnsi"/>
                <w:sz w:val="18"/>
                <w:szCs w:val="18"/>
                <w:lang w:val="en-GB"/>
              </w:rPr>
              <w:t>(0/1)</w:t>
            </w:r>
          </w:p>
          <w:p w14:paraId="40C090FA" w14:textId="77777777" w:rsidR="008F52F1" w:rsidRPr="008F52F1" w:rsidRDefault="008F52F1" w:rsidP="00045D64">
            <w:pPr>
              <w:jc w:val="both"/>
              <w:rPr>
                <w:rFonts w:cstheme="minorHAnsi"/>
                <w:sz w:val="18"/>
                <w:szCs w:val="18"/>
                <w:lang w:val="en-GB"/>
              </w:rPr>
            </w:pPr>
          </w:p>
        </w:tc>
        <w:tc>
          <w:tcPr>
            <w:tcW w:w="1519" w:type="dxa"/>
            <w:tcBorders>
              <w:top w:val="nil"/>
              <w:left w:val="nil"/>
              <w:bottom w:val="single" w:sz="4" w:space="0" w:color="auto"/>
              <w:right w:val="single" w:sz="4" w:space="0" w:color="auto"/>
            </w:tcBorders>
            <w:shd w:val="clear" w:color="auto" w:fill="auto"/>
            <w:vAlign w:val="center"/>
            <w:hideMark/>
          </w:tcPr>
          <w:p w14:paraId="40C090FB" w14:textId="77777777" w:rsidR="008F52F1" w:rsidRPr="008F52F1" w:rsidRDefault="00BE1A5B" w:rsidP="00045D64">
            <w:pPr>
              <w:jc w:val="both"/>
              <w:rPr>
                <w:rFonts w:cstheme="minorHAnsi"/>
                <w:sz w:val="18"/>
                <w:szCs w:val="18"/>
                <w:lang w:val="en-GB"/>
              </w:rPr>
            </w:pPr>
            <w:r w:rsidRPr="00BE1A5B">
              <w:rPr>
                <w:rFonts w:cstheme="minorHAnsi"/>
                <w:sz w:val="18"/>
                <w:szCs w:val="18"/>
                <w:lang w:val="en-GB"/>
              </w:rPr>
              <w:t>Project Progress Report</w:t>
            </w:r>
          </w:p>
        </w:tc>
        <w:tc>
          <w:tcPr>
            <w:tcW w:w="1207" w:type="dxa"/>
            <w:vMerge/>
            <w:tcBorders>
              <w:left w:val="nil"/>
              <w:right w:val="single" w:sz="4" w:space="0" w:color="auto"/>
            </w:tcBorders>
            <w:shd w:val="clear" w:color="auto" w:fill="auto"/>
            <w:vAlign w:val="center"/>
            <w:hideMark/>
          </w:tcPr>
          <w:p w14:paraId="40C090FC" w14:textId="77777777" w:rsidR="008F52F1" w:rsidRPr="000F4E2D" w:rsidRDefault="008F52F1" w:rsidP="00045D64">
            <w:pPr>
              <w:jc w:val="both"/>
              <w:rPr>
                <w:rFonts w:cstheme="minorHAnsi"/>
                <w:sz w:val="18"/>
                <w:szCs w:val="18"/>
                <w:lang w:val="en-GB"/>
              </w:rPr>
            </w:pPr>
          </w:p>
        </w:tc>
        <w:tc>
          <w:tcPr>
            <w:tcW w:w="2030" w:type="dxa"/>
            <w:vMerge/>
            <w:tcBorders>
              <w:left w:val="nil"/>
              <w:right w:val="single" w:sz="4" w:space="0" w:color="auto"/>
            </w:tcBorders>
            <w:shd w:val="clear" w:color="auto" w:fill="auto"/>
            <w:vAlign w:val="center"/>
            <w:hideMark/>
          </w:tcPr>
          <w:p w14:paraId="40C090FD" w14:textId="77777777" w:rsidR="008F52F1" w:rsidRPr="008F52F1" w:rsidRDefault="008F52F1" w:rsidP="00045D64">
            <w:pPr>
              <w:jc w:val="both"/>
              <w:rPr>
                <w:rFonts w:cstheme="minorHAnsi"/>
                <w:sz w:val="18"/>
                <w:szCs w:val="18"/>
                <w:lang w:val="en-GB"/>
              </w:rPr>
            </w:pPr>
          </w:p>
        </w:tc>
      </w:tr>
      <w:tr w:rsidR="00BE1A5B" w:rsidRPr="008F52F1" w14:paraId="40C09106" w14:textId="77777777" w:rsidTr="00045D64">
        <w:trPr>
          <w:trHeight w:val="1360"/>
        </w:trPr>
        <w:tc>
          <w:tcPr>
            <w:tcW w:w="1739" w:type="dxa"/>
            <w:vMerge/>
            <w:tcBorders>
              <w:left w:val="single" w:sz="4" w:space="0" w:color="auto"/>
              <w:right w:val="single" w:sz="4" w:space="0" w:color="auto"/>
            </w:tcBorders>
            <w:shd w:val="clear" w:color="auto" w:fill="auto"/>
            <w:vAlign w:val="center"/>
            <w:hideMark/>
          </w:tcPr>
          <w:p w14:paraId="40C090FF" w14:textId="77777777" w:rsidR="008F52F1" w:rsidRPr="008F52F1" w:rsidRDefault="008F52F1" w:rsidP="00045D64">
            <w:pPr>
              <w:jc w:val="both"/>
              <w:rPr>
                <w:rFonts w:cstheme="minorHAnsi"/>
                <w:b/>
                <w:bCs/>
                <w:sz w:val="18"/>
                <w:szCs w:val="18"/>
                <w:lang w:val="en-GB"/>
              </w:rPr>
            </w:pPr>
          </w:p>
        </w:tc>
        <w:tc>
          <w:tcPr>
            <w:tcW w:w="2862" w:type="dxa"/>
            <w:tcBorders>
              <w:top w:val="nil"/>
              <w:left w:val="nil"/>
              <w:bottom w:val="single" w:sz="4" w:space="0" w:color="auto"/>
              <w:right w:val="single" w:sz="4" w:space="0" w:color="auto"/>
            </w:tcBorders>
            <w:shd w:val="clear" w:color="auto" w:fill="auto"/>
            <w:vAlign w:val="center"/>
            <w:hideMark/>
          </w:tcPr>
          <w:p w14:paraId="40C09100" w14:textId="77777777" w:rsidR="008F52F1" w:rsidRPr="000F457D" w:rsidRDefault="000F457D" w:rsidP="00045D64">
            <w:pPr>
              <w:jc w:val="both"/>
              <w:rPr>
                <w:rFonts w:cstheme="minorHAnsi"/>
                <w:sz w:val="18"/>
                <w:szCs w:val="18"/>
                <w:lang w:val="en-GB"/>
              </w:rPr>
            </w:pPr>
            <w:r w:rsidRPr="000F457D">
              <w:rPr>
                <w:rFonts w:cstheme="minorHAnsi"/>
                <w:sz w:val="18"/>
                <w:szCs w:val="18"/>
                <w:lang w:val="en-GB"/>
              </w:rPr>
              <w:t>5)</w:t>
            </w:r>
            <w:r w:rsidRPr="000F457D">
              <w:rPr>
                <w:rFonts w:cstheme="minorHAnsi"/>
                <w:sz w:val="18"/>
                <w:szCs w:val="18"/>
                <w:lang w:val="en-GB"/>
              </w:rPr>
              <w:tab/>
              <w:t>Developed questionnaire and reporting system for syndromic surveillance</w:t>
            </w:r>
          </w:p>
        </w:tc>
        <w:tc>
          <w:tcPr>
            <w:tcW w:w="2282" w:type="dxa"/>
            <w:tcBorders>
              <w:top w:val="nil"/>
              <w:left w:val="nil"/>
              <w:bottom w:val="single" w:sz="4" w:space="0" w:color="auto"/>
              <w:right w:val="single" w:sz="4" w:space="0" w:color="auto"/>
            </w:tcBorders>
            <w:shd w:val="clear" w:color="auto" w:fill="auto"/>
            <w:vAlign w:val="center"/>
            <w:hideMark/>
          </w:tcPr>
          <w:p w14:paraId="40C09101" w14:textId="77777777" w:rsidR="008F52F1" w:rsidRPr="008F52F1" w:rsidRDefault="008F52F1" w:rsidP="00045D64">
            <w:pPr>
              <w:jc w:val="both"/>
              <w:rPr>
                <w:rFonts w:cstheme="minorHAnsi"/>
                <w:sz w:val="18"/>
                <w:szCs w:val="18"/>
                <w:lang w:val="en-GB"/>
              </w:rPr>
            </w:pPr>
            <w:r>
              <w:rPr>
                <w:rFonts w:cstheme="minorHAnsi"/>
                <w:sz w:val="18"/>
                <w:szCs w:val="18"/>
                <w:lang w:val="en-GB"/>
              </w:rPr>
              <w:t xml:space="preserve">1 </w:t>
            </w:r>
            <w:r w:rsidRPr="008F52F1">
              <w:rPr>
                <w:rFonts w:cstheme="minorHAnsi"/>
                <w:sz w:val="18"/>
                <w:szCs w:val="18"/>
                <w:lang w:val="en-GB"/>
              </w:rPr>
              <w:t xml:space="preserve">questionnaire and reporting system for syndromic surveillance developed </w:t>
            </w:r>
            <w:r w:rsidR="00E1644A">
              <w:rPr>
                <w:rFonts w:cstheme="minorHAnsi"/>
                <w:sz w:val="18"/>
                <w:szCs w:val="18"/>
                <w:lang w:val="en-GB"/>
              </w:rPr>
              <w:t>(0/1)</w:t>
            </w:r>
          </w:p>
          <w:p w14:paraId="40C09102" w14:textId="77777777" w:rsidR="008F52F1" w:rsidRPr="008F52F1" w:rsidRDefault="008F52F1" w:rsidP="00045D64">
            <w:pPr>
              <w:jc w:val="both"/>
              <w:rPr>
                <w:rFonts w:cstheme="minorHAnsi"/>
                <w:sz w:val="18"/>
                <w:szCs w:val="18"/>
                <w:lang w:val="en-GB"/>
              </w:rPr>
            </w:pPr>
          </w:p>
        </w:tc>
        <w:tc>
          <w:tcPr>
            <w:tcW w:w="1519" w:type="dxa"/>
            <w:tcBorders>
              <w:top w:val="nil"/>
              <w:left w:val="nil"/>
              <w:bottom w:val="single" w:sz="4" w:space="0" w:color="auto"/>
              <w:right w:val="single" w:sz="4" w:space="0" w:color="auto"/>
            </w:tcBorders>
            <w:shd w:val="clear" w:color="auto" w:fill="auto"/>
            <w:vAlign w:val="center"/>
            <w:hideMark/>
          </w:tcPr>
          <w:p w14:paraId="40C09103" w14:textId="77777777" w:rsidR="008F52F1" w:rsidRPr="008F52F1" w:rsidRDefault="008F52F1" w:rsidP="00045D64">
            <w:pPr>
              <w:jc w:val="both"/>
              <w:rPr>
                <w:rFonts w:cstheme="minorHAnsi"/>
                <w:sz w:val="18"/>
                <w:szCs w:val="18"/>
                <w:lang w:val="en-GB"/>
              </w:rPr>
            </w:pPr>
            <w:r w:rsidRPr="008F52F1">
              <w:rPr>
                <w:rFonts w:cstheme="minorHAnsi"/>
                <w:sz w:val="18"/>
                <w:szCs w:val="18"/>
                <w:lang w:val="en-GB"/>
              </w:rPr>
              <w:t> </w:t>
            </w:r>
            <w:r w:rsidR="00BE1A5B" w:rsidRPr="00BE1A5B">
              <w:rPr>
                <w:rFonts w:cstheme="minorHAnsi"/>
                <w:sz w:val="18"/>
                <w:szCs w:val="18"/>
                <w:lang w:val="en-GB"/>
              </w:rPr>
              <w:t xml:space="preserve"> Project Progress Report</w:t>
            </w:r>
          </w:p>
        </w:tc>
        <w:tc>
          <w:tcPr>
            <w:tcW w:w="1207" w:type="dxa"/>
            <w:vMerge/>
            <w:tcBorders>
              <w:left w:val="nil"/>
              <w:bottom w:val="single" w:sz="4" w:space="0" w:color="auto"/>
              <w:right w:val="single" w:sz="4" w:space="0" w:color="auto"/>
            </w:tcBorders>
            <w:shd w:val="clear" w:color="auto" w:fill="auto"/>
            <w:vAlign w:val="center"/>
            <w:hideMark/>
          </w:tcPr>
          <w:p w14:paraId="40C09104" w14:textId="77777777" w:rsidR="008F52F1" w:rsidRPr="008F52F1" w:rsidRDefault="008F52F1" w:rsidP="00045D64">
            <w:pPr>
              <w:jc w:val="both"/>
              <w:rPr>
                <w:rFonts w:cstheme="minorHAnsi"/>
                <w:sz w:val="18"/>
                <w:szCs w:val="18"/>
                <w:lang w:val="en-GB"/>
              </w:rPr>
            </w:pPr>
          </w:p>
        </w:tc>
        <w:tc>
          <w:tcPr>
            <w:tcW w:w="2030" w:type="dxa"/>
            <w:vMerge/>
            <w:tcBorders>
              <w:left w:val="nil"/>
              <w:bottom w:val="single" w:sz="4" w:space="0" w:color="auto"/>
              <w:right w:val="single" w:sz="4" w:space="0" w:color="auto"/>
            </w:tcBorders>
            <w:shd w:val="clear" w:color="auto" w:fill="auto"/>
            <w:vAlign w:val="center"/>
            <w:hideMark/>
          </w:tcPr>
          <w:p w14:paraId="40C09105" w14:textId="77777777" w:rsidR="008F52F1" w:rsidRPr="008F52F1" w:rsidRDefault="008F52F1" w:rsidP="00045D64">
            <w:pPr>
              <w:jc w:val="both"/>
              <w:rPr>
                <w:rFonts w:cstheme="minorHAnsi"/>
                <w:sz w:val="18"/>
                <w:szCs w:val="18"/>
                <w:lang w:val="en-GB"/>
              </w:rPr>
            </w:pPr>
          </w:p>
        </w:tc>
      </w:tr>
      <w:tr w:rsidR="00BE1A5B" w:rsidRPr="008F52F1" w14:paraId="40C0910F" w14:textId="77777777" w:rsidTr="00045D64">
        <w:trPr>
          <w:trHeight w:val="1434"/>
        </w:trPr>
        <w:tc>
          <w:tcPr>
            <w:tcW w:w="1739" w:type="dxa"/>
            <w:vMerge/>
            <w:tcBorders>
              <w:left w:val="single" w:sz="4" w:space="0" w:color="auto"/>
              <w:right w:val="single" w:sz="4" w:space="0" w:color="auto"/>
            </w:tcBorders>
            <w:shd w:val="clear" w:color="auto" w:fill="auto"/>
            <w:vAlign w:val="center"/>
          </w:tcPr>
          <w:p w14:paraId="40C09107" w14:textId="77777777" w:rsidR="00BE1A5B" w:rsidRPr="008F52F1" w:rsidRDefault="00BE1A5B" w:rsidP="00045D64">
            <w:pPr>
              <w:jc w:val="both"/>
              <w:rPr>
                <w:rFonts w:cstheme="minorHAnsi"/>
                <w:b/>
                <w:bCs/>
                <w:sz w:val="18"/>
                <w:szCs w:val="18"/>
                <w:lang w:val="en-GB"/>
              </w:rPr>
            </w:pPr>
          </w:p>
        </w:tc>
        <w:tc>
          <w:tcPr>
            <w:tcW w:w="2862" w:type="dxa"/>
            <w:tcBorders>
              <w:top w:val="nil"/>
              <w:left w:val="nil"/>
              <w:bottom w:val="single" w:sz="4" w:space="0" w:color="auto"/>
              <w:right w:val="single" w:sz="4" w:space="0" w:color="auto"/>
            </w:tcBorders>
            <w:shd w:val="clear" w:color="auto" w:fill="auto"/>
            <w:vAlign w:val="center"/>
          </w:tcPr>
          <w:p w14:paraId="40C09108" w14:textId="77777777" w:rsidR="000F457D" w:rsidRPr="000F457D" w:rsidRDefault="000F457D" w:rsidP="00045D64">
            <w:pPr>
              <w:jc w:val="both"/>
              <w:rPr>
                <w:rFonts w:cstheme="minorHAnsi"/>
                <w:sz w:val="18"/>
                <w:szCs w:val="18"/>
                <w:lang w:val="en-GB"/>
              </w:rPr>
            </w:pPr>
            <w:r w:rsidRPr="000F457D">
              <w:rPr>
                <w:rFonts w:cstheme="minorHAnsi"/>
                <w:sz w:val="18"/>
                <w:szCs w:val="18"/>
                <w:lang w:val="en-GB"/>
              </w:rPr>
              <w:t xml:space="preserve">6)Delivered Trainings for the implementation of official controls on poultry farms </w:t>
            </w:r>
          </w:p>
          <w:p w14:paraId="40C09109" w14:textId="77777777" w:rsidR="00BE1A5B" w:rsidRPr="000F457D" w:rsidRDefault="00BE1A5B" w:rsidP="00045D64">
            <w:pPr>
              <w:jc w:val="both"/>
              <w:rPr>
                <w:rFonts w:cstheme="minorHAnsi"/>
                <w:sz w:val="18"/>
                <w:szCs w:val="18"/>
                <w:lang w:val="en-GB"/>
              </w:rPr>
            </w:pPr>
          </w:p>
        </w:tc>
        <w:tc>
          <w:tcPr>
            <w:tcW w:w="2282" w:type="dxa"/>
            <w:tcBorders>
              <w:top w:val="nil"/>
              <w:left w:val="nil"/>
              <w:bottom w:val="single" w:sz="4" w:space="0" w:color="auto"/>
              <w:right w:val="single" w:sz="4" w:space="0" w:color="auto"/>
            </w:tcBorders>
            <w:shd w:val="clear" w:color="auto" w:fill="auto"/>
            <w:vAlign w:val="center"/>
          </w:tcPr>
          <w:p w14:paraId="40C0910A" w14:textId="77777777" w:rsidR="00BE1A5B" w:rsidRPr="008F52F1" w:rsidRDefault="00BE1A5B" w:rsidP="00045D64">
            <w:pPr>
              <w:jc w:val="both"/>
              <w:rPr>
                <w:rFonts w:cstheme="minorHAnsi"/>
                <w:sz w:val="18"/>
                <w:szCs w:val="18"/>
                <w:lang w:val="en-GB"/>
              </w:rPr>
            </w:pPr>
            <w:r w:rsidRPr="008F52F1">
              <w:rPr>
                <w:rFonts w:cstheme="minorHAnsi"/>
                <w:sz w:val="18"/>
                <w:szCs w:val="18"/>
                <w:lang w:val="en-GB"/>
              </w:rPr>
              <w:t xml:space="preserve">6 trainings for 25 regions for the Veterinary Administration, including the vet inspection, the Chamber of Commerce of Serbia, the Veterinary Chamber, i.e. veterinary stations, the Association of Poultry Farmers and Veterinary Institute </w:t>
            </w:r>
            <w:r w:rsidR="00E1644A">
              <w:rPr>
                <w:rFonts w:cstheme="minorHAnsi"/>
                <w:sz w:val="18"/>
                <w:szCs w:val="18"/>
                <w:lang w:val="en-GB"/>
              </w:rPr>
              <w:t>(0/6)</w:t>
            </w:r>
          </w:p>
          <w:p w14:paraId="40C0910B" w14:textId="77777777" w:rsidR="00BE1A5B" w:rsidRPr="008F52F1" w:rsidRDefault="00BE1A5B" w:rsidP="00045D64">
            <w:pPr>
              <w:jc w:val="both"/>
              <w:rPr>
                <w:rFonts w:cstheme="minorHAnsi"/>
                <w:sz w:val="18"/>
                <w:szCs w:val="18"/>
                <w:lang w:val="en-GB"/>
              </w:rPr>
            </w:pPr>
          </w:p>
        </w:tc>
        <w:tc>
          <w:tcPr>
            <w:tcW w:w="1519" w:type="dxa"/>
            <w:tcBorders>
              <w:top w:val="nil"/>
              <w:left w:val="nil"/>
              <w:bottom w:val="single" w:sz="4" w:space="0" w:color="auto"/>
              <w:right w:val="single" w:sz="4" w:space="0" w:color="auto"/>
            </w:tcBorders>
            <w:shd w:val="clear" w:color="auto" w:fill="auto"/>
            <w:vAlign w:val="center"/>
          </w:tcPr>
          <w:p w14:paraId="40C0910C" w14:textId="77777777" w:rsidR="00BE1A5B" w:rsidRPr="008F52F1" w:rsidRDefault="00BE1A5B" w:rsidP="00045D64">
            <w:pPr>
              <w:jc w:val="both"/>
              <w:rPr>
                <w:rFonts w:cstheme="minorHAnsi"/>
                <w:sz w:val="18"/>
                <w:szCs w:val="18"/>
                <w:lang w:val="en-GB"/>
              </w:rPr>
            </w:pPr>
          </w:p>
        </w:tc>
        <w:tc>
          <w:tcPr>
            <w:tcW w:w="1207" w:type="dxa"/>
            <w:vMerge w:val="restart"/>
            <w:tcBorders>
              <w:left w:val="nil"/>
              <w:right w:val="single" w:sz="4" w:space="0" w:color="auto"/>
            </w:tcBorders>
            <w:shd w:val="clear" w:color="auto" w:fill="auto"/>
            <w:vAlign w:val="center"/>
          </w:tcPr>
          <w:p w14:paraId="40C0910D" w14:textId="77777777" w:rsidR="00BE1A5B" w:rsidRPr="008F52F1" w:rsidRDefault="00BE1A5B" w:rsidP="00045D64">
            <w:pPr>
              <w:jc w:val="both"/>
              <w:rPr>
                <w:rFonts w:cstheme="minorHAnsi"/>
                <w:sz w:val="18"/>
                <w:szCs w:val="18"/>
                <w:lang w:val="en-GB"/>
              </w:rPr>
            </w:pPr>
          </w:p>
        </w:tc>
        <w:tc>
          <w:tcPr>
            <w:tcW w:w="2030" w:type="dxa"/>
            <w:vMerge w:val="restart"/>
            <w:tcBorders>
              <w:left w:val="nil"/>
              <w:right w:val="single" w:sz="4" w:space="0" w:color="auto"/>
            </w:tcBorders>
            <w:shd w:val="clear" w:color="auto" w:fill="auto"/>
            <w:vAlign w:val="center"/>
          </w:tcPr>
          <w:p w14:paraId="40C0910E" w14:textId="77777777" w:rsidR="00BE1A5B" w:rsidRPr="008F52F1" w:rsidRDefault="00BE1A5B" w:rsidP="00045D64">
            <w:pPr>
              <w:jc w:val="both"/>
              <w:rPr>
                <w:rFonts w:cstheme="minorHAnsi"/>
                <w:sz w:val="18"/>
                <w:szCs w:val="18"/>
                <w:lang w:val="en-GB"/>
              </w:rPr>
            </w:pPr>
          </w:p>
        </w:tc>
      </w:tr>
      <w:tr w:rsidR="00BE1A5B" w:rsidRPr="008F52F1" w14:paraId="40C09118" w14:textId="77777777" w:rsidTr="00045D64">
        <w:trPr>
          <w:trHeight w:val="1266"/>
        </w:trPr>
        <w:tc>
          <w:tcPr>
            <w:tcW w:w="1739" w:type="dxa"/>
            <w:vMerge/>
            <w:tcBorders>
              <w:left w:val="single" w:sz="4" w:space="0" w:color="auto"/>
              <w:right w:val="single" w:sz="4" w:space="0" w:color="auto"/>
            </w:tcBorders>
            <w:shd w:val="clear" w:color="auto" w:fill="auto"/>
            <w:vAlign w:val="center"/>
          </w:tcPr>
          <w:p w14:paraId="40C09110" w14:textId="77777777" w:rsidR="00BE1A5B" w:rsidRPr="008F52F1" w:rsidRDefault="00BE1A5B" w:rsidP="00045D64">
            <w:pPr>
              <w:jc w:val="both"/>
              <w:rPr>
                <w:rFonts w:cstheme="minorHAnsi"/>
                <w:b/>
                <w:bCs/>
                <w:sz w:val="18"/>
                <w:szCs w:val="18"/>
                <w:lang w:val="en-GB"/>
              </w:rPr>
            </w:pPr>
          </w:p>
        </w:tc>
        <w:tc>
          <w:tcPr>
            <w:tcW w:w="2862" w:type="dxa"/>
            <w:tcBorders>
              <w:top w:val="nil"/>
              <w:left w:val="nil"/>
              <w:bottom w:val="single" w:sz="4" w:space="0" w:color="auto"/>
              <w:right w:val="single" w:sz="4" w:space="0" w:color="auto"/>
            </w:tcBorders>
            <w:shd w:val="clear" w:color="auto" w:fill="auto"/>
            <w:vAlign w:val="center"/>
          </w:tcPr>
          <w:p w14:paraId="40C09111" w14:textId="77777777" w:rsidR="000F457D" w:rsidRPr="000F457D" w:rsidRDefault="000F457D" w:rsidP="00045D64">
            <w:pPr>
              <w:pStyle w:val="ListParagraph"/>
              <w:numPr>
                <w:ilvl w:val="0"/>
                <w:numId w:val="35"/>
              </w:numPr>
              <w:jc w:val="both"/>
              <w:rPr>
                <w:rFonts w:cstheme="minorHAnsi"/>
                <w:sz w:val="18"/>
                <w:szCs w:val="18"/>
                <w:lang w:val="en-GB"/>
              </w:rPr>
            </w:pPr>
            <w:r w:rsidRPr="000F457D">
              <w:rPr>
                <w:rFonts w:cstheme="minorHAnsi"/>
                <w:sz w:val="18"/>
                <w:szCs w:val="18"/>
                <w:lang w:val="en-GB"/>
              </w:rPr>
              <w:t>Assessed existing plans for Avian influenza and New Castle disease</w:t>
            </w:r>
          </w:p>
          <w:p w14:paraId="40C09112" w14:textId="77777777" w:rsidR="00BE1A5B" w:rsidRPr="000F457D" w:rsidRDefault="00BE1A5B" w:rsidP="00045D64">
            <w:pPr>
              <w:jc w:val="both"/>
              <w:rPr>
                <w:rFonts w:cstheme="minorHAnsi"/>
                <w:sz w:val="18"/>
                <w:szCs w:val="18"/>
                <w:lang w:val="en-GB"/>
              </w:rPr>
            </w:pPr>
          </w:p>
        </w:tc>
        <w:tc>
          <w:tcPr>
            <w:tcW w:w="2282" w:type="dxa"/>
            <w:tcBorders>
              <w:top w:val="nil"/>
              <w:left w:val="nil"/>
              <w:bottom w:val="single" w:sz="4" w:space="0" w:color="auto"/>
              <w:right w:val="single" w:sz="4" w:space="0" w:color="auto"/>
            </w:tcBorders>
            <w:shd w:val="clear" w:color="auto" w:fill="auto"/>
            <w:vAlign w:val="center"/>
          </w:tcPr>
          <w:p w14:paraId="40C09113" w14:textId="77777777" w:rsidR="00BE1A5B" w:rsidRPr="008F52F1" w:rsidRDefault="00BE1A5B" w:rsidP="00045D64">
            <w:pPr>
              <w:jc w:val="both"/>
              <w:rPr>
                <w:rFonts w:cstheme="minorHAnsi"/>
                <w:sz w:val="18"/>
                <w:szCs w:val="18"/>
                <w:lang w:val="en-GB"/>
              </w:rPr>
            </w:pPr>
            <w:r>
              <w:rPr>
                <w:rFonts w:cstheme="minorHAnsi"/>
                <w:sz w:val="18"/>
                <w:szCs w:val="18"/>
                <w:lang w:val="en-GB"/>
              </w:rPr>
              <w:t xml:space="preserve">1 </w:t>
            </w:r>
            <w:r w:rsidRPr="008F52F1">
              <w:rPr>
                <w:rFonts w:cstheme="minorHAnsi"/>
                <w:sz w:val="18"/>
                <w:szCs w:val="18"/>
                <w:lang w:val="en-GB"/>
              </w:rPr>
              <w:t>Assessed Report of existing plans for Avian influenza and New Castle disease</w:t>
            </w:r>
            <w:r w:rsidR="00E1644A">
              <w:rPr>
                <w:rFonts w:cstheme="minorHAnsi"/>
                <w:sz w:val="18"/>
                <w:szCs w:val="18"/>
                <w:lang w:val="en-GB"/>
              </w:rPr>
              <w:t xml:space="preserve"> (0/1)</w:t>
            </w:r>
          </w:p>
          <w:p w14:paraId="40C09114" w14:textId="77777777" w:rsidR="00BE1A5B" w:rsidRPr="008F52F1" w:rsidRDefault="00BE1A5B" w:rsidP="00045D64">
            <w:pPr>
              <w:jc w:val="both"/>
              <w:rPr>
                <w:rFonts w:cstheme="minorHAnsi"/>
                <w:sz w:val="18"/>
                <w:szCs w:val="18"/>
                <w:lang w:val="en-GB"/>
              </w:rPr>
            </w:pPr>
          </w:p>
        </w:tc>
        <w:tc>
          <w:tcPr>
            <w:tcW w:w="1519" w:type="dxa"/>
            <w:tcBorders>
              <w:top w:val="nil"/>
              <w:left w:val="nil"/>
              <w:bottom w:val="single" w:sz="4" w:space="0" w:color="auto"/>
              <w:right w:val="single" w:sz="4" w:space="0" w:color="auto"/>
            </w:tcBorders>
            <w:shd w:val="clear" w:color="auto" w:fill="auto"/>
            <w:vAlign w:val="center"/>
          </w:tcPr>
          <w:p w14:paraId="40C09115" w14:textId="77777777" w:rsidR="00BE1A5B" w:rsidRPr="008F52F1" w:rsidRDefault="00BE1A5B" w:rsidP="00045D64">
            <w:pPr>
              <w:jc w:val="both"/>
              <w:rPr>
                <w:rFonts w:cstheme="minorHAnsi"/>
                <w:sz w:val="18"/>
                <w:szCs w:val="18"/>
                <w:lang w:val="en-GB"/>
              </w:rPr>
            </w:pPr>
            <w:r w:rsidRPr="00BE1A5B">
              <w:rPr>
                <w:rFonts w:cstheme="minorHAnsi"/>
                <w:sz w:val="18"/>
                <w:szCs w:val="18"/>
                <w:lang w:val="en-GB"/>
              </w:rPr>
              <w:t>Project Progress Report</w:t>
            </w:r>
          </w:p>
        </w:tc>
        <w:tc>
          <w:tcPr>
            <w:tcW w:w="1207" w:type="dxa"/>
            <w:vMerge/>
            <w:tcBorders>
              <w:left w:val="nil"/>
              <w:right w:val="single" w:sz="4" w:space="0" w:color="auto"/>
            </w:tcBorders>
            <w:shd w:val="clear" w:color="auto" w:fill="auto"/>
            <w:vAlign w:val="center"/>
          </w:tcPr>
          <w:p w14:paraId="40C09116" w14:textId="77777777" w:rsidR="00BE1A5B" w:rsidRPr="008F52F1" w:rsidRDefault="00BE1A5B" w:rsidP="00045D64">
            <w:pPr>
              <w:jc w:val="both"/>
              <w:rPr>
                <w:rFonts w:cstheme="minorHAnsi"/>
                <w:sz w:val="18"/>
                <w:szCs w:val="18"/>
                <w:lang w:val="en-GB"/>
              </w:rPr>
            </w:pPr>
          </w:p>
        </w:tc>
        <w:tc>
          <w:tcPr>
            <w:tcW w:w="2030" w:type="dxa"/>
            <w:vMerge/>
            <w:tcBorders>
              <w:left w:val="nil"/>
              <w:right w:val="single" w:sz="4" w:space="0" w:color="auto"/>
            </w:tcBorders>
            <w:shd w:val="clear" w:color="auto" w:fill="auto"/>
            <w:vAlign w:val="center"/>
          </w:tcPr>
          <w:p w14:paraId="40C09117" w14:textId="77777777" w:rsidR="00BE1A5B" w:rsidRPr="008F52F1" w:rsidRDefault="00BE1A5B" w:rsidP="00045D64">
            <w:pPr>
              <w:jc w:val="both"/>
              <w:rPr>
                <w:rFonts w:cstheme="minorHAnsi"/>
                <w:sz w:val="18"/>
                <w:szCs w:val="18"/>
                <w:lang w:val="en-GB"/>
              </w:rPr>
            </w:pPr>
          </w:p>
        </w:tc>
      </w:tr>
      <w:tr w:rsidR="00BE1A5B" w:rsidRPr="008F52F1" w14:paraId="40C09121" w14:textId="77777777" w:rsidTr="00D516D1">
        <w:trPr>
          <w:trHeight w:val="1809"/>
        </w:trPr>
        <w:tc>
          <w:tcPr>
            <w:tcW w:w="1739" w:type="dxa"/>
            <w:vMerge/>
            <w:tcBorders>
              <w:left w:val="single" w:sz="4" w:space="0" w:color="auto"/>
              <w:bottom w:val="single" w:sz="4" w:space="0" w:color="auto"/>
              <w:right w:val="single" w:sz="4" w:space="0" w:color="auto"/>
            </w:tcBorders>
            <w:shd w:val="clear" w:color="auto" w:fill="auto"/>
            <w:vAlign w:val="center"/>
          </w:tcPr>
          <w:p w14:paraId="40C09119" w14:textId="77777777" w:rsidR="00BE1A5B" w:rsidRPr="008F52F1" w:rsidRDefault="00BE1A5B" w:rsidP="00045D64">
            <w:pPr>
              <w:jc w:val="both"/>
              <w:rPr>
                <w:rFonts w:cstheme="minorHAnsi"/>
                <w:b/>
                <w:bCs/>
                <w:sz w:val="18"/>
                <w:szCs w:val="18"/>
                <w:lang w:val="en-GB"/>
              </w:rPr>
            </w:pPr>
          </w:p>
        </w:tc>
        <w:tc>
          <w:tcPr>
            <w:tcW w:w="2862" w:type="dxa"/>
            <w:tcBorders>
              <w:top w:val="nil"/>
              <w:left w:val="nil"/>
              <w:bottom w:val="single" w:sz="4" w:space="0" w:color="auto"/>
              <w:right w:val="single" w:sz="4" w:space="0" w:color="auto"/>
            </w:tcBorders>
            <w:shd w:val="clear" w:color="auto" w:fill="auto"/>
            <w:vAlign w:val="center"/>
          </w:tcPr>
          <w:p w14:paraId="40C0911A" w14:textId="2C1ACDEA" w:rsidR="000F457D" w:rsidRPr="00C95C6D" w:rsidRDefault="000F457D" w:rsidP="00C95C6D">
            <w:pPr>
              <w:pStyle w:val="ListParagraph"/>
              <w:numPr>
                <w:ilvl w:val="0"/>
                <w:numId w:val="35"/>
              </w:numPr>
              <w:jc w:val="both"/>
              <w:rPr>
                <w:rFonts w:cstheme="minorHAnsi"/>
                <w:sz w:val="18"/>
                <w:szCs w:val="18"/>
                <w:lang w:val="en-GB"/>
              </w:rPr>
            </w:pPr>
            <w:bookmarkStart w:id="46" w:name="_GoBack"/>
            <w:bookmarkEnd w:id="46"/>
            <w:r w:rsidRPr="00C95C6D">
              <w:rPr>
                <w:rFonts w:cstheme="minorHAnsi"/>
                <w:sz w:val="18"/>
                <w:szCs w:val="18"/>
                <w:lang w:val="en-GB"/>
              </w:rPr>
              <w:t>Study visit in EU member state (official controls and disease surveillance in the poultry sector)</w:t>
            </w:r>
          </w:p>
          <w:p w14:paraId="40C0911B" w14:textId="77777777" w:rsidR="00BE1A5B" w:rsidRPr="000F457D" w:rsidRDefault="00BE1A5B" w:rsidP="00045D64">
            <w:pPr>
              <w:jc w:val="both"/>
              <w:rPr>
                <w:rFonts w:cstheme="minorHAnsi"/>
                <w:sz w:val="18"/>
                <w:szCs w:val="18"/>
                <w:lang w:val="en-GB"/>
              </w:rPr>
            </w:pPr>
          </w:p>
        </w:tc>
        <w:tc>
          <w:tcPr>
            <w:tcW w:w="2282" w:type="dxa"/>
            <w:tcBorders>
              <w:top w:val="nil"/>
              <w:left w:val="nil"/>
              <w:bottom w:val="single" w:sz="4" w:space="0" w:color="auto"/>
              <w:right w:val="single" w:sz="4" w:space="0" w:color="auto"/>
            </w:tcBorders>
            <w:shd w:val="clear" w:color="auto" w:fill="auto"/>
            <w:vAlign w:val="center"/>
          </w:tcPr>
          <w:p w14:paraId="40C0911C" w14:textId="77777777" w:rsidR="00BE1A5B" w:rsidRPr="008F52F1" w:rsidRDefault="00BE1A5B" w:rsidP="00045D64">
            <w:pPr>
              <w:jc w:val="both"/>
              <w:rPr>
                <w:rFonts w:cstheme="minorHAnsi"/>
                <w:sz w:val="18"/>
                <w:szCs w:val="18"/>
                <w:lang w:val="en-GB"/>
              </w:rPr>
            </w:pPr>
            <w:r w:rsidRPr="008F52F1">
              <w:rPr>
                <w:rFonts w:cstheme="minorHAnsi"/>
                <w:sz w:val="18"/>
                <w:szCs w:val="18"/>
                <w:lang w:val="en-GB"/>
              </w:rPr>
              <w:t xml:space="preserve">5-day Study visit in EU member state </w:t>
            </w:r>
            <w:r w:rsidR="00E1644A">
              <w:rPr>
                <w:rFonts w:cstheme="minorHAnsi"/>
                <w:sz w:val="18"/>
                <w:szCs w:val="18"/>
                <w:lang w:val="en-GB"/>
              </w:rPr>
              <w:t>(0/1)</w:t>
            </w:r>
          </w:p>
          <w:p w14:paraId="40C0911D" w14:textId="77777777" w:rsidR="00BE1A5B" w:rsidRPr="008F52F1" w:rsidRDefault="00BE1A5B" w:rsidP="00045D64">
            <w:pPr>
              <w:jc w:val="both"/>
              <w:rPr>
                <w:rFonts w:cstheme="minorHAnsi"/>
                <w:sz w:val="18"/>
                <w:szCs w:val="18"/>
                <w:lang w:val="en-GB"/>
              </w:rPr>
            </w:pPr>
          </w:p>
        </w:tc>
        <w:tc>
          <w:tcPr>
            <w:tcW w:w="1519" w:type="dxa"/>
            <w:tcBorders>
              <w:top w:val="nil"/>
              <w:left w:val="nil"/>
              <w:bottom w:val="single" w:sz="4" w:space="0" w:color="auto"/>
              <w:right w:val="single" w:sz="4" w:space="0" w:color="auto"/>
            </w:tcBorders>
            <w:shd w:val="clear" w:color="auto" w:fill="auto"/>
            <w:vAlign w:val="center"/>
          </w:tcPr>
          <w:p w14:paraId="40C0911E" w14:textId="77777777" w:rsidR="00BE1A5B" w:rsidRPr="008F52F1" w:rsidRDefault="00BE1A5B" w:rsidP="00045D64">
            <w:pPr>
              <w:jc w:val="both"/>
              <w:rPr>
                <w:rFonts w:cstheme="minorHAnsi"/>
                <w:sz w:val="18"/>
                <w:szCs w:val="18"/>
                <w:lang w:val="en-GB"/>
              </w:rPr>
            </w:pPr>
            <w:r w:rsidRPr="00BE1A5B">
              <w:rPr>
                <w:rFonts w:cstheme="minorHAnsi"/>
                <w:sz w:val="18"/>
                <w:szCs w:val="18"/>
                <w:lang w:val="en-GB"/>
              </w:rPr>
              <w:t>Project Progress Report</w:t>
            </w:r>
            <w:r>
              <w:rPr>
                <w:rFonts w:cstheme="minorHAnsi"/>
                <w:sz w:val="18"/>
                <w:szCs w:val="18"/>
                <w:lang w:val="en-GB"/>
              </w:rPr>
              <w:t xml:space="preserve">, Attendance sheet </w:t>
            </w:r>
          </w:p>
        </w:tc>
        <w:tc>
          <w:tcPr>
            <w:tcW w:w="1207" w:type="dxa"/>
            <w:vMerge/>
            <w:tcBorders>
              <w:left w:val="nil"/>
              <w:bottom w:val="single" w:sz="4" w:space="0" w:color="auto"/>
              <w:right w:val="single" w:sz="4" w:space="0" w:color="auto"/>
            </w:tcBorders>
            <w:shd w:val="clear" w:color="auto" w:fill="auto"/>
            <w:vAlign w:val="center"/>
          </w:tcPr>
          <w:p w14:paraId="40C0911F" w14:textId="77777777" w:rsidR="00BE1A5B" w:rsidRPr="008F52F1" w:rsidRDefault="00BE1A5B" w:rsidP="00045D64">
            <w:pPr>
              <w:jc w:val="both"/>
              <w:rPr>
                <w:rFonts w:cstheme="minorHAnsi"/>
                <w:sz w:val="18"/>
                <w:szCs w:val="18"/>
                <w:lang w:val="en-GB"/>
              </w:rPr>
            </w:pPr>
          </w:p>
        </w:tc>
        <w:tc>
          <w:tcPr>
            <w:tcW w:w="2030" w:type="dxa"/>
            <w:vMerge/>
            <w:tcBorders>
              <w:left w:val="nil"/>
              <w:bottom w:val="single" w:sz="4" w:space="0" w:color="auto"/>
              <w:right w:val="single" w:sz="4" w:space="0" w:color="auto"/>
            </w:tcBorders>
            <w:shd w:val="clear" w:color="auto" w:fill="auto"/>
            <w:vAlign w:val="center"/>
          </w:tcPr>
          <w:p w14:paraId="40C09120" w14:textId="77777777" w:rsidR="00BE1A5B" w:rsidRPr="008F52F1" w:rsidRDefault="00BE1A5B" w:rsidP="00045D64">
            <w:pPr>
              <w:jc w:val="both"/>
              <w:rPr>
                <w:rFonts w:cstheme="minorHAnsi"/>
                <w:sz w:val="18"/>
                <w:szCs w:val="18"/>
                <w:lang w:val="en-GB"/>
              </w:rPr>
            </w:pPr>
          </w:p>
        </w:tc>
      </w:tr>
      <w:tr w:rsidR="00E1644A" w:rsidRPr="00467015" w14:paraId="40C09130" w14:textId="77777777" w:rsidTr="00FD1A7A">
        <w:trPr>
          <w:trHeight w:val="1823"/>
        </w:trPr>
        <w:tc>
          <w:tcPr>
            <w:tcW w:w="1739" w:type="dxa"/>
            <w:vMerge w:val="restart"/>
            <w:tcBorders>
              <w:top w:val="single" w:sz="4" w:space="0" w:color="auto"/>
              <w:left w:val="single" w:sz="4" w:space="0" w:color="auto"/>
              <w:right w:val="single" w:sz="4" w:space="0" w:color="auto"/>
            </w:tcBorders>
            <w:shd w:val="clear" w:color="auto" w:fill="auto"/>
            <w:vAlign w:val="center"/>
            <w:hideMark/>
          </w:tcPr>
          <w:p w14:paraId="40C09122" w14:textId="77777777" w:rsidR="00E1644A" w:rsidRPr="00467015" w:rsidRDefault="00E1644A" w:rsidP="00045D64">
            <w:pPr>
              <w:jc w:val="both"/>
              <w:rPr>
                <w:rFonts w:cstheme="minorHAnsi"/>
                <w:b/>
                <w:bCs/>
                <w:sz w:val="18"/>
                <w:szCs w:val="18"/>
                <w:lang w:val="en-GB"/>
              </w:rPr>
            </w:pPr>
            <w:r w:rsidRPr="00467015">
              <w:rPr>
                <w:rFonts w:cstheme="minorHAnsi"/>
                <w:b/>
                <w:bCs/>
                <w:sz w:val="18"/>
                <w:szCs w:val="18"/>
                <w:lang w:val="en-GB"/>
              </w:rPr>
              <w:t>Mandatory results/outputs by components</w:t>
            </w:r>
            <w:r w:rsidRPr="00467015">
              <w:rPr>
                <w:rFonts w:cstheme="minorHAnsi"/>
                <w:sz w:val="18"/>
                <w:szCs w:val="18"/>
              </w:rPr>
              <w:t xml:space="preserve"> </w:t>
            </w:r>
          </w:p>
          <w:p w14:paraId="40C09123" w14:textId="77777777" w:rsidR="00E1644A" w:rsidRPr="00467015" w:rsidRDefault="00E1644A" w:rsidP="00045D64">
            <w:pPr>
              <w:jc w:val="both"/>
              <w:rPr>
                <w:rFonts w:cstheme="minorHAnsi"/>
                <w:b/>
                <w:bCs/>
                <w:sz w:val="18"/>
                <w:szCs w:val="18"/>
                <w:lang w:val="en-GB"/>
              </w:rPr>
            </w:pPr>
            <w:r w:rsidRPr="00467015">
              <w:rPr>
                <w:rFonts w:cstheme="minorHAnsi"/>
                <w:b/>
                <w:bCs/>
                <w:sz w:val="18"/>
                <w:szCs w:val="18"/>
                <w:lang w:val="en-GB"/>
              </w:rPr>
              <w:t>Component 2 Increased Laboratory capacity for testing infectious poultry diseases</w:t>
            </w:r>
          </w:p>
        </w:tc>
        <w:tc>
          <w:tcPr>
            <w:tcW w:w="2862" w:type="dxa"/>
            <w:tcBorders>
              <w:top w:val="single" w:sz="4" w:space="0" w:color="auto"/>
              <w:left w:val="nil"/>
              <w:bottom w:val="single" w:sz="4" w:space="0" w:color="auto"/>
              <w:right w:val="single" w:sz="4" w:space="0" w:color="auto"/>
            </w:tcBorders>
            <w:shd w:val="clear" w:color="auto" w:fill="auto"/>
            <w:vAlign w:val="center"/>
            <w:hideMark/>
          </w:tcPr>
          <w:p w14:paraId="40C09124" w14:textId="77777777" w:rsidR="00E1644A" w:rsidRPr="00467015" w:rsidRDefault="00E1644A" w:rsidP="00045D64">
            <w:pPr>
              <w:jc w:val="both"/>
              <w:rPr>
                <w:rFonts w:cstheme="minorHAnsi"/>
                <w:sz w:val="18"/>
                <w:szCs w:val="18"/>
                <w:lang w:val="en-GB"/>
              </w:rPr>
            </w:pPr>
            <w:r w:rsidRPr="00467015">
              <w:rPr>
                <w:rFonts w:cstheme="minorHAnsi"/>
                <w:sz w:val="18"/>
                <w:szCs w:val="18"/>
                <w:lang w:val="en-GB"/>
              </w:rPr>
              <w:t>1)Assessment Report of current  procedures for laboratory testing in RS developed</w:t>
            </w:r>
          </w:p>
          <w:p w14:paraId="40C09125" w14:textId="77777777" w:rsidR="00E1644A" w:rsidRPr="00467015" w:rsidRDefault="00E1644A" w:rsidP="00045D64">
            <w:pPr>
              <w:jc w:val="both"/>
              <w:rPr>
                <w:rFonts w:cstheme="minorHAnsi"/>
                <w:sz w:val="18"/>
                <w:szCs w:val="18"/>
                <w:lang w:val="en-GB"/>
              </w:rPr>
            </w:pPr>
          </w:p>
        </w:tc>
        <w:tc>
          <w:tcPr>
            <w:tcW w:w="2282" w:type="dxa"/>
            <w:tcBorders>
              <w:top w:val="single" w:sz="4" w:space="0" w:color="auto"/>
              <w:left w:val="nil"/>
              <w:bottom w:val="single" w:sz="4" w:space="0" w:color="auto"/>
              <w:right w:val="single" w:sz="4" w:space="0" w:color="auto"/>
            </w:tcBorders>
            <w:shd w:val="clear" w:color="auto" w:fill="auto"/>
            <w:vAlign w:val="center"/>
            <w:hideMark/>
          </w:tcPr>
          <w:p w14:paraId="40C09126" w14:textId="77777777" w:rsidR="00E1644A" w:rsidRPr="00467015" w:rsidRDefault="00E1644A" w:rsidP="00045D64">
            <w:pPr>
              <w:jc w:val="both"/>
              <w:rPr>
                <w:rFonts w:cstheme="minorHAnsi"/>
                <w:sz w:val="18"/>
                <w:szCs w:val="18"/>
                <w:lang w:val="en-GB"/>
              </w:rPr>
            </w:pPr>
            <w:r w:rsidRPr="00467015">
              <w:rPr>
                <w:rFonts w:cstheme="minorHAnsi"/>
                <w:sz w:val="18"/>
                <w:szCs w:val="18"/>
                <w:lang w:val="en-GB"/>
              </w:rPr>
              <w:t xml:space="preserve">5 procedures for laboratory testing delivered </w:t>
            </w:r>
            <w:r>
              <w:rPr>
                <w:rFonts w:cstheme="minorHAnsi"/>
                <w:sz w:val="18"/>
                <w:szCs w:val="18"/>
                <w:lang w:val="en-GB"/>
              </w:rPr>
              <w:t>(0/5)</w:t>
            </w:r>
          </w:p>
          <w:p w14:paraId="40C09127" w14:textId="77777777" w:rsidR="00E1644A" w:rsidRPr="00467015" w:rsidRDefault="00E1644A" w:rsidP="00045D64">
            <w:pPr>
              <w:jc w:val="both"/>
              <w:rPr>
                <w:rFonts w:cstheme="minorHAnsi"/>
                <w:sz w:val="18"/>
                <w:szCs w:val="18"/>
                <w:lang w:val="en-GB"/>
              </w:rPr>
            </w:pP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40C09128" w14:textId="77777777" w:rsidR="00E1644A" w:rsidRPr="00467015" w:rsidRDefault="00E1644A" w:rsidP="00045D64">
            <w:pPr>
              <w:jc w:val="both"/>
              <w:rPr>
                <w:rFonts w:cstheme="minorHAnsi"/>
                <w:sz w:val="18"/>
                <w:szCs w:val="18"/>
                <w:lang w:val="en-GB"/>
              </w:rPr>
            </w:pPr>
            <w:r w:rsidRPr="00467015">
              <w:rPr>
                <w:rFonts w:cstheme="minorHAnsi"/>
                <w:sz w:val="18"/>
                <w:szCs w:val="18"/>
                <w:lang w:val="en-GB"/>
              </w:rPr>
              <w:t>Project Progress Report</w:t>
            </w:r>
          </w:p>
        </w:tc>
        <w:tc>
          <w:tcPr>
            <w:tcW w:w="1207" w:type="dxa"/>
            <w:vMerge w:val="restart"/>
            <w:tcBorders>
              <w:top w:val="single" w:sz="4" w:space="0" w:color="auto"/>
              <w:left w:val="nil"/>
              <w:right w:val="single" w:sz="4" w:space="0" w:color="auto"/>
            </w:tcBorders>
            <w:shd w:val="clear" w:color="auto" w:fill="auto"/>
            <w:vAlign w:val="center"/>
            <w:hideMark/>
          </w:tcPr>
          <w:p w14:paraId="40C09129" w14:textId="77777777" w:rsidR="00E1644A" w:rsidRPr="00467015" w:rsidRDefault="00E1644A" w:rsidP="00045D64">
            <w:pPr>
              <w:jc w:val="both"/>
              <w:rPr>
                <w:rFonts w:cstheme="minorHAnsi"/>
                <w:sz w:val="18"/>
                <w:szCs w:val="18"/>
                <w:lang w:val="en-GB"/>
              </w:rPr>
            </w:pPr>
            <w:r w:rsidRPr="00467015">
              <w:rPr>
                <w:rFonts w:cstheme="minorHAnsi"/>
                <w:sz w:val="18"/>
                <w:szCs w:val="18"/>
                <w:lang w:val="en-GB"/>
              </w:rPr>
              <w:t xml:space="preserve">BC institutions staff are not motivated to patriciate in the project </w:t>
            </w:r>
          </w:p>
          <w:p w14:paraId="40C0912A" w14:textId="77777777" w:rsidR="00E1644A" w:rsidRPr="00467015" w:rsidRDefault="00E1644A" w:rsidP="00045D64">
            <w:pPr>
              <w:jc w:val="both"/>
              <w:rPr>
                <w:rFonts w:cstheme="minorHAnsi"/>
                <w:sz w:val="18"/>
                <w:szCs w:val="18"/>
                <w:lang w:val="en-GB"/>
              </w:rPr>
            </w:pPr>
            <w:r w:rsidRPr="00467015">
              <w:rPr>
                <w:rFonts w:cstheme="minorHAnsi"/>
                <w:sz w:val="18"/>
                <w:szCs w:val="18"/>
                <w:lang w:val="en-GB"/>
              </w:rPr>
              <w:t>Postponing of the EU accession process</w:t>
            </w:r>
          </w:p>
          <w:p w14:paraId="40C0912B" w14:textId="77777777" w:rsidR="00E1644A" w:rsidRPr="00467015" w:rsidRDefault="00E1644A" w:rsidP="00045D64">
            <w:pPr>
              <w:jc w:val="both"/>
              <w:rPr>
                <w:rFonts w:cstheme="minorHAnsi"/>
                <w:sz w:val="18"/>
                <w:szCs w:val="18"/>
                <w:lang w:val="en-GB"/>
              </w:rPr>
            </w:pPr>
          </w:p>
        </w:tc>
        <w:tc>
          <w:tcPr>
            <w:tcW w:w="2030" w:type="dxa"/>
            <w:vMerge w:val="restart"/>
            <w:tcBorders>
              <w:top w:val="single" w:sz="4" w:space="0" w:color="auto"/>
              <w:left w:val="nil"/>
              <w:right w:val="single" w:sz="4" w:space="0" w:color="auto"/>
            </w:tcBorders>
            <w:shd w:val="clear" w:color="auto" w:fill="auto"/>
            <w:vAlign w:val="center"/>
          </w:tcPr>
          <w:p w14:paraId="40C0912C" w14:textId="77777777" w:rsidR="00E1644A" w:rsidRPr="00467015" w:rsidRDefault="00E1644A" w:rsidP="00045D64">
            <w:pPr>
              <w:jc w:val="both"/>
              <w:rPr>
                <w:rFonts w:cstheme="minorHAnsi"/>
                <w:sz w:val="18"/>
                <w:szCs w:val="18"/>
                <w:lang w:val="en-GB"/>
              </w:rPr>
            </w:pPr>
            <w:r w:rsidRPr="00467015">
              <w:rPr>
                <w:rFonts w:cstheme="minorHAnsi"/>
                <w:sz w:val="18"/>
                <w:szCs w:val="18"/>
                <w:lang w:val="en-GB"/>
              </w:rPr>
              <w:t>BC institutions staff actively participate in project activities; Availability of all necessary data (databases); </w:t>
            </w:r>
          </w:p>
          <w:p w14:paraId="40C0912D" w14:textId="77777777" w:rsidR="00E1644A" w:rsidRPr="00467015" w:rsidRDefault="00E1644A" w:rsidP="00045D64">
            <w:pPr>
              <w:jc w:val="both"/>
              <w:rPr>
                <w:rFonts w:cstheme="minorHAnsi"/>
                <w:sz w:val="18"/>
                <w:szCs w:val="18"/>
                <w:lang w:val="en-GB"/>
              </w:rPr>
            </w:pPr>
            <w:r w:rsidRPr="00467015">
              <w:rPr>
                <w:rFonts w:cstheme="minorHAnsi"/>
                <w:sz w:val="18"/>
                <w:szCs w:val="18"/>
                <w:lang w:val="en-GB"/>
              </w:rPr>
              <w:t>Dedication of high-ranking officials to support the project implementation; Good cooperation between all participants in the project. </w:t>
            </w:r>
          </w:p>
          <w:p w14:paraId="40C0912E" w14:textId="77777777" w:rsidR="00E1644A" w:rsidRPr="00467015" w:rsidRDefault="00E1644A" w:rsidP="00045D64">
            <w:pPr>
              <w:jc w:val="both"/>
              <w:rPr>
                <w:rFonts w:cstheme="minorHAnsi"/>
                <w:sz w:val="18"/>
                <w:szCs w:val="18"/>
                <w:lang w:val="en-GB"/>
              </w:rPr>
            </w:pPr>
            <w:r w:rsidRPr="00467015">
              <w:rPr>
                <w:rFonts w:cstheme="minorHAnsi"/>
                <w:sz w:val="18"/>
                <w:szCs w:val="18"/>
                <w:lang w:val="en-GB"/>
              </w:rPr>
              <w:t> </w:t>
            </w:r>
          </w:p>
          <w:p w14:paraId="40C0912F" w14:textId="77777777" w:rsidR="00E1644A" w:rsidRPr="00467015" w:rsidRDefault="00E1644A" w:rsidP="00045D64">
            <w:pPr>
              <w:jc w:val="both"/>
              <w:rPr>
                <w:rFonts w:cstheme="minorHAnsi"/>
                <w:sz w:val="18"/>
                <w:szCs w:val="18"/>
                <w:lang w:val="en-GB"/>
              </w:rPr>
            </w:pPr>
          </w:p>
        </w:tc>
      </w:tr>
      <w:tr w:rsidR="00E1644A" w:rsidRPr="00467015" w14:paraId="40C09139" w14:textId="77777777" w:rsidTr="00FD1A7A">
        <w:trPr>
          <w:trHeight w:val="2078"/>
        </w:trPr>
        <w:tc>
          <w:tcPr>
            <w:tcW w:w="1739" w:type="dxa"/>
            <w:vMerge/>
            <w:tcBorders>
              <w:left w:val="single" w:sz="4" w:space="0" w:color="auto"/>
              <w:right w:val="single" w:sz="4" w:space="0" w:color="auto"/>
            </w:tcBorders>
            <w:shd w:val="clear" w:color="auto" w:fill="auto"/>
            <w:vAlign w:val="center"/>
            <w:hideMark/>
          </w:tcPr>
          <w:p w14:paraId="40C09131" w14:textId="77777777" w:rsidR="00E1644A" w:rsidRPr="00467015" w:rsidRDefault="00E1644A" w:rsidP="00045D64">
            <w:pPr>
              <w:jc w:val="both"/>
              <w:rPr>
                <w:rFonts w:cstheme="minorHAnsi"/>
                <w:b/>
                <w:bCs/>
                <w:sz w:val="18"/>
                <w:szCs w:val="18"/>
                <w:lang w:val="en-GB"/>
              </w:rPr>
            </w:pPr>
          </w:p>
        </w:tc>
        <w:tc>
          <w:tcPr>
            <w:tcW w:w="2862" w:type="dxa"/>
            <w:tcBorders>
              <w:top w:val="single" w:sz="4" w:space="0" w:color="auto"/>
              <w:left w:val="nil"/>
              <w:bottom w:val="single" w:sz="4" w:space="0" w:color="auto"/>
              <w:right w:val="single" w:sz="4" w:space="0" w:color="auto"/>
            </w:tcBorders>
            <w:shd w:val="clear" w:color="auto" w:fill="auto"/>
            <w:vAlign w:val="center"/>
            <w:hideMark/>
          </w:tcPr>
          <w:p w14:paraId="40C09132" w14:textId="77777777" w:rsidR="00E1644A" w:rsidRPr="00467015" w:rsidRDefault="00E1644A" w:rsidP="00045D64">
            <w:pPr>
              <w:rPr>
                <w:rFonts w:cstheme="minorHAnsi"/>
                <w:sz w:val="18"/>
                <w:szCs w:val="18"/>
                <w:lang w:val="en-GB"/>
              </w:rPr>
            </w:pPr>
            <w:r w:rsidRPr="00467015">
              <w:rPr>
                <w:rFonts w:cstheme="minorHAnsi"/>
                <w:sz w:val="18"/>
                <w:szCs w:val="18"/>
                <w:lang w:val="en-GB"/>
              </w:rPr>
              <w:t>2)Procedure related to the laboratory testing infectious poultry diseases delivered</w:t>
            </w:r>
          </w:p>
          <w:p w14:paraId="40C09133" w14:textId="77777777" w:rsidR="00E1644A" w:rsidRPr="00467015" w:rsidRDefault="00E1644A" w:rsidP="00045D64">
            <w:pPr>
              <w:jc w:val="both"/>
              <w:rPr>
                <w:rFonts w:cstheme="minorHAnsi"/>
                <w:sz w:val="18"/>
                <w:szCs w:val="18"/>
                <w:lang w:val="en-GB"/>
              </w:rPr>
            </w:pPr>
          </w:p>
        </w:tc>
        <w:tc>
          <w:tcPr>
            <w:tcW w:w="2282" w:type="dxa"/>
            <w:tcBorders>
              <w:top w:val="single" w:sz="4" w:space="0" w:color="auto"/>
              <w:left w:val="nil"/>
              <w:bottom w:val="single" w:sz="4" w:space="0" w:color="auto"/>
              <w:right w:val="single" w:sz="4" w:space="0" w:color="auto"/>
            </w:tcBorders>
            <w:shd w:val="clear" w:color="auto" w:fill="auto"/>
            <w:vAlign w:val="center"/>
            <w:hideMark/>
          </w:tcPr>
          <w:p w14:paraId="40C09134" w14:textId="77777777" w:rsidR="00E1644A" w:rsidRPr="00467015" w:rsidRDefault="00E1644A" w:rsidP="00045D64">
            <w:pPr>
              <w:jc w:val="both"/>
              <w:rPr>
                <w:rFonts w:cstheme="minorHAnsi"/>
                <w:sz w:val="18"/>
                <w:szCs w:val="18"/>
                <w:lang w:val="en-GB"/>
              </w:rPr>
            </w:pPr>
            <w:r w:rsidRPr="00467015">
              <w:rPr>
                <w:rFonts w:cstheme="minorHAnsi"/>
                <w:sz w:val="18"/>
                <w:szCs w:val="18"/>
                <w:lang w:val="en-GB"/>
              </w:rPr>
              <w:t xml:space="preserve">1 Procedure related to the laboratory testing infectious poultry diseases delivered </w:t>
            </w:r>
            <w:r>
              <w:rPr>
                <w:rFonts w:cstheme="minorHAnsi"/>
                <w:sz w:val="18"/>
                <w:szCs w:val="18"/>
                <w:lang w:val="en-GB"/>
              </w:rPr>
              <w:t>(0/1)</w:t>
            </w:r>
          </w:p>
          <w:p w14:paraId="40C09135" w14:textId="77777777" w:rsidR="00E1644A" w:rsidRPr="00467015" w:rsidRDefault="00E1644A" w:rsidP="00045D64">
            <w:pPr>
              <w:jc w:val="both"/>
              <w:rPr>
                <w:rFonts w:cstheme="minorHAnsi"/>
                <w:sz w:val="18"/>
                <w:szCs w:val="18"/>
                <w:lang w:val="en-GB"/>
              </w:rPr>
            </w:pP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40C09136" w14:textId="77777777" w:rsidR="00E1644A" w:rsidRPr="00467015" w:rsidRDefault="00E1644A" w:rsidP="00045D64">
            <w:pPr>
              <w:jc w:val="both"/>
              <w:rPr>
                <w:rFonts w:cstheme="minorHAnsi"/>
                <w:sz w:val="18"/>
                <w:szCs w:val="18"/>
                <w:lang w:val="en-GB"/>
              </w:rPr>
            </w:pPr>
            <w:r w:rsidRPr="00467015">
              <w:rPr>
                <w:rFonts w:cstheme="minorHAnsi"/>
                <w:sz w:val="18"/>
                <w:szCs w:val="18"/>
                <w:lang w:val="en-GB"/>
              </w:rPr>
              <w:t>Project Progress Report</w:t>
            </w:r>
          </w:p>
        </w:tc>
        <w:tc>
          <w:tcPr>
            <w:tcW w:w="1207" w:type="dxa"/>
            <w:vMerge/>
            <w:tcBorders>
              <w:left w:val="nil"/>
              <w:right w:val="single" w:sz="4" w:space="0" w:color="auto"/>
            </w:tcBorders>
            <w:shd w:val="clear" w:color="auto" w:fill="auto"/>
            <w:vAlign w:val="center"/>
            <w:hideMark/>
          </w:tcPr>
          <w:p w14:paraId="40C09137" w14:textId="77777777" w:rsidR="00E1644A" w:rsidRPr="00467015" w:rsidRDefault="00E1644A" w:rsidP="00045D64">
            <w:pPr>
              <w:jc w:val="both"/>
              <w:rPr>
                <w:rFonts w:cstheme="minorHAnsi"/>
                <w:sz w:val="18"/>
                <w:szCs w:val="18"/>
                <w:lang w:val="en-GB"/>
              </w:rPr>
            </w:pPr>
          </w:p>
        </w:tc>
        <w:tc>
          <w:tcPr>
            <w:tcW w:w="2030" w:type="dxa"/>
            <w:vMerge/>
            <w:tcBorders>
              <w:left w:val="nil"/>
              <w:right w:val="single" w:sz="4" w:space="0" w:color="auto"/>
            </w:tcBorders>
            <w:shd w:val="clear" w:color="auto" w:fill="auto"/>
            <w:vAlign w:val="center"/>
            <w:hideMark/>
          </w:tcPr>
          <w:p w14:paraId="40C09138" w14:textId="77777777" w:rsidR="00E1644A" w:rsidRPr="00467015" w:rsidRDefault="00E1644A" w:rsidP="00045D64">
            <w:pPr>
              <w:jc w:val="both"/>
              <w:rPr>
                <w:rFonts w:cstheme="minorHAnsi"/>
                <w:sz w:val="18"/>
                <w:szCs w:val="18"/>
                <w:lang w:val="en-GB"/>
              </w:rPr>
            </w:pPr>
          </w:p>
        </w:tc>
      </w:tr>
      <w:tr w:rsidR="00E1644A" w:rsidRPr="00467015" w14:paraId="40C09140" w14:textId="77777777" w:rsidTr="00FD1A7A">
        <w:trPr>
          <w:trHeight w:val="1452"/>
        </w:trPr>
        <w:tc>
          <w:tcPr>
            <w:tcW w:w="1739" w:type="dxa"/>
            <w:vMerge/>
            <w:tcBorders>
              <w:left w:val="single" w:sz="4" w:space="0" w:color="auto"/>
              <w:right w:val="single" w:sz="4" w:space="0" w:color="auto"/>
            </w:tcBorders>
            <w:shd w:val="clear" w:color="auto" w:fill="auto"/>
            <w:vAlign w:val="center"/>
          </w:tcPr>
          <w:p w14:paraId="40C0913A" w14:textId="77777777" w:rsidR="00E1644A" w:rsidRPr="00467015" w:rsidRDefault="00E1644A" w:rsidP="00045D64">
            <w:pPr>
              <w:jc w:val="both"/>
              <w:rPr>
                <w:rFonts w:cstheme="minorHAnsi"/>
                <w:b/>
                <w:bCs/>
                <w:sz w:val="18"/>
                <w:szCs w:val="18"/>
                <w:lang w:val="en-GB"/>
              </w:rPr>
            </w:pPr>
          </w:p>
        </w:tc>
        <w:tc>
          <w:tcPr>
            <w:tcW w:w="2862" w:type="dxa"/>
            <w:tcBorders>
              <w:top w:val="single" w:sz="4" w:space="0" w:color="auto"/>
              <w:left w:val="nil"/>
              <w:bottom w:val="single" w:sz="4" w:space="0" w:color="auto"/>
              <w:right w:val="single" w:sz="4" w:space="0" w:color="auto"/>
            </w:tcBorders>
            <w:shd w:val="clear" w:color="000000" w:fill="FFFFFF"/>
            <w:vAlign w:val="center"/>
          </w:tcPr>
          <w:p w14:paraId="40C0913B" w14:textId="77777777" w:rsidR="00E1644A" w:rsidRPr="00467015" w:rsidRDefault="00E1644A" w:rsidP="00045D64">
            <w:pPr>
              <w:jc w:val="both"/>
              <w:rPr>
                <w:rFonts w:cstheme="minorHAnsi"/>
                <w:sz w:val="18"/>
                <w:szCs w:val="18"/>
                <w:lang w:val="en-GB"/>
              </w:rPr>
            </w:pPr>
            <w:r w:rsidRPr="00467015">
              <w:rPr>
                <w:rFonts w:cstheme="minorHAnsi"/>
                <w:sz w:val="18"/>
                <w:szCs w:val="18"/>
                <w:lang w:val="en-GB"/>
              </w:rPr>
              <w:t>3)Delivered Procedures for differential diagnosis against Avian influenza</w:t>
            </w:r>
          </w:p>
        </w:tc>
        <w:tc>
          <w:tcPr>
            <w:tcW w:w="2282" w:type="dxa"/>
            <w:tcBorders>
              <w:top w:val="single" w:sz="4" w:space="0" w:color="auto"/>
              <w:left w:val="nil"/>
              <w:bottom w:val="single" w:sz="4" w:space="0" w:color="auto"/>
              <w:right w:val="single" w:sz="4" w:space="0" w:color="auto"/>
            </w:tcBorders>
            <w:shd w:val="clear" w:color="auto" w:fill="auto"/>
            <w:noWrap/>
            <w:vAlign w:val="center"/>
          </w:tcPr>
          <w:p w14:paraId="40C0913C" w14:textId="77777777" w:rsidR="00E1644A" w:rsidRPr="00467015" w:rsidRDefault="00E1644A" w:rsidP="00045D64">
            <w:pPr>
              <w:jc w:val="both"/>
              <w:rPr>
                <w:rFonts w:cstheme="minorHAnsi"/>
                <w:sz w:val="18"/>
                <w:szCs w:val="18"/>
                <w:lang w:val="en-GB"/>
              </w:rPr>
            </w:pPr>
            <w:r>
              <w:rPr>
                <w:rFonts w:cstheme="minorHAnsi"/>
                <w:sz w:val="18"/>
                <w:szCs w:val="18"/>
                <w:lang w:val="en-GB"/>
              </w:rPr>
              <w:t>1 Procedure delivered for different diagnosis against Avian Influenza  (0/1)</w:t>
            </w:r>
          </w:p>
        </w:tc>
        <w:tc>
          <w:tcPr>
            <w:tcW w:w="1519" w:type="dxa"/>
            <w:tcBorders>
              <w:top w:val="single" w:sz="4" w:space="0" w:color="auto"/>
              <w:left w:val="nil"/>
              <w:bottom w:val="single" w:sz="4" w:space="0" w:color="auto"/>
              <w:right w:val="single" w:sz="4" w:space="0" w:color="auto"/>
            </w:tcBorders>
            <w:shd w:val="clear" w:color="auto" w:fill="auto"/>
            <w:vAlign w:val="center"/>
          </w:tcPr>
          <w:p w14:paraId="40C0913D" w14:textId="77777777" w:rsidR="00E1644A" w:rsidRPr="00467015" w:rsidRDefault="00E1644A" w:rsidP="00467015">
            <w:pPr>
              <w:jc w:val="both"/>
              <w:rPr>
                <w:rFonts w:cstheme="minorHAnsi"/>
                <w:sz w:val="18"/>
                <w:szCs w:val="18"/>
                <w:lang w:val="en-GB"/>
              </w:rPr>
            </w:pPr>
            <w:r w:rsidRPr="00467015">
              <w:rPr>
                <w:rFonts w:cstheme="minorHAnsi"/>
                <w:sz w:val="18"/>
                <w:szCs w:val="18"/>
                <w:lang w:val="en-GB"/>
              </w:rPr>
              <w:t xml:space="preserve">Project Reports, </w:t>
            </w:r>
          </w:p>
        </w:tc>
        <w:tc>
          <w:tcPr>
            <w:tcW w:w="1207" w:type="dxa"/>
            <w:vMerge/>
            <w:tcBorders>
              <w:left w:val="nil"/>
              <w:right w:val="single" w:sz="4" w:space="0" w:color="auto"/>
            </w:tcBorders>
            <w:shd w:val="clear" w:color="auto" w:fill="auto"/>
            <w:vAlign w:val="center"/>
          </w:tcPr>
          <w:p w14:paraId="40C0913E" w14:textId="77777777" w:rsidR="00E1644A" w:rsidRPr="00467015" w:rsidRDefault="00E1644A" w:rsidP="00045D64">
            <w:pPr>
              <w:jc w:val="both"/>
              <w:rPr>
                <w:rFonts w:cstheme="minorHAnsi"/>
                <w:sz w:val="18"/>
                <w:szCs w:val="18"/>
                <w:lang w:val="en-GB"/>
              </w:rPr>
            </w:pPr>
          </w:p>
        </w:tc>
        <w:tc>
          <w:tcPr>
            <w:tcW w:w="2030" w:type="dxa"/>
            <w:vMerge/>
            <w:tcBorders>
              <w:left w:val="nil"/>
              <w:right w:val="single" w:sz="4" w:space="0" w:color="auto"/>
            </w:tcBorders>
            <w:shd w:val="clear" w:color="auto" w:fill="auto"/>
            <w:vAlign w:val="center"/>
          </w:tcPr>
          <w:p w14:paraId="40C0913F" w14:textId="77777777" w:rsidR="00E1644A" w:rsidRPr="00467015" w:rsidRDefault="00E1644A" w:rsidP="00045D64">
            <w:pPr>
              <w:jc w:val="both"/>
              <w:rPr>
                <w:rFonts w:cstheme="minorHAnsi"/>
                <w:sz w:val="18"/>
                <w:szCs w:val="18"/>
                <w:lang w:val="en-GB"/>
              </w:rPr>
            </w:pPr>
          </w:p>
        </w:tc>
      </w:tr>
      <w:tr w:rsidR="00E1644A" w:rsidRPr="00467015" w14:paraId="40C09147" w14:textId="77777777" w:rsidTr="00FD1A7A">
        <w:trPr>
          <w:trHeight w:val="3071"/>
        </w:trPr>
        <w:tc>
          <w:tcPr>
            <w:tcW w:w="1739" w:type="dxa"/>
            <w:vMerge/>
            <w:tcBorders>
              <w:left w:val="single" w:sz="4" w:space="0" w:color="auto"/>
              <w:bottom w:val="single" w:sz="4" w:space="0" w:color="auto"/>
              <w:right w:val="single" w:sz="4" w:space="0" w:color="auto"/>
            </w:tcBorders>
            <w:shd w:val="clear" w:color="auto" w:fill="auto"/>
            <w:vAlign w:val="center"/>
          </w:tcPr>
          <w:p w14:paraId="40C09141" w14:textId="77777777" w:rsidR="00E1644A" w:rsidRPr="00467015" w:rsidRDefault="00E1644A" w:rsidP="00045D64">
            <w:pPr>
              <w:jc w:val="both"/>
              <w:rPr>
                <w:rFonts w:cstheme="minorHAnsi"/>
                <w:b/>
                <w:bCs/>
                <w:sz w:val="18"/>
                <w:szCs w:val="18"/>
                <w:lang w:val="en-GB"/>
              </w:rPr>
            </w:pPr>
          </w:p>
        </w:tc>
        <w:tc>
          <w:tcPr>
            <w:tcW w:w="2862" w:type="dxa"/>
            <w:tcBorders>
              <w:top w:val="single" w:sz="4" w:space="0" w:color="auto"/>
              <w:left w:val="nil"/>
              <w:bottom w:val="single" w:sz="4" w:space="0" w:color="auto"/>
              <w:right w:val="single" w:sz="4" w:space="0" w:color="auto"/>
            </w:tcBorders>
            <w:shd w:val="clear" w:color="000000" w:fill="FFFFFF"/>
            <w:vAlign w:val="center"/>
          </w:tcPr>
          <w:p w14:paraId="40C09142" w14:textId="77777777" w:rsidR="00E1644A" w:rsidRPr="00467015" w:rsidRDefault="00E1644A" w:rsidP="00FA44E9">
            <w:pPr>
              <w:jc w:val="both"/>
              <w:rPr>
                <w:rFonts w:cstheme="minorHAnsi"/>
                <w:sz w:val="18"/>
                <w:szCs w:val="18"/>
                <w:lang w:val="en-GB"/>
              </w:rPr>
            </w:pPr>
            <w:r w:rsidRPr="00467015">
              <w:rPr>
                <w:rFonts w:cstheme="minorHAnsi"/>
                <w:sz w:val="18"/>
                <w:szCs w:val="18"/>
                <w:lang w:val="en-GB"/>
              </w:rPr>
              <w:t xml:space="preserve">4)Delivered trainings related to the  laboratory testing infectious poultry diseases </w:t>
            </w:r>
          </w:p>
        </w:tc>
        <w:tc>
          <w:tcPr>
            <w:tcW w:w="2282" w:type="dxa"/>
            <w:tcBorders>
              <w:top w:val="single" w:sz="4" w:space="0" w:color="auto"/>
              <w:left w:val="nil"/>
              <w:bottom w:val="single" w:sz="4" w:space="0" w:color="auto"/>
              <w:right w:val="single" w:sz="4" w:space="0" w:color="auto"/>
            </w:tcBorders>
            <w:shd w:val="clear" w:color="auto" w:fill="auto"/>
            <w:noWrap/>
            <w:vAlign w:val="center"/>
          </w:tcPr>
          <w:p w14:paraId="40C09143" w14:textId="77777777" w:rsidR="00E1644A" w:rsidRPr="00467015" w:rsidRDefault="00E1644A" w:rsidP="00045D64">
            <w:pPr>
              <w:jc w:val="both"/>
              <w:rPr>
                <w:rFonts w:cstheme="minorHAnsi"/>
                <w:sz w:val="18"/>
                <w:szCs w:val="18"/>
                <w:lang w:val="en-GB"/>
              </w:rPr>
            </w:pPr>
            <w:r w:rsidRPr="00467015">
              <w:rPr>
                <w:rFonts w:cstheme="minorHAnsi"/>
                <w:sz w:val="18"/>
                <w:szCs w:val="18"/>
                <w:lang w:val="en-GB"/>
              </w:rPr>
              <w:t>2-day Workshop for Presentation of the procedure for 6 Veterinary Institutes</w:t>
            </w:r>
            <w:r>
              <w:rPr>
                <w:rFonts w:cstheme="minorHAnsi"/>
                <w:sz w:val="18"/>
                <w:szCs w:val="18"/>
                <w:lang w:val="en-GB"/>
              </w:rPr>
              <w:t xml:space="preserve"> (0/1)</w:t>
            </w:r>
          </w:p>
        </w:tc>
        <w:tc>
          <w:tcPr>
            <w:tcW w:w="1519" w:type="dxa"/>
            <w:tcBorders>
              <w:top w:val="single" w:sz="4" w:space="0" w:color="auto"/>
              <w:left w:val="nil"/>
              <w:bottom w:val="single" w:sz="4" w:space="0" w:color="auto"/>
              <w:right w:val="single" w:sz="4" w:space="0" w:color="auto"/>
            </w:tcBorders>
            <w:shd w:val="clear" w:color="auto" w:fill="auto"/>
            <w:vAlign w:val="center"/>
          </w:tcPr>
          <w:p w14:paraId="40C09144" w14:textId="77777777" w:rsidR="00E1644A" w:rsidRPr="00467015" w:rsidRDefault="00E1644A" w:rsidP="00045D64">
            <w:pPr>
              <w:jc w:val="both"/>
              <w:rPr>
                <w:rFonts w:cstheme="minorHAnsi"/>
                <w:sz w:val="18"/>
                <w:szCs w:val="18"/>
                <w:lang w:val="en-GB"/>
              </w:rPr>
            </w:pPr>
            <w:r w:rsidRPr="00467015">
              <w:rPr>
                <w:rFonts w:cstheme="minorHAnsi"/>
                <w:sz w:val="18"/>
                <w:szCs w:val="18"/>
                <w:lang w:val="en-GB"/>
              </w:rPr>
              <w:t>Project Reports, Attendance list</w:t>
            </w:r>
          </w:p>
        </w:tc>
        <w:tc>
          <w:tcPr>
            <w:tcW w:w="1207" w:type="dxa"/>
            <w:vMerge/>
            <w:tcBorders>
              <w:left w:val="nil"/>
              <w:bottom w:val="single" w:sz="4" w:space="0" w:color="auto"/>
              <w:right w:val="single" w:sz="4" w:space="0" w:color="auto"/>
            </w:tcBorders>
            <w:shd w:val="clear" w:color="auto" w:fill="auto"/>
            <w:vAlign w:val="center"/>
          </w:tcPr>
          <w:p w14:paraId="40C09145" w14:textId="77777777" w:rsidR="00E1644A" w:rsidRPr="00467015" w:rsidRDefault="00E1644A" w:rsidP="00045D64">
            <w:pPr>
              <w:jc w:val="both"/>
              <w:rPr>
                <w:rFonts w:cstheme="minorHAnsi"/>
                <w:sz w:val="18"/>
                <w:szCs w:val="18"/>
                <w:lang w:val="en-GB"/>
              </w:rPr>
            </w:pPr>
          </w:p>
        </w:tc>
        <w:tc>
          <w:tcPr>
            <w:tcW w:w="2030" w:type="dxa"/>
            <w:vMerge/>
            <w:tcBorders>
              <w:left w:val="nil"/>
              <w:bottom w:val="single" w:sz="4" w:space="0" w:color="auto"/>
              <w:right w:val="single" w:sz="4" w:space="0" w:color="auto"/>
            </w:tcBorders>
            <w:shd w:val="clear" w:color="auto" w:fill="auto"/>
            <w:vAlign w:val="center"/>
          </w:tcPr>
          <w:p w14:paraId="40C09146" w14:textId="77777777" w:rsidR="00E1644A" w:rsidRPr="00467015" w:rsidRDefault="00E1644A" w:rsidP="00045D64">
            <w:pPr>
              <w:jc w:val="both"/>
              <w:rPr>
                <w:rFonts w:cstheme="minorHAnsi"/>
                <w:sz w:val="18"/>
                <w:szCs w:val="18"/>
                <w:lang w:val="en-GB"/>
              </w:rPr>
            </w:pPr>
          </w:p>
        </w:tc>
      </w:tr>
      <w:tr w:rsidR="00D516D1" w:rsidRPr="00467015" w14:paraId="40C09155" w14:textId="77777777" w:rsidTr="00B27087">
        <w:trPr>
          <w:trHeight w:val="3500"/>
        </w:trPr>
        <w:tc>
          <w:tcPr>
            <w:tcW w:w="1739" w:type="dxa"/>
            <w:vMerge w:val="restart"/>
            <w:tcBorders>
              <w:top w:val="single" w:sz="4" w:space="0" w:color="auto"/>
              <w:left w:val="single" w:sz="4" w:space="0" w:color="auto"/>
              <w:right w:val="single" w:sz="4" w:space="0" w:color="auto"/>
            </w:tcBorders>
            <w:shd w:val="clear" w:color="auto" w:fill="auto"/>
            <w:vAlign w:val="center"/>
          </w:tcPr>
          <w:p w14:paraId="40C09148" w14:textId="77777777" w:rsidR="00D516D1" w:rsidRPr="00467015" w:rsidRDefault="00D516D1" w:rsidP="00045D64">
            <w:pPr>
              <w:jc w:val="both"/>
              <w:rPr>
                <w:rFonts w:cstheme="minorHAnsi"/>
                <w:b/>
                <w:bCs/>
                <w:sz w:val="18"/>
                <w:szCs w:val="18"/>
                <w:lang w:val="en-GB"/>
              </w:rPr>
            </w:pPr>
            <w:r>
              <w:rPr>
                <w:rFonts w:cstheme="minorHAnsi"/>
                <w:b/>
                <w:bCs/>
                <w:sz w:val="18"/>
                <w:szCs w:val="18"/>
                <w:lang w:val="en-GB"/>
              </w:rPr>
              <w:t>Activities</w:t>
            </w:r>
          </w:p>
        </w:tc>
        <w:tc>
          <w:tcPr>
            <w:tcW w:w="2862" w:type="dxa"/>
            <w:tcBorders>
              <w:top w:val="single" w:sz="4" w:space="0" w:color="auto"/>
              <w:left w:val="single" w:sz="4" w:space="0" w:color="auto"/>
              <w:bottom w:val="single" w:sz="4" w:space="0" w:color="auto"/>
              <w:right w:val="single" w:sz="4" w:space="0" w:color="auto"/>
            </w:tcBorders>
            <w:shd w:val="clear" w:color="000000" w:fill="FFFFFF"/>
          </w:tcPr>
          <w:p w14:paraId="40C09149" w14:textId="77777777" w:rsidR="00E1644A" w:rsidRPr="00E1644A" w:rsidRDefault="00E1644A" w:rsidP="00E1644A">
            <w:pPr>
              <w:numPr>
                <w:ilvl w:val="1"/>
                <w:numId w:val="41"/>
              </w:numPr>
              <w:jc w:val="both"/>
              <w:rPr>
                <w:rFonts w:cstheme="minorHAnsi"/>
                <w:sz w:val="18"/>
                <w:szCs w:val="18"/>
                <w:lang w:val="en-GB"/>
              </w:rPr>
            </w:pPr>
            <w:r w:rsidRPr="00E1644A">
              <w:rPr>
                <w:rFonts w:cstheme="minorHAnsi"/>
                <w:sz w:val="18"/>
                <w:szCs w:val="18"/>
                <w:lang w:val="en-GB"/>
              </w:rPr>
              <w:t xml:space="preserve">Gap assessment of existing procedures and annual plans for Official controls and Surveillance </w:t>
            </w:r>
          </w:p>
          <w:p w14:paraId="40C0914A" w14:textId="77777777" w:rsidR="00E1644A" w:rsidRPr="00E1644A" w:rsidRDefault="00E1644A" w:rsidP="00E1644A">
            <w:pPr>
              <w:numPr>
                <w:ilvl w:val="1"/>
                <w:numId w:val="41"/>
              </w:numPr>
              <w:jc w:val="both"/>
              <w:rPr>
                <w:rFonts w:cstheme="minorHAnsi"/>
                <w:sz w:val="18"/>
                <w:szCs w:val="18"/>
                <w:lang w:val="en-GB"/>
              </w:rPr>
            </w:pPr>
            <w:r w:rsidRPr="00E1644A">
              <w:rPr>
                <w:rFonts w:cstheme="minorHAnsi"/>
                <w:sz w:val="18"/>
                <w:szCs w:val="18"/>
                <w:lang w:val="en-GB"/>
              </w:rPr>
              <w:t>Development of annual plan for official controls and at least 5 Procedure manuals for official controls</w:t>
            </w:r>
          </w:p>
          <w:p w14:paraId="40C0914B" w14:textId="77777777" w:rsidR="00E1644A" w:rsidRPr="00E1644A" w:rsidRDefault="00E1644A" w:rsidP="00E1644A">
            <w:pPr>
              <w:numPr>
                <w:ilvl w:val="1"/>
                <w:numId w:val="41"/>
              </w:numPr>
              <w:jc w:val="both"/>
              <w:rPr>
                <w:rFonts w:cstheme="minorHAnsi"/>
                <w:sz w:val="18"/>
                <w:szCs w:val="18"/>
                <w:lang w:val="en-GB"/>
              </w:rPr>
            </w:pPr>
            <w:r w:rsidRPr="00E1644A">
              <w:rPr>
                <w:rFonts w:cstheme="minorHAnsi"/>
                <w:sz w:val="18"/>
                <w:szCs w:val="18"/>
                <w:lang w:val="en-GB"/>
              </w:rPr>
              <w:t>Development of at least one Surveillance procedures (poultry diseases)</w:t>
            </w:r>
          </w:p>
          <w:p w14:paraId="40C0914C" w14:textId="77777777" w:rsidR="00E1644A" w:rsidRPr="00E1644A" w:rsidRDefault="00E1644A" w:rsidP="00E1644A">
            <w:pPr>
              <w:numPr>
                <w:ilvl w:val="1"/>
                <w:numId w:val="41"/>
              </w:numPr>
              <w:jc w:val="both"/>
              <w:rPr>
                <w:rFonts w:cstheme="minorHAnsi"/>
                <w:sz w:val="18"/>
                <w:szCs w:val="18"/>
                <w:lang w:val="en-GB"/>
              </w:rPr>
            </w:pPr>
            <w:r w:rsidRPr="00E1644A">
              <w:rPr>
                <w:rFonts w:cstheme="minorHAnsi"/>
                <w:sz w:val="18"/>
                <w:szCs w:val="18"/>
                <w:lang w:val="en-GB"/>
              </w:rPr>
              <w:t>Development of on Procedures for avoiding conflicts of interest</w:t>
            </w:r>
          </w:p>
          <w:p w14:paraId="40C0914D" w14:textId="77777777" w:rsidR="00E1644A" w:rsidRPr="00E1644A" w:rsidRDefault="00E1644A" w:rsidP="00E1644A">
            <w:pPr>
              <w:numPr>
                <w:ilvl w:val="1"/>
                <w:numId w:val="41"/>
              </w:numPr>
              <w:jc w:val="both"/>
              <w:rPr>
                <w:rFonts w:cstheme="minorHAnsi"/>
                <w:sz w:val="18"/>
                <w:szCs w:val="18"/>
                <w:lang w:val="en-GB"/>
              </w:rPr>
            </w:pPr>
            <w:r w:rsidRPr="00E1644A">
              <w:rPr>
                <w:rFonts w:cstheme="minorHAnsi"/>
                <w:sz w:val="18"/>
                <w:szCs w:val="18"/>
                <w:lang w:val="en-GB"/>
              </w:rPr>
              <w:t>Development of questionnaire and reporting system for syndromic surveillance</w:t>
            </w:r>
          </w:p>
          <w:p w14:paraId="40C0914E" w14:textId="77777777" w:rsidR="00E1644A" w:rsidRPr="00E1644A" w:rsidRDefault="00E1644A" w:rsidP="00E1644A">
            <w:pPr>
              <w:numPr>
                <w:ilvl w:val="1"/>
                <w:numId w:val="41"/>
              </w:numPr>
              <w:jc w:val="both"/>
              <w:rPr>
                <w:rFonts w:cstheme="minorHAnsi"/>
                <w:sz w:val="18"/>
                <w:szCs w:val="18"/>
                <w:lang w:val="en-GB"/>
              </w:rPr>
            </w:pPr>
            <w:r w:rsidRPr="00E1644A">
              <w:rPr>
                <w:rFonts w:cstheme="minorHAnsi"/>
                <w:sz w:val="18"/>
                <w:szCs w:val="18"/>
                <w:lang w:val="en-GB"/>
              </w:rPr>
              <w:t xml:space="preserve">Organization and delivery of at least 6 trainings for 25 regions for the Veterinary Administration, including the vet inspection, the Chamber of Commerce of Serbia, the Veterinary Chamber, i.e. veterinary stations, the Association of Poultry Farmers and Veterinary Institute </w:t>
            </w:r>
          </w:p>
          <w:p w14:paraId="40C0914F" w14:textId="77777777" w:rsidR="00E1644A" w:rsidRPr="00E1644A" w:rsidRDefault="00E1644A" w:rsidP="00E1644A">
            <w:pPr>
              <w:numPr>
                <w:ilvl w:val="1"/>
                <w:numId w:val="41"/>
              </w:numPr>
              <w:jc w:val="both"/>
              <w:rPr>
                <w:rFonts w:cstheme="minorHAnsi"/>
                <w:sz w:val="18"/>
                <w:szCs w:val="18"/>
                <w:lang w:val="en-GB"/>
              </w:rPr>
            </w:pPr>
            <w:r w:rsidRPr="00E1644A">
              <w:rPr>
                <w:rFonts w:cstheme="minorHAnsi"/>
                <w:sz w:val="18"/>
                <w:szCs w:val="18"/>
                <w:lang w:val="en-GB"/>
              </w:rPr>
              <w:t>Drafting of Assessed Report of existing plans for Avian influenza and New Castle disease</w:t>
            </w:r>
          </w:p>
          <w:p w14:paraId="40C09150" w14:textId="77777777" w:rsidR="00D516D1" w:rsidRPr="00467015" w:rsidRDefault="00E1644A" w:rsidP="00B27087">
            <w:pPr>
              <w:jc w:val="both"/>
              <w:rPr>
                <w:rFonts w:cstheme="minorHAnsi"/>
                <w:sz w:val="18"/>
                <w:szCs w:val="18"/>
                <w:lang w:val="en-GB"/>
              </w:rPr>
            </w:pPr>
            <w:r w:rsidRPr="00E1644A">
              <w:rPr>
                <w:rFonts w:cstheme="minorHAnsi"/>
                <w:sz w:val="18"/>
                <w:szCs w:val="18"/>
                <w:lang w:val="en-GB"/>
              </w:rPr>
              <w:t xml:space="preserve">Organization of 5-day Study visit in EU member state </w:t>
            </w:r>
          </w:p>
        </w:tc>
        <w:tc>
          <w:tcPr>
            <w:tcW w:w="2282" w:type="dxa"/>
            <w:tcBorders>
              <w:top w:val="single" w:sz="4" w:space="0" w:color="auto"/>
              <w:left w:val="single" w:sz="4" w:space="0" w:color="auto"/>
              <w:bottom w:val="single" w:sz="4" w:space="0" w:color="auto"/>
              <w:right w:val="single" w:sz="4" w:space="0" w:color="auto"/>
            </w:tcBorders>
            <w:shd w:val="clear" w:color="auto" w:fill="auto"/>
            <w:noWrap/>
          </w:tcPr>
          <w:p w14:paraId="40C09151" w14:textId="77777777" w:rsidR="00D516D1" w:rsidRPr="00467015" w:rsidRDefault="00B27087" w:rsidP="00045D64">
            <w:pPr>
              <w:jc w:val="both"/>
              <w:rPr>
                <w:rFonts w:cstheme="minorHAnsi"/>
                <w:sz w:val="18"/>
                <w:szCs w:val="18"/>
                <w:lang w:val="en-GB"/>
              </w:rPr>
            </w:pPr>
            <w:r>
              <w:rPr>
                <w:rFonts w:cstheme="minorHAnsi"/>
                <w:sz w:val="18"/>
                <w:szCs w:val="18"/>
                <w:lang w:val="en-GB"/>
              </w:rPr>
              <w:t>n/a</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40C09152" w14:textId="77777777" w:rsidR="00D516D1" w:rsidRPr="00467015" w:rsidRDefault="00B27087" w:rsidP="00045D64">
            <w:pPr>
              <w:jc w:val="both"/>
              <w:rPr>
                <w:rFonts w:cstheme="minorHAnsi"/>
                <w:sz w:val="18"/>
                <w:szCs w:val="18"/>
                <w:lang w:val="en-GB"/>
              </w:rPr>
            </w:pPr>
            <w:r>
              <w:rPr>
                <w:rFonts w:cstheme="minorHAnsi"/>
                <w:sz w:val="18"/>
                <w:szCs w:val="18"/>
                <w:lang w:val="en-GB"/>
              </w:rPr>
              <w:t>n/a</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0C09153" w14:textId="77777777" w:rsidR="00D516D1" w:rsidRPr="00467015" w:rsidRDefault="00B27087" w:rsidP="00B27087">
            <w:pPr>
              <w:rPr>
                <w:rFonts w:cstheme="minorHAnsi"/>
                <w:sz w:val="18"/>
                <w:szCs w:val="18"/>
                <w:lang w:val="en-GB"/>
              </w:rPr>
            </w:pPr>
            <w:r>
              <w:rPr>
                <w:rFonts w:cstheme="minorHAnsi"/>
                <w:sz w:val="18"/>
                <w:szCs w:val="18"/>
                <w:lang w:val="en-GB"/>
              </w:rPr>
              <w:t xml:space="preserve">Insufficient commitment of MS twinning partner   to project implementation </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40C09154" w14:textId="77777777" w:rsidR="00D516D1" w:rsidRPr="00467015" w:rsidRDefault="00B27087" w:rsidP="00045D64">
            <w:pPr>
              <w:jc w:val="both"/>
              <w:rPr>
                <w:rFonts w:cstheme="minorHAnsi"/>
                <w:sz w:val="18"/>
                <w:szCs w:val="18"/>
                <w:lang w:val="en-GB"/>
              </w:rPr>
            </w:pPr>
            <w:r w:rsidRPr="00B27087">
              <w:rPr>
                <w:rFonts w:cstheme="minorHAnsi"/>
                <w:sz w:val="18"/>
                <w:szCs w:val="18"/>
                <w:lang w:val="en-GB"/>
              </w:rPr>
              <w:t>Sufficient expertise and commitment of MS twinning partners to perform activities in good quality and timely manner</w:t>
            </w:r>
          </w:p>
        </w:tc>
      </w:tr>
      <w:tr w:rsidR="00D516D1" w:rsidRPr="00467015" w14:paraId="40C09160" w14:textId="77777777" w:rsidTr="004D6268">
        <w:trPr>
          <w:trHeight w:val="1631"/>
        </w:trPr>
        <w:tc>
          <w:tcPr>
            <w:tcW w:w="1739" w:type="dxa"/>
            <w:vMerge/>
            <w:tcBorders>
              <w:left w:val="single" w:sz="4" w:space="0" w:color="auto"/>
              <w:bottom w:val="single" w:sz="4" w:space="0" w:color="auto"/>
              <w:right w:val="single" w:sz="4" w:space="0" w:color="auto"/>
            </w:tcBorders>
            <w:shd w:val="clear" w:color="auto" w:fill="auto"/>
            <w:vAlign w:val="center"/>
          </w:tcPr>
          <w:p w14:paraId="40C09156" w14:textId="77777777" w:rsidR="00D516D1" w:rsidRDefault="00D516D1" w:rsidP="00045D64">
            <w:pPr>
              <w:jc w:val="both"/>
              <w:rPr>
                <w:rFonts w:cstheme="minorHAnsi"/>
                <w:b/>
                <w:bCs/>
                <w:sz w:val="18"/>
                <w:szCs w:val="18"/>
                <w:lang w:val="en-GB"/>
              </w:rPr>
            </w:pPr>
          </w:p>
        </w:tc>
        <w:tc>
          <w:tcPr>
            <w:tcW w:w="2862" w:type="dxa"/>
            <w:tcBorders>
              <w:top w:val="single" w:sz="4" w:space="0" w:color="auto"/>
              <w:left w:val="single" w:sz="4" w:space="0" w:color="auto"/>
              <w:bottom w:val="single" w:sz="4" w:space="0" w:color="auto"/>
              <w:right w:val="single" w:sz="4" w:space="0" w:color="auto"/>
            </w:tcBorders>
            <w:shd w:val="clear" w:color="000000" w:fill="FFFFFF"/>
            <w:vAlign w:val="center"/>
          </w:tcPr>
          <w:p w14:paraId="40C09157" w14:textId="77777777" w:rsidR="00E1644A" w:rsidRPr="00E1644A" w:rsidRDefault="00E1644A" w:rsidP="00E1644A">
            <w:pPr>
              <w:pStyle w:val="ListParagraph"/>
              <w:numPr>
                <w:ilvl w:val="1"/>
                <w:numId w:val="7"/>
              </w:numPr>
              <w:rPr>
                <w:rFonts w:cstheme="minorHAnsi"/>
                <w:sz w:val="18"/>
                <w:szCs w:val="18"/>
                <w:lang w:val="en-GB"/>
              </w:rPr>
            </w:pPr>
            <w:r w:rsidRPr="00E1644A">
              <w:rPr>
                <w:rFonts w:cstheme="minorHAnsi"/>
                <w:sz w:val="18"/>
                <w:szCs w:val="18"/>
                <w:lang w:val="en-GB"/>
              </w:rPr>
              <w:t>Development of Assessment Report of current  procedures for laboratory testing in RS</w:t>
            </w:r>
          </w:p>
          <w:p w14:paraId="40C09158" w14:textId="77777777" w:rsidR="00E1644A" w:rsidRPr="00E1644A" w:rsidRDefault="00E1644A" w:rsidP="00E1644A">
            <w:pPr>
              <w:pStyle w:val="ListParagraph"/>
              <w:numPr>
                <w:ilvl w:val="1"/>
                <w:numId w:val="7"/>
              </w:numPr>
              <w:rPr>
                <w:rFonts w:cstheme="minorHAnsi"/>
                <w:sz w:val="18"/>
                <w:szCs w:val="18"/>
                <w:lang w:val="en-GB"/>
              </w:rPr>
            </w:pPr>
            <w:r w:rsidRPr="00E1644A">
              <w:rPr>
                <w:rFonts w:cstheme="minorHAnsi"/>
                <w:sz w:val="18"/>
                <w:szCs w:val="18"/>
                <w:lang w:val="en-GB"/>
              </w:rPr>
              <w:t xml:space="preserve">Development of at least  1 Procedure related to the laboratory testing infectious poultry diseases </w:t>
            </w:r>
          </w:p>
          <w:p w14:paraId="40C09159" w14:textId="77777777" w:rsidR="00E1644A" w:rsidRPr="00E1644A" w:rsidRDefault="00E1644A" w:rsidP="00E1644A">
            <w:pPr>
              <w:pStyle w:val="ListParagraph"/>
              <w:numPr>
                <w:ilvl w:val="1"/>
                <w:numId w:val="7"/>
              </w:numPr>
              <w:jc w:val="both"/>
              <w:rPr>
                <w:rFonts w:cstheme="minorHAnsi"/>
                <w:sz w:val="18"/>
                <w:szCs w:val="18"/>
              </w:rPr>
            </w:pPr>
            <w:r w:rsidRPr="00E1644A">
              <w:rPr>
                <w:rFonts w:cstheme="minorHAnsi"/>
                <w:sz w:val="18"/>
                <w:szCs w:val="18"/>
              </w:rPr>
              <w:t>Development of Procedures for differential diagnosis of Avian influenza</w:t>
            </w:r>
          </w:p>
          <w:p w14:paraId="40C0915A" w14:textId="77777777" w:rsidR="00E1644A" w:rsidRPr="00E1644A" w:rsidRDefault="00E1644A" w:rsidP="00E1644A">
            <w:pPr>
              <w:pStyle w:val="ListParagraph"/>
              <w:numPr>
                <w:ilvl w:val="1"/>
                <w:numId w:val="7"/>
              </w:numPr>
              <w:jc w:val="both"/>
              <w:rPr>
                <w:rFonts w:cstheme="minorHAnsi"/>
                <w:sz w:val="18"/>
                <w:szCs w:val="18"/>
                <w:lang w:val="en-GB"/>
              </w:rPr>
            </w:pPr>
            <w:r w:rsidRPr="00E1644A">
              <w:rPr>
                <w:rFonts w:cstheme="minorHAnsi"/>
                <w:sz w:val="18"/>
                <w:szCs w:val="18"/>
                <w:lang w:val="en-GB"/>
              </w:rPr>
              <w:t xml:space="preserve">2-day Workshop for Presentation of the procedure for 6 Veterinary Institutes </w:t>
            </w:r>
          </w:p>
          <w:p w14:paraId="40C0915B" w14:textId="77777777" w:rsidR="00D516D1" w:rsidRDefault="00D516D1" w:rsidP="00E1644A">
            <w:pPr>
              <w:jc w:val="both"/>
              <w:rPr>
                <w:rFonts w:cstheme="minorHAnsi"/>
                <w:sz w:val="18"/>
                <w:szCs w:val="18"/>
                <w:lang w:val="en-GB"/>
              </w:rPr>
            </w:pPr>
          </w:p>
        </w:tc>
        <w:tc>
          <w:tcPr>
            <w:tcW w:w="2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0915C" w14:textId="77777777" w:rsidR="00D516D1" w:rsidRPr="00467015" w:rsidRDefault="00B27087" w:rsidP="00045D64">
            <w:pPr>
              <w:jc w:val="both"/>
              <w:rPr>
                <w:rFonts w:cstheme="minorHAnsi"/>
                <w:sz w:val="18"/>
                <w:szCs w:val="18"/>
                <w:lang w:val="en-GB"/>
              </w:rPr>
            </w:pPr>
            <w:r>
              <w:rPr>
                <w:rFonts w:cstheme="minorHAnsi"/>
                <w:sz w:val="18"/>
                <w:szCs w:val="18"/>
                <w:lang w:val="en-GB"/>
              </w:rPr>
              <w:t>n/a</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40C0915D" w14:textId="77777777" w:rsidR="00D516D1" w:rsidRPr="00467015" w:rsidRDefault="00B27087" w:rsidP="00045D64">
            <w:pPr>
              <w:jc w:val="both"/>
              <w:rPr>
                <w:rFonts w:cstheme="minorHAnsi"/>
                <w:sz w:val="18"/>
                <w:szCs w:val="18"/>
                <w:lang w:val="en-GB"/>
              </w:rPr>
            </w:pPr>
            <w:r>
              <w:rPr>
                <w:rFonts w:cstheme="minorHAnsi"/>
                <w:sz w:val="18"/>
                <w:szCs w:val="18"/>
                <w:lang w:val="en-GB"/>
              </w:rPr>
              <w:t>n/a</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40C0915E" w14:textId="77777777" w:rsidR="00D516D1" w:rsidRPr="00467015" w:rsidRDefault="00D516D1" w:rsidP="00045D64">
            <w:pPr>
              <w:jc w:val="both"/>
              <w:rPr>
                <w:rFonts w:cstheme="minorHAnsi"/>
                <w:sz w:val="18"/>
                <w:szCs w:val="18"/>
                <w:lang w:val="en-GB"/>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40C0915F" w14:textId="77777777" w:rsidR="00D516D1" w:rsidRPr="00467015" w:rsidRDefault="00D516D1" w:rsidP="00045D64">
            <w:pPr>
              <w:jc w:val="both"/>
              <w:rPr>
                <w:rFonts w:cstheme="minorHAnsi"/>
                <w:sz w:val="18"/>
                <w:szCs w:val="18"/>
                <w:lang w:val="en-GB"/>
              </w:rPr>
            </w:pPr>
          </w:p>
        </w:tc>
      </w:tr>
    </w:tbl>
    <w:p w14:paraId="40C09161" w14:textId="77777777" w:rsidR="00766905" w:rsidRPr="00467015" w:rsidRDefault="00766905" w:rsidP="00401086">
      <w:pPr>
        <w:jc w:val="both"/>
        <w:rPr>
          <w:rFonts w:cstheme="minorHAnsi"/>
          <w:sz w:val="18"/>
          <w:szCs w:val="18"/>
          <w:lang w:val="en-GB"/>
        </w:rPr>
      </w:pPr>
    </w:p>
    <w:sectPr w:rsidR="00766905" w:rsidRPr="00467015" w:rsidSect="00312523">
      <w:pgSz w:w="12240" w:h="15840"/>
      <w:pgMar w:top="99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E707" w16cex:dateUtc="2023-10-23T10:35:00Z"/>
  <w16cex:commentExtensible w16cex:durableId="28E11E98" w16cex:dateUtc="2023-10-23T14:32:00Z"/>
  <w16cex:commentExtensible w16cex:durableId="28E0E89D" w16cex:dateUtc="2023-10-23T10:42:00Z"/>
  <w16cex:commentExtensible w16cex:durableId="28E11A49" w16cex:dateUtc="2023-10-23T14:14:00Z"/>
  <w16cex:commentExtensible w16cex:durableId="28E11B01" w16cex:dateUtc="2023-10-23T14:17:00Z"/>
  <w16cex:commentExtensible w16cex:durableId="28E11C3B" w16cex:dateUtc="2023-10-23T14:22:00Z"/>
  <w16cex:commentExtensible w16cex:durableId="28E11E17" w16cex:dateUtc="2023-10-23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2DDB17" w16cid:durableId="28E0E707"/>
  <w16cid:commentId w16cid:paraId="3F8C4F00" w16cid:durableId="28E11E98"/>
  <w16cid:commentId w16cid:paraId="46757967" w16cid:durableId="28E0E89D"/>
  <w16cid:commentId w16cid:paraId="6ED5E377" w16cid:durableId="28E11A49"/>
  <w16cid:commentId w16cid:paraId="29CB7E58" w16cid:durableId="28E11B01"/>
  <w16cid:commentId w16cid:paraId="094D51BD" w16cid:durableId="28E11C3B"/>
  <w16cid:commentId w16cid:paraId="36B80348" w16cid:durableId="28E11E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79408" w14:textId="77777777" w:rsidR="000A5E5F" w:rsidRDefault="000A5E5F" w:rsidP="00C241DB">
      <w:pPr>
        <w:spacing w:after="0" w:line="240" w:lineRule="auto"/>
      </w:pPr>
      <w:r>
        <w:separator/>
      </w:r>
    </w:p>
  </w:endnote>
  <w:endnote w:type="continuationSeparator" w:id="0">
    <w:p w14:paraId="36392239" w14:textId="77777777" w:rsidR="000A5E5F" w:rsidRDefault="000A5E5F" w:rsidP="00C2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CD0FF" w14:textId="77777777" w:rsidR="000A5E5F" w:rsidRDefault="000A5E5F" w:rsidP="00C241DB">
      <w:pPr>
        <w:spacing w:after="0" w:line="240" w:lineRule="auto"/>
      </w:pPr>
      <w:r>
        <w:separator/>
      </w:r>
    </w:p>
  </w:footnote>
  <w:footnote w:type="continuationSeparator" w:id="0">
    <w:p w14:paraId="023B4A8D" w14:textId="77777777" w:rsidR="000A5E5F" w:rsidRDefault="000A5E5F" w:rsidP="00C241DB">
      <w:pPr>
        <w:spacing w:after="0" w:line="240" w:lineRule="auto"/>
      </w:pPr>
      <w:r>
        <w:continuationSeparator/>
      </w:r>
    </w:p>
  </w:footnote>
  <w:footnote w:id="1">
    <w:p w14:paraId="40C09168" w14:textId="77777777" w:rsidR="00242669" w:rsidRPr="00A0096D" w:rsidRDefault="00242669" w:rsidP="00C241DB">
      <w:pPr>
        <w:pStyle w:val="FootnoteText"/>
        <w:rPr>
          <w:sz w:val="18"/>
          <w:szCs w:val="18"/>
        </w:rPr>
      </w:pPr>
      <w:r w:rsidRPr="00A0096D">
        <w:rPr>
          <w:rStyle w:val="FootnoteReference"/>
          <w:sz w:val="18"/>
          <w:szCs w:val="18"/>
        </w:rPr>
        <w:footnoteRef/>
      </w:r>
      <w:r w:rsidRPr="00A0096D">
        <w:rPr>
          <w:sz w:val="18"/>
          <w:szCs w:val="18"/>
        </w:rPr>
        <w:t xml:space="preserve"> For Twinning Light the project Fiche should be detailed as it will form an annex to the Twinning Light Grant Contract together with the selected Member State proposal. The Twinning Light project Fiche, besides all the data and information mentioned under section 2.1.1, provide also concrete indications on how the work plan should be established, on the suggested schedule of activities, on the profile of short-term experts and on indicators and targets that should be used to ensure the timely achievement of the mandatory results.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04.5pt;height:304.5pt" o:bullet="t">
        <v:imagedata r:id="rId1" o:title="art69D0"/>
      </v:shape>
    </w:pict>
  </w:numPicBullet>
  <w:abstractNum w:abstractNumId="0" w15:restartNumberingAfterBreak="0">
    <w:nsid w:val="00D80874"/>
    <w:multiLevelType w:val="hybridMultilevel"/>
    <w:tmpl w:val="7A9E6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E5ED5"/>
    <w:multiLevelType w:val="hybridMultilevel"/>
    <w:tmpl w:val="B2CC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6478"/>
    <w:multiLevelType w:val="hybridMultilevel"/>
    <w:tmpl w:val="7A9E6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55E84"/>
    <w:multiLevelType w:val="hybridMultilevel"/>
    <w:tmpl w:val="5DCCE8E8"/>
    <w:lvl w:ilvl="0" w:tplc="D2F228C6">
      <w:start w:val="1"/>
      <w:numFmt w:val="bullet"/>
      <w:lvlText w:val=""/>
      <w:lvlPicBulletId w:val="0"/>
      <w:lvlJc w:val="left"/>
      <w:pPr>
        <w:tabs>
          <w:tab w:val="num" w:pos="720"/>
        </w:tabs>
        <w:ind w:left="720" w:hanging="360"/>
      </w:pPr>
      <w:rPr>
        <w:rFonts w:ascii="Symbol" w:hAnsi="Symbol" w:hint="default"/>
      </w:rPr>
    </w:lvl>
    <w:lvl w:ilvl="1" w:tplc="8904CE68">
      <w:start w:val="1"/>
      <w:numFmt w:val="decimal"/>
      <w:lvlText w:val="%2."/>
      <w:lvlJc w:val="left"/>
      <w:pPr>
        <w:tabs>
          <w:tab w:val="num" w:pos="1440"/>
        </w:tabs>
        <w:ind w:left="1440" w:hanging="360"/>
      </w:pPr>
    </w:lvl>
    <w:lvl w:ilvl="2" w:tplc="1F9E4FDA" w:tentative="1">
      <w:start w:val="1"/>
      <w:numFmt w:val="bullet"/>
      <w:lvlText w:val=""/>
      <w:lvlPicBulletId w:val="0"/>
      <w:lvlJc w:val="left"/>
      <w:pPr>
        <w:tabs>
          <w:tab w:val="num" w:pos="2160"/>
        </w:tabs>
        <w:ind w:left="2160" w:hanging="360"/>
      </w:pPr>
      <w:rPr>
        <w:rFonts w:ascii="Symbol" w:hAnsi="Symbol" w:hint="default"/>
      </w:rPr>
    </w:lvl>
    <w:lvl w:ilvl="3" w:tplc="D87ED3CE" w:tentative="1">
      <w:start w:val="1"/>
      <w:numFmt w:val="bullet"/>
      <w:lvlText w:val=""/>
      <w:lvlPicBulletId w:val="0"/>
      <w:lvlJc w:val="left"/>
      <w:pPr>
        <w:tabs>
          <w:tab w:val="num" w:pos="2880"/>
        </w:tabs>
        <w:ind w:left="2880" w:hanging="360"/>
      </w:pPr>
      <w:rPr>
        <w:rFonts w:ascii="Symbol" w:hAnsi="Symbol" w:hint="default"/>
      </w:rPr>
    </w:lvl>
    <w:lvl w:ilvl="4" w:tplc="08644988" w:tentative="1">
      <w:start w:val="1"/>
      <w:numFmt w:val="bullet"/>
      <w:lvlText w:val=""/>
      <w:lvlPicBulletId w:val="0"/>
      <w:lvlJc w:val="left"/>
      <w:pPr>
        <w:tabs>
          <w:tab w:val="num" w:pos="3600"/>
        </w:tabs>
        <w:ind w:left="3600" w:hanging="360"/>
      </w:pPr>
      <w:rPr>
        <w:rFonts w:ascii="Symbol" w:hAnsi="Symbol" w:hint="default"/>
      </w:rPr>
    </w:lvl>
    <w:lvl w:ilvl="5" w:tplc="5336ACD4" w:tentative="1">
      <w:start w:val="1"/>
      <w:numFmt w:val="bullet"/>
      <w:lvlText w:val=""/>
      <w:lvlPicBulletId w:val="0"/>
      <w:lvlJc w:val="left"/>
      <w:pPr>
        <w:tabs>
          <w:tab w:val="num" w:pos="4320"/>
        </w:tabs>
        <w:ind w:left="4320" w:hanging="360"/>
      </w:pPr>
      <w:rPr>
        <w:rFonts w:ascii="Symbol" w:hAnsi="Symbol" w:hint="default"/>
      </w:rPr>
    </w:lvl>
    <w:lvl w:ilvl="6" w:tplc="E4ECC18A" w:tentative="1">
      <w:start w:val="1"/>
      <w:numFmt w:val="bullet"/>
      <w:lvlText w:val=""/>
      <w:lvlPicBulletId w:val="0"/>
      <w:lvlJc w:val="left"/>
      <w:pPr>
        <w:tabs>
          <w:tab w:val="num" w:pos="5040"/>
        </w:tabs>
        <w:ind w:left="5040" w:hanging="360"/>
      </w:pPr>
      <w:rPr>
        <w:rFonts w:ascii="Symbol" w:hAnsi="Symbol" w:hint="default"/>
      </w:rPr>
    </w:lvl>
    <w:lvl w:ilvl="7" w:tplc="4C78140E" w:tentative="1">
      <w:start w:val="1"/>
      <w:numFmt w:val="bullet"/>
      <w:lvlText w:val=""/>
      <w:lvlPicBulletId w:val="0"/>
      <w:lvlJc w:val="left"/>
      <w:pPr>
        <w:tabs>
          <w:tab w:val="num" w:pos="5760"/>
        </w:tabs>
        <w:ind w:left="5760" w:hanging="360"/>
      </w:pPr>
      <w:rPr>
        <w:rFonts w:ascii="Symbol" w:hAnsi="Symbol" w:hint="default"/>
      </w:rPr>
    </w:lvl>
    <w:lvl w:ilvl="8" w:tplc="C882DD9E"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10F35D02"/>
    <w:multiLevelType w:val="hybridMultilevel"/>
    <w:tmpl w:val="7A9E6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323D6"/>
    <w:multiLevelType w:val="hybridMultilevel"/>
    <w:tmpl w:val="FCE6A9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257379A"/>
    <w:multiLevelType w:val="hybridMultilevel"/>
    <w:tmpl w:val="C97C4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D0343"/>
    <w:multiLevelType w:val="hybridMultilevel"/>
    <w:tmpl w:val="D16CD938"/>
    <w:lvl w:ilvl="0" w:tplc="7E74C7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51158"/>
    <w:multiLevelType w:val="hybridMultilevel"/>
    <w:tmpl w:val="47E2F5C4"/>
    <w:lvl w:ilvl="0" w:tplc="0409000F">
      <w:start w:val="1"/>
      <w:numFmt w:val="decimal"/>
      <w:lvlText w:val="%1."/>
      <w:lvlJc w:val="left"/>
      <w:pPr>
        <w:ind w:left="720" w:hanging="360"/>
      </w:pPr>
    </w:lvl>
    <w:lvl w:ilvl="1" w:tplc="F8DA7D5C">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40F1A"/>
    <w:multiLevelType w:val="hybridMultilevel"/>
    <w:tmpl w:val="A26EB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850F0"/>
    <w:multiLevelType w:val="hybridMultilevel"/>
    <w:tmpl w:val="7A9E6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D1CE6"/>
    <w:multiLevelType w:val="hybridMultilevel"/>
    <w:tmpl w:val="E194A262"/>
    <w:lvl w:ilvl="0" w:tplc="F1725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110CB"/>
    <w:multiLevelType w:val="hybridMultilevel"/>
    <w:tmpl w:val="DF369D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458AE"/>
    <w:multiLevelType w:val="multilevel"/>
    <w:tmpl w:val="ACACF6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92F78B9"/>
    <w:multiLevelType w:val="hybridMultilevel"/>
    <w:tmpl w:val="8208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558ED"/>
    <w:multiLevelType w:val="hybridMultilevel"/>
    <w:tmpl w:val="6A8876D4"/>
    <w:lvl w:ilvl="0" w:tplc="C4CE8A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F563E"/>
    <w:multiLevelType w:val="multilevel"/>
    <w:tmpl w:val="B64888C2"/>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3AD66D10"/>
    <w:multiLevelType w:val="hybridMultilevel"/>
    <w:tmpl w:val="94B8C472"/>
    <w:lvl w:ilvl="0" w:tplc="D1008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132C7"/>
    <w:multiLevelType w:val="hybridMultilevel"/>
    <w:tmpl w:val="5E28B090"/>
    <w:lvl w:ilvl="0" w:tplc="2FF642F0">
      <w:start w:val="1"/>
      <w:numFmt w:val="bullet"/>
      <w:lvlText w:val=""/>
      <w:lvlPicBulletId w:val="0"/>
      <w:lvlJc w:val="left"/>
      <w:pPr>
        <w:tabs>
          <w:tab w:val="num" w:pos="720"/>
        </w:tabs>
        <w:ind w:left="720" w:hanging="360"/>
      </w:pPr>
      <w:rPr>
        <w:rFonts w:ascii="Symbol" w:hAnsi="Symbol" w:hint="default"/>
      </w:rPr>
    </w:lvl>
    <w:lvl w:ilvl="1" w:tplc="45BCAEEC" w:tentative="1">
      <w:start w:val="1"/>
      <w:numFmt w:val="bullet"/>
      <w:lvlText w:val=""/>
      <w:lvlPicBulletId w:val="0"/>
      <w:lvlJc w:val="left"/>
      <w:pPr>
        <w:tabs>
          <w:tab w:val="num" w:pos="1440"/>
        </w:tabs>
        <w:ind w:left="1440" w:hanging="360"/>
      </w:pPr>
      <w:rPr>
        <w:rFonts w:ascii="Symbol" w:hAnsi="Symbol" w:hint="default"/>
      </w:rPr>
    </w:lvl>
    <w:lvl w:ilvl="2" w:tplc="42482DA8" w:tentative="1">
      <w:start w:val="1"/>
      <w:numFmt w:val="bullet"/>
      <w:lvlText w:val=""/>
      <w:lvlPicBulletId w:val="0"/>
      <w:lvlJc w:val="left"/>
      <w:pPr>
        <w:tabs>
          <w:tab w:val="num" w:pos="2160"/>
        </w:tabs>
        <w:ind w:left="2160" w:hanging="360"/>
      </w:pPr>
      <w:rPr>
        <w:rFonts w:ascii="Symbol" w:hAnsi="Symbol" w:hint="default"/>
      </w:rPr>
    </w:lvl>
    <w:lvl w:ilvl="3" w:tplc="0BAC1862" w:tentative="1">
      <w:start w:val="1"/>
      <w:numFmt w:val="bullet"/>
      <w:lvlText w:val=""/>
      <w:lvlPicBulletId w:val="0"/>
      <w:lvlJc w:val="left"/>
      <w:pPr>
        <w:tabs>
          <w:tab w:val="num" w:pos="2880"/>
        </w:tabs>
        <w:ind w:left="2880" w:hanging="360"/>
      </w:pPr>
      <w:rPr>
        <w:rFonts w:ascii="Symbol" w:hAnsi="Symbol" w:hint="default"/>
      </w:rPr>
    </w:lvl>
    <w:lvl w:ilvl="4" w:tplc="CC3EF68A" w:tentative="1">
      <w:start w:val="1"/>
      <w:numFmt w:val="bullet"/>
      <w:lvlText w:val=""/>
      <w:lvlPicBulletId w:val="0"/>
      <w:lvlJc w:val="left"/>
      <w:pPr>
        <w:tabs>
          <w:tab w:val="num" w:pos="3600"/>
        </w:tabs>
        <w:ind w:left="3600" w:hanging="360"/>
      </w:pPr>
      <w:rPr>
        <w:rFonts w:ascii="Symbol" w:hAnsi="Symbol" w:hint="default"/>
      </w:rPr>
    </w:lvl>
    <w:lvl w:ilvl="5" w:tplc="BBE82480" w:tentative="1">
      <w:start w:val="1"/>
      <w:numFmt w:val="bullet"/>
      <w:lvlText w:val=""/>
      <w:lvlPicBulletId w:val="0"/>
      <w:lvlJc w:val="left"/>
      <w:pPr>
        <w:tabs>
          <w:tab w:val="num" w:pos="4320"/>
        </w:tabs>
        <w:ind w:left="4320" w:hanging="360"/>
      </w:pPr>
      <w:rPr>
        <w:rFonts w:ascii="Symbol" w:hAnsi="Symbol" w:hint="default"/>
      </w:rPr>
    </w:lvl>
    <w:lvl w:ilvl="6" w:tplc="CF741BFC" w:tentative="1">
      <w:start w:val="1"/>
      <w:numFmt w:val="bullet"/>
      <w:lvlText w:val=""/>
      <w:lvlPicBulletId w:val="0"/>
      <w:lvlJc w:val="left"/>
      <w:pPr>
        <w:tabs>
          <w:tab w:val="num" w:pos="5040"/>
        </w:tabs>
        <w:ind w:left="5040" w:hanging="360"/>
      </w:pPr>
      <w:rPr>
        <w:rFonts w:ascii="Symbol" w:hAnsi="Symbol" w:hint="default"/>
      </w:rPr>
    </w:lvl>
    <w:lvl w:ilvl="7" w:tplc="F16C54D6" w:tentative="1">
      <w:start w:val="1"/>
      <w:numFmt w:val="bullet"/>
      <w:lvlText w:val=""/>
      <w:lvlPicBulletId w:val="0"/>
      <w:lvlJc w:val="left"/>
      <w:pPr>
        <w:tabs>
          <w:tab w:val="num" w:pos="5760"/>
        </w:tabs>
        <w:ind w:left="5760" w:hanging="360"/>
      </w:pPr>
      <w:rPr>
        <w:rFonts w:ascii="Symbol" w:hAnsi="Symbol" w:hint="default"/>
      </w:rPr>
    </w:lvl>
    <w:lvl w:ilvl="8" w:tplc="09682DFA"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494A6522"/>
    <w:multiLevelType w:val="hybridMultilevel"/>
    <w:tmpl w:val="509AB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A08F9"/>
    <w:multiLevelType w:val="hybridMultilevel"/>
    <w:tmpl w:val="E42E5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E985315"/>
    <w:multiLevelType w:val="hybridMultilevel"/>
    <w:tmpl w:val="36CA4402"/>
    <w:lvl w:ilvl="0" w:tplc="C4CE8A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813CC5"/>
    <w:multiLevelType w:val="hybridMultilevel"/>
    <w:tmpl w:val="1BDC2A5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3" w15:restartNumberingAfterBreak="0">
    <w:nsid w:val="533433A1"/>
    <w:multiLevelType w:val="hybridMultilevel"/>
    <w:tmpl w:val="A6C68434"/>
    <w:lvl w:ilvl="0" w:tplc="C4CE8A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D93E58"/>
    <w:multiLevelType w:val="hybridMultilevel"/>
    <w:tmpl w:val="0756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E4C85"/>
    <w:multiLevelType w:val="hybridMultilevel"/>
    <w:tmpl w:val="C332CA4A"/>
    <w:lvl w:ilvl="0" w:tplc="C4CE8A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767F2"/>
    <w:multiLevelType w:val="hybridMultilevel"/>
    <w:tmpl w:val="FED85A86"/>
    <w:lvl w:ilvl="0" w:tplc="C4CE8A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F15E7D"/>
    <w:multiLevelType w:val="hybridMultilevel"/>
    <w:tmpl w:val="A26EB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3158E"/>
    <w:multiLevelType w:val="hybridMultilevel"/>
    <w:tmpl w:val="3AE858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E01A6"/>
    <w:multiLevelType w:val="hybridMultilevel"/>
    <w:tmpl w:val="F7366BD4"/>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01A85"/>
    <w:multiLevelType w:val="hybridMultilevel"/>
    <w:tmpl w:val="A26EB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B5390D"/>
    <w:multiLevelType w:val="multilevel"/>
    <w:tmpl w:val="E2FC5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1B1F18"/>
    <w:multiLevelType w:val="hybridMultilevel"/>
    <w:tmpl w:val="E2A6795E"/>
    <w:lvl w:ilvl="0" w:tplc="B2B8CED6">
      <w:start w:val="1"/>
      <w:numFmt w:val="bullet"/>
      <w:lvlText w:val=""/>
      <w:lvlJc w:val="left"/>
      <w:pPr>
        <w:tabs>
          <w:tab w:val="num" w:pos="357"/>
        </w:tabs>
        <w:ind w:left="1077" w:hanging="1077"/>
      </w:pPr>
      <w:rPr>
        <w:rFonts w:ascii="Symbol" w:hAnsi="Symbol" w:hint="default"/>
      </w:rPr>
    </w:lvl>
    <w:lvl w:ilvl="1" w:tplc="6E10CD78">
      <w:start w:val="1"/>
      <w:numFmt w:val="bullet"/>
      <w:lvlText w:val="o"/>
      <w:lvlJc w:val="left"/>
      <w:pPr>
        <w:tabs>
          <w:tab w:val="num" w:pos="1440"/>
        </w:tabs>
        <w:ind w:left="1440" w:hanging="360"/>
      </w:pPr>
      <w:rPr>
        <w:rFonts w:ascii="Courier New" w:hAnsi="Courier New" w:cs="Courier New" w:hint="default"/>
      </w:rPr>
    </w:lvl>
    <w:lvl w:ilvl="2" w:tplc="F7A6440C">
      <w:start w:val="1"/>
      <w:numFmt w:val="bullet"/>
      <w:lvlText w:val=""/>
      <w:lvlJc w:val="left"/>
      <w:pPr>
        <w:tabs>
          <w:tab w:val="num" w:pos="2160"/>
        </w:tabs>
        <w:ind w:left="2160" w:hanging="360"/>
      </w:pPr>
      <w:rPr>
        <w:rFonts w:ascii="Wingdings" w:hAnsi="Wingdings" w:cs="Wingdings" w:hint="default"/>
      </w:rPr>
    </w:lvl>
    <w:lvl w:ilvl="3" w:tplc="01A689CA">
      <w:start w:val="1"/>
      <w:numFmt w:val="bullet"/>
      <w:lvlText w:val=""/>
      <w:lvlJc w:val="left"/>
      <w:pPr>
        <w:tabs>
          <w:tab w:val="num" w:pos="2880"/>
        </w:tabs>
        <w:ind w:left="2880" w:hanging="360"/>
      </w:pPr>
      <w:rPr>
        <w:rFonts w:ascii="Symbol" w:hAnsi="Symbol" w:cs="Symbol" w:hint="default"/>
      </w:rPr>
    </w:lvl>
    <w:lvl w:ilvl="4" w:tplc="70D8783A">
      <w:start w:val="1"/>
      <w:numFmt w:val="bullet"/>
      <w:lvlText w:val="o"/>
      <w:lvlJc w:val="left"/>
      <w:pPr>
        <w:tabs>
          <w:tab w:val="num" w:pos="3600"/>
        </w:tabs>
        <w:ind w:left="3600" w:hanging="360"/>
      </w:pPr>
      <w:rPr>
        <w:rFonts w:ascii="Courier New" w:hAnsi="Courier New" w:cs="Courier New" w:hint="default"/>
      </w:rPr>
    </w:lvl>
    <w:lvl w:ilvl="5" w:tplc="BF30487C">
      <w:start w:val="1"/>
      <w:numFmt w:val="bullet"/>
      <w:lvlText w:val=""/>
      <w:lvlJc w:val="left"/>
      <w:pPr>
        <w:tabs>
          <w:tab w:val="num" w:pos="4320"/>
        </w:tabs>
        <w:ind w:left="4320" w:hanging="360"/>
      </w:pPr>
      <w:rPr>
        <w:rFonts w:ascii="Wingdings" w:hAnsi="Wingdings" w:cs="Wingdings" w:hint="default"/>
      </w:rPr>
    </w:lvl>
    <w:lvl w:ilvl="6" w:tplc="0DEC859A">
      <w:start w:val="1"/>
      <w:numFmt w:val="bullet"/>
      <w:lvlText w:val=""/>
      <w:lvlJc w:val="left"/>
      <w:pPr>
        <w:tabs>
          <w:tab w:val="num" w:pos="5040"/>
        </w:tabs>
        <w:ind w:left="5040" w:hanging="360"/>
      </w:pPr>
      <w:rPr>
        <w:rFonts w:ascii="Symbol" w:hAnsi="Symbol" w:cs="Symbol" w:hint="default"/>
      </w:rPr>
    </w:lvl>
    <w:lvl w:ilvl="7" w:tplc="0C322256">
      <w:start w:val="1"/>
      <w:numFmt w:val="bullet"/>
      <w:lvlText w:val="o"/>
      <w:lvlJc w:val="left"/>
      <w:pPr>
        <w:tabs>
          <w:tab w:val="num" w:pos="5760"/>
        </w:tabs>
        <w:ind w:left="5760" w:hanging="360"/>
      </w:pPr>
      <w:rPr>
        <w:rFonts w:ascii="Courier New" w:hAnsi="Courier New" w:cs="Courier New" w:hint="default"/>
      </w:rPr>
    </w:lvl>
    <w:lvl w:ilvl="8" w:tplc="9904DA8C">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8F71EEB"/>
    <w:multiLevelType w:val="hybridMultilevel"/>
    <w:tmpl w:val="A8FA23E2"/>
    <w:lvl w:ilvl="0" w:tplc="E54EA486">
      <w:start w:val="1"/>
      <w:numFmt w:val="bullet"/>
      <w:lvlText w:val=""/>
      <w:lvlPicBulletId w:val="0"/>
      <w:lvlJc w:val="left"/>
      <w:pPr>
        <w:tabs>
          <w:tab w:val="num" w:pos="720"/>
        </w:tabs>
        <w:ind w:left="720" w:hanging="360"/>
      </w:pPr>
      <w:rPr>
        <w:rFonts w:ascii="Symbol" w:hAnsi="Symbol" w:hint="default"/>
      </w:rPr>
    </w:lvl>
    <w:lvl w:ilvl="1" w:tplc="362227C8" w:tentative="1">
      <w:start w:val="1"/>
      <w:numFmt w:val="bullet"/>
      <w:lvlText w:val=""/>
      <w:lvlPicBulletId w:val="0"/>
      <w:lvlJc w:val="left"/>
      <w:pPr>
        <w:tabs>
          <w:tab w:val="num" w:pos="1440"/>
        </w:tabs>
        <w:ind w:left="1440" w:hanging="360"/>
      </w:pPr>
      <w:rPr>
        <w:rFonts w:ascii="Symbol" w:hAnsi="Symbol" w:hint="default"/>
      </w:rPr>
    </w:lvl>
    <w:lvl w:ilvl="2" w:tplc="A0AED750" w:tentative="1">
      <w:start w:val="1"/>
      <w:numFmt w:val="bullet"/>
      <w:lvlText w:val=""/>
      <w:lvlPicBulletId w:val="0"/>
      <w:lvlJc w:val="left"/>
      <w:pPr>
        <w:tabs>
          <w:tab w:val="num" w:pos="2160"/>
        </w:tabs>
        <w:ind w:left="2160" w:hanging="360"/>
      </w:pPr>
      <w:rPr>
        <w:rFonts w:ascii="Symbol" w:hAnsi="Symbol" w:hint="default"/>
      </w:rPr>
    </w:lvl>
    <w:lvl w:ilvl="3" w:tplc="B21C49EC" w:tentative="1">
      <w:start w:val="1"/>
      <w:numFmt w:val="bullet"/>
      <w:lvlText w:val=""/>
      <w:lvlPicBulletId w:val="0"/>
      <w:lvlJc w:val="left"/>
      <w:pPr>
        <w:tabs>
          <w:tab w:val="num" w:pos="2880"/>
        </w:tabs>
        <w:ind w:left="2880" w:hanging="360"/>
      </w:pPr>
      <w:rPr>
        <w:rFonts w:ascii="Symbol" w:hAnsi="Symbol" w:hint="default"/>
      </w:rPr>
    </w:lvl>
    <w:lvl w:ilvl="4" w:tplc="75223106" w:tentative="1">
      <w:start w:val="1"/>
      <w:numFmt w:val="bullet"/>
      <w:lvlText w:val=""/>
      <w:lvlPicBulletId w:val="0"/>
      <w:lvlJc w:val="left"/>
      <w:pPr>
        <w:tabs>
          <w:tab w:val="num" w:pos="3600"/>
        </w:tabs>
        <w:ind w:left="3600" w:hanging="360"/>
      </w:pPr>
      <w:rPr>
        <w:rFonts w:ascii="Symbol" w:hAnsi="Symbol" w:hint="default"/>
      </w:rPr>
    </w:lvl>
    <w:lvl w:ilvl="5" w:tplc="404CFC38" w:tentative="1">
      <w:start w:val="1"/>
      <w:numFmt w:val="bullet"/>
      <w:lvlText w:val=""/>
      <w:lvlPicBulletId w:val="0"/>
      <w:lvlJc w:val="left"/>
      <w:pPr>
        <w:tabs>
          <w:tab w:val="num" w:pos="4320"/>
        </w:tabs>
        <w:ind w:left="4320" w:hanging="360"/>
      </w:pPr>
      <w:rPr>
        <w:rFonts w:ascii="Symbol" w:hAnsi="Symbol" w:hint="default"/>
      </w:rPr>
    </w:lvl>
    <w:lvl w:ilvl="6" w:tplc="78F8213E" w:tentative="1">
      <w:start w:val="1"/>
      <w:numFmt w:val="bullet"/>
      <w:lvlText w:val=""/>
      <w:lvlPicBulletId w:val="0"/>
      <w:lvlJc w:val="left"/>
      <w:pPr>
        <w:tabs>
          <w:tab w:val="num" w:pos="5040"/>
        </w:tabs>
        <w:ind w:left="5040" w:hanging="360"/>
      </w:pPr>
      <w:rPr>
        <w:rFonts w:ascii="Symbol" w:hAnsi="Symbol" w:hint="default"/>
      </w:rPr>
    </w:lvl>
    <w:lvl w:ilvl="7" w:tplc="D40A1CA8" w:tentative="1">
      <w:start w:val="1"/>
      <w:numFmt w:val="bullet"/>
      <w:lvlText w:val=""/>
      <w:lvlPicBulletId w:val="0"/>
      <w:lvlJc w:val="left"/>
      <w:pPr>
        <w:tabs>
          <w:tab w:val="num" w:pos="5760"/>
        </w:tabs>
        <w:ind w:left="5760" w:hanging="360"/>
      </w:pPr>
      <w:rPr>
        <w:rFonts w:ascii="Symbol" w:hAnsi="Symbol" w:hint="default"/>
      </w:rPr>
    </w:lvl>
    <w:lvl w:ilvl="8" w:tplc="CAD61A6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0D2027A"/>
    <w:multiLevelType w:val="multilevel"/>
    <w:tmpl w:val="E2FC5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4828D2"/>
    <w:multiLevelType w:val="hybridMultilevel"/>
    <w:tmpl w:val="DEF0450C"/>
    <w:lvl w:ilvl="0" w:tplc="D1008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82D64"/>
    <w:multiLevelType w:val="hybridMultilevel"/>
    <w:tmpl w:val="24265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7A6666"/>
    <w:multiLevelType w:val="hybridMultilevel"/>
    <w:tmpl w:val="36F4BAFA"/>
    <w:lvl w:ilvl="0" w:tplc="C4CE8A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026BCC"/>
    <w:multiLevelType w:val="hybridMultilevel"/>
    <w:tmpl w:val="A26EB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7B5351"/>
    <w:multiLevelType w:val="hybridMultilevel"/>
    <w:tmpl w:val="2CE8269A"/>
    <w:lvl w:ilvl="0" w:tplc="08090001">
      <w:start w:val="1"/>
      <w:numFmt w:val="bullet"/>
      <w:lvlText w:val=""/>
      <w:lvlJc w:val="left"/>
      <w:pPr>
        <w:ind w:left="543" w:hanging="360"/>
      </w:pPr>
      <w:rPr>
        <w:rFonts w:ascii="Symbol" w:hAnsi="Symbol" w:hint="default"/>
      </w:rPr>
    </w:lvl>
    <w:lvl w:ilvl="1" w:tplc="08090003" w:tentative="1">
      <w:start w:val="1"/>
      <w:numFmt w:val="bullet"/>
      <w:lvlText w:val="o"/>
      <w:lvlJc w:val="left"/>
      <w:pPr>
        <w:ind w:left="1263" w:hanging="360"/>
      </w:pPr>
      <w:rPr>
        <w:rFonts w:ascii="Courier New" w:hAnsi="Courier New" w:cs="Courier New" w:hint="default"/>
      </w:rPr>
    </w:lvl>
    <w:lvl w:ilvl="2" w:tplc="08090005" w:tentative="1">
      <w:start w:val="1"/>
      <w:numFmt w:val="bullet"/>
      <w:lvlText w:val=""/>
      <w:lvlJc w:val="left"/>
      <w:pPr>
        <w:ind w:left="1983" w:hanging="360"/>
      </w:pPr>
      <w:rPr>
        <w:rFonts w:ascii="Wingdings" w:hAnsi="Wingdings" w:hint="default"/>
      </w:rPr>
    </w:lvl>
    <w:lvl w:ilvl="3" w:tplc="08090001" w:tentative="1">
      <w:start w:val="1"/>
      <w:numFmt w:val="bullet"/>
      <w:lvlText w:val=""/>
      <w:lvlJc w:val="left"/>
      <w:pPr>
        <w:ind w:left="2703" w:hanging="360"/>
      </w:pPr>
      <w:rPr>
        <w:rFonts w:ascii="Symbol" w:hAnsi="Symbol" w:hint="default"/>
      </w:rPr>
    </w:lvl>
    <w:lvl w:ilvl="4" w:tplc="08090003" w:tentative="1">
      <w:start w:val="1"/>
      <w:numFmt w:val="bullet"/>
      <w:lvlText w:val="o"/>
      <w:lvlJc w:val="left"/>
      <w:pPr>
        <w:ind w:left="3423" w:hanging="360"/>
      </w:pPr>
      <w:rPr>
        <w:rFonts w:ascii="Courier New" w:hAnsi="Courier New" w:cs="Courier New" w:hint="default"/>
      </w:rPr>
    </w:lvl>
    <w:lvl w:ilvl="5" w:tplc="08090005" w:tentative="1">
      <w:start w:val="1"/>
      <w:numFmt w:val="bullet"/>
      <w:lvlText w:val=""/>
      <w:lvlJc w:val="left"/>
      <w:pPr>
        <w:ind w:left="4143" w:hanging="360"/>
      </w:pPr>
      <w:rPr>
        <w:rFonts w:ascii="Wingdings" w:hAnsi="Wingdings" w:hint="default"/>
      </w:rPr>
    </w:lvl>
    <w:lvl w:ilvl="6" w:tplc="08090001" w:tentative="1">
      <w:start w:val="1"/>
      <w:numFmt w:val="bullet"/>
      <w:lvlText w:val=""/>
      <w:lvlJc w:val="left"/>
      <w:pPr>
        <w:ind w:left="4863" w:hanging="360"/>
      </w:pPr>
      <w:rPr>
        <w:rFonts w:ascii="Symbol" w:hAnsi="Symbol" w:hint="default"/>
      </w:rPr>
    </w:lvl>
    <w:lvl w:ilvl="7" w:tplc="08090003" w:tentative="1">
      <w:start w:val="1"/>
      <w:numFmt w:val="bullet"/>
      <w:lvlText w:val="o"/>
      <w:lvlJc w:val="left"/>
      <w:pPr>
        <w:ind w:left="5583" w:hanging="360"/>
      </w:pPr>
      <w:rPr>
        <w:rFonts w:ascii="Courier New" w:hAnsi="Courier New" w:cs="Courier New" w:hint="default"/>
      </w:rPr>
    </w:lvl>
    <w:lvl w:ilvl="8" w:tplc="08090005" w:tentative="1">
      <w:start w:val="1"/>
      <w:numFmt w:val="bullet"/>
      <w:lvlText w:val=""/>
      <w:lvlJc w:val="left"/>
      <w:pPr>
        <w:ind w:left="6303" w:hanging="360"/>
      </w:pPr>
      <w:rPr>
        <w:rFonts w:ascii="Wingdings" w:hAnsi="Wingdings" w:hint="default"/>
      </w:rPr>
    </w:lvl>
  </w:abstractNum>
  <w:num w:numId="1">
    <w:abstractNumId w:val="38"/>
  </w:num>
  <w:num w:numId="2">
    <w:abstractNumId w:val="20"/>
  </w:num>
  <w:num w:numId="3">
    <w:abstractNumId w:val="20"/>
  </w:num>
  <w:num w:numId="4">
    <w:abstractNumId w:val="4"/>
  </w:num>
  <w:num w:numId="5">
    <w:abstractNumId w:val="8"/>
  </w:num>
  <w:num w:numId="6">
    <w:abstractNumId w:val="31"/>
  </w:num>
  <w:num w:numId="7">
    <w:abstractNumId w:val="13"/>
  </w:num>
  <w:num w:numId="8">
    <w:abstractNumId w:val="26"/>
  </w:num>
  <w:num w:numId="9">
    <w:abstractNumId w:val="18"/>
  </w:num>
  <w:num w:numId="10">
    <w:abstractNumId w:val="33"/>
  </w:num>
  <w:num w:numId="11">
    <w:abstractNumId w:val="3"/>
  </w:num>
  <w:num w:numId="12">
    <w:abstractNumId w:val="12"/>
  </w:num>
  <w:num w:numId="13">
    <w:abstractNumId w:val="39"/>
  </w:num>
  <w:num w:numId="14">
    <w:abstractNumId w:val="5"/>
  </w:num>
  <w:num w:numId="15">
    <w:abstractNumId w:val="16"/>
  </w:num>
  <w:num w:numId="16">
    <w:abstractNumId w:val="15"/>
  </w:num>
  <w:num w:numId="17">
    <w:abstractNumId w:val="32"/>
  </w:num>
  <w:num w:numId="18">
    <w:abstractNumId w:val="25"/>
  </w:num>
  <w:num w:numId="19">
    <w:abstractNumId w:val="37"/>
  </w:num>
  <w:num w:numId="20">
    <w:abstractNumId w:val="21"/>
  </w:num>
  <w:num w:numId="21">
    <w:abstractNumId w:val="23"/>
  </w:num>
  <w:num w:numId="22">
    <w:abstractNumId w:val="1"/>
  </w:num>
  <w:num w:numId="23">
    <w:abstractNumId w:val="14"/>
  </w:num>
  <w:num w:numId="24">
    <w:abstractNumId w:val="36"/>
  </w:num>
  <w:num w:numId="25">
    <w:abstractNumId w:val="22"/>
  </w:num>
  <w:num w:numId="26">
    <w:abstractNumId w:val="7"/>
  </w:num>
  <w:num w:numId="27">
    <w:abstractNumId w:val="17"/>
  </w:num>
  <w:num w:numId="28">
    <w:abstractNumId w:val="35"/>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1"/>
  </w:num>
  <w:num w:numId="33">
    <w:abstractNumId w:val="9"/>
  </w:num>
  <w:num w:numId="34">
    <w:abstractNumId w:val="27"/>
  </w:num>
  <w:num w:numId="35">
    <w:abstractNumId w:val="29"/>
  </w:num>
  <w:num w:numId="36">
    <w:abstractNumId w:val="30"/>
  </w:num>
  <w:num w:numId="37">
    <w:abstractNumId w:val="19"/>
  </w:num>
  <w:num w:numId="38">
    <w:abstractNumId w:val="0"/>
  </w:num>
  <w:num w:numId="39">
    <w:abstractNumId w:val="2"/>
  </w:num>
  <w:num w:numId="40">
    <w:abstractNumId w:val="6"/>
  </w:num>
  <w:num w:numId="41">
    <w:abstractNumId w:val="34"/>
  </w:num>
  <w:num w:numId="42">
    <w:abstractNumId w:val="2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570D9"/>
    <w:rsid w:val="00000E73"/>
    <w:rsid w:val="0001194F"/>
    <w:rsid w:val="00033E33"/>
    <w:rsid w:val="00037269"/>
    <w:rsid w:val="00045D64"/>
    <w:rsid w:val="000771F7"/>
    <w:rsid w:val="000A4108"/>
    <w:rsid w:val="000A59C9"/>
    <w:rsid w:val="000A5E5F"/>
    <w:rsid w:val="000B09A7"/>
    <w:rsid w:val="000B768E"/>
    <w:rsid w:val="000C058B"/>
    <w:rsid w:val="000E2195"/>
    <w:rsid w:val="000F44DA"/>
    <w:rsid w:val="000F457D"/>
    <w:rsid w:val="000F4E2D"/>
    <w:rsid w:val="00100D95"/>
    <w:rsid w:val="0012290F"/>
    <w:rsid w:val="00140B57"/>
    <w:rsid w:val="001609AD"/>
    <w:rsid w:val="001932F3"/>
    <w:rsid w:val="001A7890"/>
    <w:rsid w:val="001B0866"/>
    <w:rsid w:val="002202BE"/>
    <w:rsid w:val="00242669"/>
    <w:rsid w:val="002439D1"/>
    <w:rsid w:val="00266EF6"/>
    <w:rsid w:val="00296663"/>
    <w:rsid w:val="002A1D99"/>
    <w:rsid w:val="002B36B4"/>
    <w:rsid w:val="002B4307"/>
    <w:rsid w:val="0030653E"/>
    <w:rsid w:val="00312523"/>
    <w:rsid w:val="003D41CA"/>
    <w:rsid w:val="00401086"/>
    <w:rsid w:val="00406820"/>
    <w:rsid w:val="0044136F"/>
    <w:rsid w:val="00446582"/>
    <w:rsid w:val="00467015"/>
    <w:rsid w:val="004B0F3E"/>
    <w:rsid w:val="004C1F7C"/>
    <w:rsid w:val="004C65FD"/>
    <w:rsid w:val="004F6A5E"/>
    <w:rsid w:val="0052168F"/>
    <w:rsid w:val="00524DFD"/>
    <w:rsid w:val="00537076"/>
    <w:rsid w:val="0056112A"/>
    <w:rsid w:val="005F3F2E"/>
    <w:rsid w:val="00601F73"/>
    <w:rsid w:val="00615757"/>
    <w:rsid w:val="00660A73"/>
    <w:rsid w:val="0067047E"/>
    <w:rsid w:val="0067086E"/>
    <w:rsid w:val="00681A2D"/>
    <w:rsid w:val="00684D10"/>
    <w:rsid w:val="006A002D"/>
    <w:rsid w:val="006C0619"/>
    <w:rsid w:val="006E4D8D"/>
    <w:rsid w:val="00712183"/>
    <w:rsid w:val="007310EF"/>
    <w:rsid w:val="00757F03"/>
    <w:rsid w:val="007656CC"/>
    <w:rsid w:val="00766905"/>
    <w:rsid w:val="00777D28"/>
    <w:rsid w:val="00783CAC"/>
    <w:rsid w:val="007B3453"/>
    <w:rsid w:val="007C546F"/>
    <w:rsid w:val="008246CB"/>
    <w:rsid w:val="00833A39"/>
    <w:rsid w:val="00853E1A"/>
    <w:rsid w:val="008757C8"/>
    <w:rsid w:val="008B4AE2"/>
    <w:rsid w:val="008D14B7"/>
    <w:rsid w:val="008E6E74"/>
    <w:rsid w:val="008F52F1"/>
    <w:rsid w:val="009302F7"/>
    <w:rsid w:val="00937625"/>
    <w:rsid w:val="0094527E"/>
    <w:rsid w:val="009934FE"/>
    <w:rsid w:val="009A2E6D"/>
    <w:rsid w:val="009D4A0C"/>
    <w:rsid w:val="009F75C9"/>
    <w:rsid w:val="00A44146"/>
    <w:rsid w:val="00A462EB"/>
    <w:rsid w:val="00A80FEA"/>
    <w:rsid w:val="00AC7766"/>
    <w:rsid w:val="00AD49BE"/>
    <w:rsid w:val="00B27087"/>
    <w:rsid w:val="00B55906"/>
    <w:rsid w:val="00B74E85"/>
    <w:rsid w:val="00B8663A"/>
    <w:rsid w:val="00B960B4"/>
    <w:rsid w:val="00BA5D31"/>
    <w:rsid w:val="00BC17DC"/>
    <w:rsid w:val="00BC77B1"/>
    <w:rsid w:val="00BD02A2"/>
    <w:rsid w:val="00BD27E1"/>
    <w:rsid w:val="00BD75FB"/>
    <w:rsid w:val="00BE1A5B"/>
    <w:rsid w:val="00BF6597"/>
    <w:rsid w:val="00C23D41"/>
    <w:rsid w:val="00C241DB"/>
    <w:rsid w:val="00C363E7"/>
    <w:rsid w:val="00C46D3D"/>
    <w:rsid w:val="00C570D9"/>
    <w:rsid w:val="00C95C6D"/>
    <w:rsid w:val="00CE7FB3"/>
    <w:rsid w:val="00CF1422"/>
    <w:rsid w:val="00D13439"/>
    <w:rsid w:val="00D516D1"/>
    <w:rsid w:val="00D56E34"/>
    <w:rsid w:val="00D7466B"/>
    <w:rsid w:val="00E1644A"/>
    <w:rsid w:val="00E16CD6"/>
    <w:rsid w:val="00E351E3"/>
    <w:rsid w:val="00E50555"/>
    <w:rsid w:val="00E74C56"/>
    <w:rsid w:val="00EA49B8"/>
    <w:rsid w:val="00F35A83"/>
    <w:rsid w:val="00F421AB"/>
    <w:rsid w:val="00F52EA9"/>
    <w:rsid w:val="00F573AB"/>
    <w:rsid w:val="00F71790"/>
    <w:rsid w:val="00F8531E"/>
    <w:rsid w:val="00F91334"/>
    <w:rsid w:val="00FA63C4"/>
    <w:rsid w:val="00FD734F"/>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08F85"/>
  <w15:docId w15:val="{1C6C32E6-C9CA-497A-A01A-F1BA2733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E6D"/>
  </w:style>
  <w:style w:type="paragraph" w:styleId="Heading1">
    <w:name w:val="heading 1"/>
    <w:basedOn w:val="Normal"/>
    <w:next w:val="Normal"/>
    <w:link w:val="Heading1Char"/>
    <w:uiPriority w:val="9"/>
    <w:qFormat/>
    <w:rsid w:val="000F44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4E85"/>
    <w:pPr>
      <w:ind w:left="720"/>
      <w:contextualSpacing/>
    </w:pPr>
  </w:style>
  <w:style w:type="character" w:styleId="CommentReference">
    <w:name w:val="annotation reference"/>
    <w:basedOn w:val="DefaultParagraphFont"/>
    <w:uiPriority w:val="99"/>
    <w:semiHidden/>
    <w:unhideWhenUsed/>
    <w:rsid w:val="009934FE"/>
    <w:rPr>
      <w:sz w:val="16"/>
      <w:szCs w:val="16"/>
    </w:rPr>
  </w:style>
  <w:style w:type="paragraph" w:styleId="CommentText">
    <w:name w:val="annotation text"/>
    <w:basedOn w:val="Normal"/>
    <w:link w:val="CommentTextChar"/>
    <w:uiPriority w:val="99"/>
    <w:unhideWhenUsed/>
    <w:rsid w:val="009934FE"/>
    <w:pPr>
      <w:spacing w:line="240" w:lineRule="auto"/>
    </w:pPr>
    <w:rPr>
      <w:sz w:val="20"/>
      <w:szCs w:val="20"/>
    </w:rPr>
  </w:style>
  <w:style w:type="character" w:customStyle="1" w:styleId="CommentTextChar">
    <w:name w:val="Comment Text Char"/>
    <w:basedOn w:val="DefaultParagraphFont"/>
    <w:link w:val="CommentText"/>
    <w:uiPriority w:val="99"/>
    <w:rsid w:val="009934FE"/>
    <w:rPr>
      <w:sz w:val="20"/>
      <w:szCs w:val="20"/>
    </w:rPr>
  </w:style>
  <w:style w:type="paragraph" w:styleId="CommentSubject">
    <w:name w:val="annotation subject"/>
    <w:basedOn w:val="CommentText"/>
    <w:next w:val="CommentText"/>
    <w:link w:val="CommentSubjectChar"/>
    <w:uiPriority w:val="99"/>
    <w:semiHidden/>
    <w:unhideWhenUsed/>
    <w:rsid w:val="009934FE"/>
    <w:rPr>
      <w:b/>
      <w:bCs/>
    </w:rPr>
  </w:style>
  <w:style w:type="character" w:customStyle="1" w:styleId="CommentSubjectChar">
    <w:name w:val="Comment Subject Char"/>
    <w:basedOn w:val="CommentTextChar"/>
    <w:link w:val="CommentSubject"/>
    <w:uiPriority w:val="99"/>
    <w:semiHidden/>
    <w:rsid w:val="009934FE"/>
    <w:rPr>
      <w:b/>
      <w:bCs/>
      <w:sz w:val="20"/>
      <w:szCs w:val="20"/>
    </w:rPr>
  </w:style>
  <w:style w:type="paragraph" w:styleId="BalloonText">
    <w:name w:val="Balloon Text"/>
    <w:basedOn w:val="Normal"/>
    <w:link w:val="BalloonTextChar"/>
    <w:uiPriority w:val="99"/>
    <w:semiHidden/>
    <w:unhideWhenUsed/>
    <w:rsid w:val="00993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4FE"/>
    <w:rPr>
      <w:rFonts w:ascii="Tahoma" w:hAnsi="Tahoma" w:cs="Tahoma"/>
      <w:sz w:val="16"/>
      <w:szCs w:val="16"/>
    </w:rPr>
  </w:style>
  <w:style w:type="paragraph" w:styleId="FootnoteText">
    <w:name w:val="footnote text"/>
    <w:basedOn w:val="Normal"/>
    <w:link w:val="FootnoteTextChar"/>
    <w:uiPriority w:val="99"/>
    <w:semiHidden/>
    <w:unhideWhenUsed/>
    <w:rsid w:val="00C241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1DB"/>
    <w:rPr>
      <w:sz w:val="20"/>
      <w:szCs w:val="20"/>
    </w:rPr>
  </w:style>
  <w:style w:type="table" w:styleId="TableGrid">
    <w:name w:val="Table Grid"/>
    <w:basedOn w:val="TableNormal"/>
    <w:uiPriority w:val="59"/>
    <w:rsid w:val="00C24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ftref,Ref,R"/>
    <w:qFormat/>
    <w:rsid w:val="00C241DB"/>
    <w:rPr>
      <w:rFonts w:cs="Times New Roman"/>
      <w:vertAlign w:val="superscript"/>
    </w:rPr>
  </w:style>
  <w:style w:type="paragraph" w:customStyle="1" w:styleId="Naslov1">
    <w:name w:val="Naslov1"/>
    <w:link w:val="NaslovChar"/>
    <w:qFormat/>
    <w:rsid w:val="00E351E3"/>
    <w:pPr>
      <w:ind w:left="1440"/>
    </w:pPr>
    <w:rPr>
      <w:rFonts w:ascii="Arial" w:eastAsia="Calibri" w:hAnsi="Arial" w:cs="Times New Roman"/>
      <w:b/>
      <w:noProof/>
      <w:color w:val="505050"/>
      <w:sz w:val="24"/>
      <w:lang w:val="en-GB" w:eastAsia="en-GB"/>
    </w:rPr>
  </w:style>
  <w:style w:type="character" w:customStyle="1" w:styleId="NaslovChar">
    <w:name w:val="Naslov Char"/>
    <w:basedOn w:val="DefaultParagraphFont"/>
    <w:link w:val="Naslov1"/>
    <w:rsid w:val="00E351E3"/>
    <w:rPr>
      <w:rFonts w:ascii="Arial" w:eastAsia="Calibri" w:hAnsi="Arial" w:cs="Times New Roman"/>
      <w:b/>
      <w:noProof/>
      <w:color w:val="505050"/>
      <w:sz w:val="24"/>
      <w:lang w:val="en-GB" w:eastAsia="en-GB"/>
    </w:rPr>
  </w:style>
  <w:style w:type="paragraph" w:customStyle="1" w:styleId="Tekstmemoranduma">
    <w:name w:val="Tekst memoranduma"/>
    <w:basedOn w:val="Normal"/>
    <w:qFormat/>
    <w:rsid w:val="00E351E3"/>
    <w:pPr>
      <w:ind w:left="1440"/>
    </w:pPr>
    <w:rPr>
      <w:rFonts w:ascii="Arial" w:eastAsia="Calibri" w:hAnsi="Arial" w:cs="Times New Roman"/>
      <w:noProof/>
      <w:color w:val="505050"/>
      <w:lang w:val="en-GB" w:eastAsia="en-GB"/>
    </w:rPr>
  </w:style>
  <w:style w:type="paragraph" w:customStyle="1" w:styleId="Podnaslov">
    <w:name w:val="Podnaslov"/>
    <w:basedOn w:val="Normal"/>
    <w:qFormat/>
    <w:rsid w:val="00F8531E"/>
    <w:pPr>
      <w:ind w:left="1440"/>
    </w:pPr>
    <w:rPr>
      <w:rFonts w:ascii="Arial" w:eastAsia="Calibri" w:hAnsi="Arial" w:cs="Times New Roman"/>
      <w:b/>
      <w:noProof/>
      <w:color w:val="505050"/>
      <w:lang w:val="en-GB" w:eastAsia="en-GB"/>
    </w:rPr>
  </w:style>
  <w:style w:type="character" w:styleId="Hyperlink">
    <w:name w:val="Hyperlink"/>
    <w:uiPriority w:val="99"/>
    <w:rsid w:val="009F75C9"/>
    <w:rPr>
      <w:color w:val="0000FF"/>
      <w:u w:val="single"/>
    </w:rPr>
  </w:style>
  <w:style w:type="paragraph" w:styleId="NoSpacing">
    <w:name w:val="No Spacing"/>
    <w:uiPriority w:val="1"/>
    <w:qFormat/>
    <w:rsid w:val="000F44DA"/>
    <w:pPr>
      <w:spacing w:after="0" w:line="240" w:lineRule="auto"/>
    </w:pPr>
  </w:style>
  <w:style w:type="character" w:customStyle="1" w:styleId="Heading1Char">
    <w:name w:val="Heading 1 Char"/>
    <w:basedOn w:val="DefaultParagraphFont"/>
    <w:link w:val="Heading1"/>
    <w:uiPriority w:val="9"/>
    <w:rsid w:val="000F44D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12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523"/>
  </w:style>
  <w:style w:type="paragraph" w:styleId="Footer">
    <w:name w:val="footer"/>
    <w:basedOn w:val="Normal"/>
    <w:link w:val="FooterChar"/>
    <w:uiPriority w:val="99"/>
    <w:unhideWhenUsed/>
    <w:rsid w:val="00312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523"/>
  </w:style>
  <w:style w:type="character" w:styleId="Emphasis">
    <w:name w:val="Emphasis"/>
    <w:basedOn w:val="DefaultParagraphFont"/>
    <w:uiPriority w:val="20"/>
    <w:qFormat/>
    <w:rsid w:val="00D13439"/>
    <w:rPr>
      <w:i/>
      <w:iCs/>
    </w:rPr>
  </w:style>
  <w:style w:type="character" w:customStyle="1" w:styleId="markedcontent">
    <w:name w:val="markedcontent"/>
    <w:basedOn w:val="DefaultParagraphFont"/>
    <w:rsid w:val="006E4D8D"/>
  </w:style>
  <w:style w:type="character" w:styleId="Strong">
    <w:name w:val="Strong"/>
    <w:basedOn w:val="DefaultParagraphFont"/>
    <w:uiPriority w:val="22"/>
    <w:qFormat/>
    <w:rsid w:val="004B0F3E"/>
    <w:rPr>
      <w:b/>
      <w:bCs/>
    </w:rPr>
  </w:style>
  <w:style w:type="character" w:customStyle="1" w:styleId="ListParagraphChar">
    <w:name w:val="List Paragraph Char"/>
    <w:link w:val="ListParagraph"/>
    <w:uiPriority w:val="34"/>
    <w:rsid w:val="00CF1422"/>
  </w:style>
  <w:style w:type="paragraph" w:styleId="Revision">
    <w:name w:val="Revision"/>
    <w:hidden/>
    <w:uiPriority w:val="99"/>
    <w:semiHidden/>
    <w:rsid w:val="009302F7"/>
    <w:pPr>
      <w:spacing w:after="0" w:line="240" w:lineRule="auto"/>
    </w:pPr>
  </w:style>
  <w:style w:type="character" w:customStyle="1" w:styleId="cf01">
    <w:name w:val="cf01"/>
    <w:basedOn w:val="DefaultParagraphFont"/>
    <w:rsid w:val="00BD75F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8205">
      <w:bodyDiv w:val="1"/>
      <w:marLeft w:val="0"/>
      <w:marRight w:val="0"/>
      <w:marTop w:val="0"/>
      <w:marBottom w:val="0"/>
      <w:divBdr>
        <w:top w:val="none" w:sz="0" w:space="0" w:color="auto"/>
        <w:left w:val="none" w:sz="0" w:space="0" w:color="auto"/>
        <w:bottom w:val="none" w:sz="0" w:space="0" w:color="auto"/>
        <w:right w:val="none" w:sz="0" w:space="0" w:color="auto"/>
      </w:divBdr>
    </w:div>
    <w:div w:id="164561635">
      <w:bodyDiv w:val="1"/>
      <w:marLeft w:val="0"/>
      <w:marRight w:val="0"/>
      <w:marTop w:val="0"/>
      <w:marBottom w:val="0"/>
      <w:divBdr>
        <w:top w:val="none" w:sz="0" w:space="0" w:color="auto"/>
        <w:left w:val="none" w:sz="0" w:space="0" w:color="auto"/>
        <w:bottom w:val="none" w:sz="0" w:space="0" w:color="auto"/>
        <w:right w:val="none" w:sz="0" w:space="0" w:color="auto"/>
      </w:divBdr>
      <w:divsChild>
        <w:div w:id="218901344">
          <w:marLeft w:val="360"/>
          <w:marRight w:val="0"/>
          <w:marTop w:val="200"/>
          <w:marBottom w:val="0"/>
          <w:divBdr>
            <w:top w:val="none" w:sz="0" w:space="0" w:color="auto"/>
            <w:left w:val="none" w:sz="0" w:space="0" w:color="auto"/>
            <w:bottom w:val="none" w:sz="0" w:space="0" w:color="auto"/>
            <w:right w:val="none" w:sz="0" w:space="0" w:color="auto"/>
          </w:divBdr>
        </w:div>
        <w:div w:id="96026817">
          <w:marLeft w:val="360"/>
          <w:marRight w:val="0"/>
          <w:marTop w:val="200"/>
          <w:marBottom w:val="0"/>
          <w:divBdr>
            <w:top w:val="none" w:sz="0" w:space="0" w:color="auto"/>
            <w:left w:val="none" w:sz="0" w:space="0" w:color="auto"/>
            <w:bottom w:val="none" w:sz="0" w:space="0" w:color="auto"/>
            <w:right w:val="none" w:sz="0" w:space="0" w:color="auto"/>
          </w:divBdr>
        </w:div>
        <w:div w:id="1638415464">
          <w:marLeft w:val="907"/>
          <w:marRight w:val="0"/>
          <w:marTop w:val="200"/>
          <w:marBottom w:val="0"/>
          <w:divBdr>
            <w:top w:val="none" w:sz="0" w:space="0" w:color="auto"/>
            <w:left w:val="none" w:sz="0" w:space="0" w:color="auto"/>
            <w:bottom w:val="none" w:sz="0" w:space="0" w:color="auto"/>
            <w:right w:val="none" w:sz="0" w:space="0" w:color="auto"/>
          </w:divBdr>
        </w:div>
        <w:div w:id="746732029">
          <w:marLeft w:val="907"/>
          <w:marRight w:val="0"/>
          <w:marTop w:val="200"/>
          <w:marBottom w:val="0"/>
          <w:divBdr>
            <w:top w:val="none" w:sz="0" w:space="0" w:color="auto"/>
            <w:left w:val="none" w:sz="0" w:space="0" w:color="auto"/>
            <w:bottom w:val="none" w:sz="0" w:space="0" w:color="auto"/>
            <w:right w:val="none" w:sz="0" w:space="0" w:color="auto"/>
          </w:divBdr>
        </w:div>
        <w:div w:id="8140707">
          <w:marLeft w:val="907"/>
          <w:marRight w:val="0"/>
          <w:marTop w:val="200"/>
          <w:marBottom w:val="0"/>
          <w:divBdr>
            <w:top w:val="none" w:sz="0" w:space="0" w:color="auto"/>
            <w:left w:val="none" w:sz="0" w:space="0" w:color="auto"/>
            <w:bottom w:val="none" w:sz="0" w:space="0" w:color="auto"/>
            <w:right w:val="none" w:sz="0" w:space="0" w:color="auto"/>
          </w:divBdr>
        </w:div>
      </w:divsChild>
    </w:div>
    <w:div w:id="244461078">
      <w:bodyDiv w:val="1"/>
      <w:marLeft w:val="0"/>
      <w:marRight w:val="0"/>
      <w:marTop w:val="0"/>
      <w:marBottom w:val="0"/>
      <w:divBdr>
        <w:top w:val="none" w:sz="0" w:space="0" w:color="auto"/>
        <w:left w:val="none" w:sz="0" w:space="0" w:color="auto"/>
        <w:bottom w:val="none" w:sz="0" w:space="0" w:color="auto"/>
        <w:right w:val="none" w:sz="0" w:space="0" w:color="auto"/>
      </w:divBdr>
    </w:div>
    <w:div w:id="300039387">
      <w:bodyDiv w:val="1"/>
      <w:marLeft w:val="0"/>
      <w:marRight w:val="0"/>
      <w:marTop w:val="0"/>
      <w:marBottom w:val="0"/>
      <w:divBdr>
        <w:top w:val="none" w:sz="0" w:space="0" w:color="auto"/>
        <w:left w:val="none" w:sz="0" w:space="0" w:color="auto"/>
        <w:bottom w:val="none" w:sz="0" w:space="0" w:color="auto"/>
        <w:right w:val="none" w:sz="0" w:space="0" w:color="auto"/>
      </w:divBdr>
    </w:div>
    <w:div w:id="345597118">
      <w:bodyDiv w:val="1"/>
      <w:marLeft w:val="0"/>
      <w:marRight w:val="0"/>
      <w:marTop w:val="0"/>
      <w:marBottom w:val="0"/>
      <w:divBdr>
        <w:top w:val="none" w:sz="0" w:space="0" w:color="auto"/>
        <w:left w:val="none" w:sz="0" w:space="0" w:color="auto"/>
        <w:bottom w:val="none" w:sz="0" w:space="0" w:color="auto"/>
        <w:right w:val="none" w:sz="0" w:space="0" w:color="auto"/>
      </w:divBdr>
    </w:div>
    <w:div w:id="365259614">
      <w:bodyDiv w:val="1"/>
      <w:marLeft w:val="0"/>
      <w:marRight w:val="0"/>
      <w:marTop w:val="0"/>
      <w:marBottom w:val="0"/>
      <w:divBdr>
        <w:top w:val="none" w:sz="0" w:space="0" w:color="auto"/>
        <w:left w:val="none" w:sz="0" w:space="0" w:color="auto"/>
        <w:bottom w:val="none" w:sz="0" w:space="0" w:color="auto"/>
        <w:right w:val="none" w:sz="0" w:space="0" w:color="auto"/>
      </w:divBdr>
    </w:div>
    <w:div w:id="430129279">
      <w:bodyDiv w:val="1"/>
      <w:marLeft w:val="0"/>
      <w:marRight w:val="0"/>
      <w:marTop w:val="0"/>
      <w:marBottom w:val="0"/>
      <w:divBdr>
        <w:top w:val="none" w:sz="0" w:space="0" w:color="auto"/>
        <w:left w:val="none" w:sz="0" w:space="0" w:color="auto"/>
        <w:bottom w:val="none" w:sz="0" w:space="0" w:color="auto"/>
        <w:right w:val="none" w:sz="0" w:space="0" w:color="auto"/>
      </w:divBdr>
    </w:div>
    <w:div w:id="431977715">
      <w:bodyDiv w:val="1"/>
      <w:marLeft w:val="0"/>
      <w:marRight w:val="0"/>
      <w:marTop w:val="0"/>
      <w:marBottom w:val="0"/>
      <w:divBdr>
        <w:top w:val="none" w:sz="0" w:space="0" w:color="auto"/>
        <w:left w:val="none" w:sz="0" w:space="0" w:color="auto"/>
        <w:bottom w:val="none" w:sz="0" w:space="0" w:color="auto"/>
        <w:right w:val="none" w:sz="0" w:space="0" w:color="auto"/>
      </w:divBdr>
    </w:div>
    <w:div w:id="456410859">
      <w:bodyDiv w:val="1"/>
      <w:marLeft w:val="0"/>
      <w:marRight w:val="0"/>
      <w:marTop w:val="0"/>
      <w:marBottom w:val="0"/>
      <w:divBdr>
        <w:top w:val="none" w:sz="0" w:space="0" w:color="auto"/>
        <w:left w:val="none" w:sz="0" w:space="0" w:color="auto"/>
        <w:bottom w:val="none" w:sz="0" w:space="0" w:color="auto"/>
        <w:right w:val="none" w:sz="0" w:space="0" w:color="auto"/>
      </w:divBdr>
    </w:div>
    <w:div w:id="541744882">
      <w:bodyDiv w:val="1"/>
      <w:marLeft w:val="0"/>
      <w:marRight w:val="0"/>
      <w:marTop w:val="0"/>
      <w:marBottom w:val="0"/>
      <w:divBdr>
        <w:top w:val="none" w:sz="0" w:space="0" w:color="auto"/>
        <w:left w:val="none" w:sz="0" w:space="0" w:color="auto"/>
        <w:bottom w:val="none" w:sz="0" w:space="0" w:color="auto"/>
        <w:right w:val="none" w:sz="0" w:space="0" w:color="auto"/>
      </w:divBdr>
    </w:div>
    <w:div w:id="566263129">
      <w:bodyDiv w:val="1"/>
      <w:marLeft w:val="0"/>
      <w:marRight w:val="0"/>
      <w:marTop w:val="0"/>
      <w:marBottom w:val="0"/>
      <w:divBdr>
        <w:top w:val="none" w:sz="0" w:space="0" w:color="auto"/>
        <w:left w:val="none" w:sz="0" w:space="0" w:color="auto"/>
        <w:bottom w:val="none" w:sz="0" w:space="0" w:color="auto"/>
        <w:right w:val="none" w:sz="0" w:space="0" w:color="auto"/>
      </w:divBdr>
    </w:div>
    <w:div w:id="579633036">
      <w:bodyDiv w:val="1"/>
      <w:marLeft w:val="0"/>
      <w:marRight w:val="0"/>
      <w:marTop w:val="0"/>
      <w:marBottom w:val="0"/>
      <w:divBdr>
        <w:top w:val="none" w:sz="0" w:space="0" w:color="auto"/>
        <w:left w:val="none" w:sz="0" w:space="0" w:color="auto"/>
        <w:bottom w:val="none" w:sz="0" w:space="0" w:color="auto"/>
        <w:right w:val="none" w:sz="0" w:space="0" w:color="auto"/>
      </w:divBdr>
    </w:div>
    <w:div w:id="637295984">
      <w:bodyDiv w:val="1"/>
      <w:marLeft w:val="0"/>
      <w:marRight w:val="0"/>
      <w:marTop w:val="0"/>
      <w:marBottom w:val="0"/>
      <w:divBdr>
        <w:top w:val="none" w:sz="0" w:space="0" w:color="auto"/>
        <w:left w:val="none" w:sz="0" w:space="0" w:color="auto"/>
        <w:bottom w:val="none" w:sz="0" w:space="0" w:color="auto"/>
        <w:right w:val="none" w:sz="0" w:space="0" w:color="auto"/>
      </w:divBdr>
    </w:div>
    <w:div w:id="833451799">
      <w:bodyDiv w:val="1"/>
      <w:marLeft w:val="0"/>
      <w:marRight w:val="0"/>
      <w:marTop w:val="0"/>
      <w:marBottom w:val="0"/>
      <w:divBdr>
        <w:top w:val="none" w:sz="0" w:space="0" w:color="auto"/>
        <w:left w:val="none" w:sz="0" w:space="0" w:color="auto"/>
        <w:bottom w:val="none" w:sz="0" w:space="0" w:color="auto"/>
        <w:right w:val="none" w:sz="0" w:space="0" w:color="auto"/>
      </w:divBdr>
    </w:div>
    <w:div w:id="885605073">
      <w:bodyDiv w:val="1"/>
      <w:marLeft w:val="0"/>
      <w:marRight w:val="0"/>
      <w:marTop w:val="0"/>
      <w:marBottom w:val="0"/>
      <w:divBdr>
        <w:top w:val="none" w:sz="0" w:space="0" w:color="auto"/>
        <w:left w:val="none" w:sz="0" w:space="0" w:color="auto"/>
        <w:bottom w:val="none" w:sz="0" w:space="0" w:color="auto"/>
        <w:right w:val="none" w:sz="0" w:space="0" w:color="auto"/>
      </w:divBdr>
    </w:div>
    <w:div w:id="1011954173">
      <w:bodyDiv w:val="1"/>
      <w:marLeft w:val="0"/>
      <w:marRight w:val="0"/>
      <w:marTop w:val="0"/>
      <w:marBottom w:val="0"/>
      <w:divBdr>
        <w:top w:val="none" w:sz="0" w:space="0" w:color="auto"/>
        <w:left w:val="none" w:sz="0" w:space="0" w:color="auto"/>
        <w:bottom w:val="none" w:sz="0" w:space="0" w:color="auto"/>
        <w:right w:val="none" w:sz="0" w:space="0" w:color="auto"/>
      </w:divBdr>
    </w:div>
    <w:div w:id="1080448604">
      <w:bodyDiv w:val="1"/>
      <w:marLeft w:val="0"/>
      <w:marRight w:val="0"/>
      <w:marTop w:val="0"/>
      <w:marBottom w:val="0"/>
      <w:divBdr>
        <w:top w:val="none" w:sz="0" w:space="0" w:color="auto"/>
        <w:left w:val="none" w:sz="0" w:space="0" w:color="auto"/>
        <w:bottom w:val="none" w:sz="0" w:space="0" w:color="auto"/>
        <w:right w:val="none" w:sz="0" w:space="0" w:color="auto"/>
      </w:divBdr>
    </w:div>
    <w:div w:id="1165702370">
      <w:bodyDiv w:val="1"/>
      <w:marLeft w:val="0"/>
      <w:marRight w:val="0"/>
      <w:marTop w:val="0"/>
      <w:marBottom w:val="0"/>
      <w:divBdr>
        <w:top w:val="none" w:sz="0" w:space="0" w:color="auto"/>
        <w:left w:val="none" w:sz="0" w:space="0" w:color="auto"/>
        <w:bottom w:val="none" w:sz="0" w:space="0" w:color="auto"/>
        <w:right w:val="none" w:sz="0" w:space="0" w:color="auto"/>
      </w:divBdr>
    </w:div>
    <w:div w:id="1264418014">
      <w:bodyDiv w:val="1"/>
      <w:marLeft w:val="0"/>
      <w:marRight w:val="0"/>
      <w:marTop w:val="0"/>
      <w:marBottom w:val="0"/>
      <w:divBdr>
        <w:top w:val="none" w:sz="0" w:space="0" w:color="auto"/>
        <w:left w:val="none" w:sz="0" w:space="0" w:color="auto"/>
        <w:bottom w:val="none" w:sz="0" w:space="0" w:color="auto"/>
        <w:right w:val="none" w:sz="0" w:space="0" w:color="auto"/>
      </w:divBdr>
    </w:div>
    <w:div w:id="1389694310">
      <w:bodyDiv w:val="1"/>
      <w:marLeft w:val="0"/>
      <w:marRight w:val="0"/>
      <w:marTop w:val="0"/>
      <w:marBottom w:val="0"/>
      <w:divBdr>
        <w:top w:val="none" w:sz="0" w:space="0" w:color="auto"/>
        <w:left w:val="none" w:sz="0" w:space="0" w:color="auto"/>
        <w:bottom w:val="none" w:sz="0" w:space="0" w:color="auto"/>
        <w:right w:val="none" w:sz="0" w:space="0" w:color="auto"/>
      </w:divBdr>
    </w:div>
    <w:div w:id="1706248721">
      <w:bodyDiv w:val="1"/>
      <w:marLeft w:val="0"/>
      <w:marRight w:val="0"/>
      <w:marTop w:val="0"/>
      <w:marBottom w:val="0"/>
      <w:divBdr>
        <w:top w:val="none" w:sz="0" w:space="0" w:color="auto"/>
        <w:left w:val="none" w:sz="0" w:space="0" w:color="auto"/>
        <w:bottom w:val="none" w:sz="0" w:space="0" w:color="auto"/>
        <w:right w:val="none" w:sz="0" w:space="0" w:color="auto"/>
      </w:divBdr>
    </w:div>
    <w:div w:id="1707414060">
      <w:bodyDiv w:val="1"/>
      <w:marLeft w:val="0"/>
      <w:marRight w:val="0"/>
      <w:marTop w:val="0"/>
      <w:marBottom w:val="0"/>
      <w:divBdr>
        <w:top w:val="none" w:sz="0" w:space="0" w:color="auto"/>
        <w:left w:val="none" w:sz="0" w:space="0" w:color="auto"/>
        <w:bottom w:val="none" w:sz="0" w:space="0" w:color="auto"/>
        <w:right w:val="none" w:sz="0" w:space="0" w:color="auto"/>
      </w:divBdr>
      <w:divsChild>
        <w:div w:id="40982336">
          <w:marLeft w:val="360"/>
          <w:marRight w:val="0"/>
          <w:marTop w:val="200"/>
          <w:marBottom w:val="0"/>
          <w:divBdr>
            <w:top w:val="none" w:sz="0" w:space="0" w:color="auto"/>
            <w:left w:val="none" w:sz="0" w:space="0" w:color="auto"/>
            <w:bottom w:val="none" w:sz="0" w:space="0" w:color="auto"/>
            <w:right w:val="none" w:sz="0" w:space="0" w:color="auto"/>
          </w:divBdr>
        </w:div>
      </w:divsChild>
    </w:div>
    <w:div w:id="1718779783">
      <w:bodyDiv w:val="1"/>
      <w:marLeft w:val="0"/>
      <w:marRight w:val="0"/>
      <w:marTop w:val="0"/>
      <w:marBottom w:val="0"/>
      <w:divBdr>
        <w:top w:val="none" w:sz="0" w:space="0" w:color="auto"/>
        <w:left w:val="none" w:sz="0" w:space="0" w:color="auto"/>
        <w:bottom w:val="none" w:sz="0" w:space="0" w:color="auto"/>
        <w:right w:val="none" w:sz="0" w:space="0" w:color="auto"/>
      </w:divBdr>
    </w:div>
    <w:div w:id="1845893250">
      <w:bodyDiv w:val="1"/>
      <w:marLeft w:val="0"/>
      <w:marRight w:val="0"/>
      <w:marTop w:val="0"/>
      <w:marBottom w:val="0"/>
      <w:divBdr>
        <w:top w:val="none" w:sz="0" w:space="0" w:color="auto"/>
        <w:left w:val="none" w:sz="0" w:space="0" w:color="auto"/>
        <w:bottom w:val="none" w:sz="0" w:space="0" w:color="auto"/>
        <w:right w:val="none" w:sz="0" w:space="0" w:color="auto"/>
      </w:divBdr>
    </w:div>
    <w:div w:id="1950893259">
      <w:bodyDiv w:val="1"/>
      <w:marLeft w:val="0"/>
      <w:marRight w:val="0"/>
      <w:marTop w:val="0"/>
      <w:marBottom w:val="0"/>
      <w:divBdr>
        <w:top w:val="none" w:sz="0" w:space="0" w:color="auto"/>
        <w:left w:val="none" w:sz="0" w:space="0" w:color="auto"/>
        <w:bottom w:val="none" w:sz="0" w:space="0" w:color="auto"/>
        <w:right w:val="none" w:sz="0" w:space="0" w:color="auto"/>
      </w:divBdr>
    </w:div>
    <w:div w:id="2041272725">
      <w:bodyDiv w:val="1"/>
      <w:marLeft w:val="0"/>
      <w:marRight w:val="0"/>
      <w:marTop w:val="0"/>
      <w:marBottom w:val="0"/>
      <w:divBdr>
        <w:top w:val="none" w:sz="0" w:space="0" w:color="auto"/>
        <w:left w:val="none" w:sz="0" w:space="0" w:color="auto"/>
        <w:bottom w:val="none" w:sz="0" w:space="0" w:color="auto"/>
        <w:right w:val="none" w:sz="0" w:space="0" w:color="auto"/>
      </w:divBdr>
    </w:div>
    <w:div w:id="20908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AR-TWINNING@ec.europa.eu"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Tanja%20CINCAR-KNEZEVIC@eeas.europa.eu" TargetMode="External"/><Relationship Id="rId4" Type="http://schemas.openxmlformats.org/officeDocument/2006/relationships/settings" Target="settings.xml"/><Relationship Id="rId9" Type="http://schemas.openxmlformats.org/officeDocument/2006/relationships/hyperlink" Target="mailto:delegation-serbia-fcs@eeas.europa.eu" TargetMode="External"/><Relationship Id="rId14"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57D9-D584-47E3-82E7-F7025D5B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5313</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CINCAR KNEZEVIC Tanja (EEAS-BELGRADE)</cp:lastModifiedBy>
  <cp:revision>3</cp:revision>
  <cp:lastPrinted>2023-09-29T13:12:00Z</cp:lastPrinted>
  <dcterms:created xsi:type="dcterms:W3CDTF">2023-11-08T11:48:00Z</dcterms:created>
  <dcterms:modified xsi:type="dcterms:W3CDTF">2023-11-08T11:50:00Z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2023-10-23T09:53:12Z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f2f595d9-6a4c-40e4-8a94-6c5071de8228</vt:lpwstr>
  </property>
  <property fmtid="{D5CDD505-2E9C-101B-9397-08002B2CF9AE}" pid="8" name="MSIP_Label_6bd9ddd1-4d20-43f6-abfa-fc3c07406f94_ContentBits">
    <vt:lpwstr>0</vt:lpwstr>
  </property>
</Properties>
</file>