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D478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C03E32" w:rsidR="00B65513" w:rsidRPr="0007110E" w:rsidRDefault="00254A3B" w:rsidP="00E82667">
                <w:pPr>
                  <w:tabs>
                    <w:tab w:val="left" w:pos="426"/>
                  </w:tabs>
                  <w:spacing w:before="120"/>
                  <w:rPr>
                    <w:bCs/>
                    <w:lang w:val="en-IE" w:eastAsia="en-GB"/>
                  </w:rPr>
                </w:pPr>
                <w:r>
                  <w:rPr>
                    <w:lang w:eastAsia="en-GB"/>
                  </w:rPr>
                  <w:t>FISMA-C-2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2CB58CB" w:rsidR="00D96984" w:rsidRPr="0007110E" w:rsidRDefault="004D4786" w:rsidP="00E82667">
                <w:pPr>
                  <w:tabs>
                    <w:tab w:val="left" w:pos="426"/>
                  </w:tabs>
                  <w:spacing w:before="120"/>
                  <w:rPr>
                    <w:bCs/>
                    <w:lang w:val="en-IE" w:eastAsia="en-GB"/>
                  </w:rPr>
                </w:pPr>
                <w:r>
                  <w:rPr>
                    <w:rFonts w:ascii="Arial" w:hAnsi="Arial" w:cs="Arial"/>
                    <w:sz w:val="20"/>
                    <w:bdr w:val="none" w:sz="0" w:space="0" w:color="auto" w:frame="1"/>
                    <w:shd w:val="clear" w:color="auto" w:fill="F8F8F8"/>
                  </w:rPr>
                  <w:t>68447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A21116" w:rsidR="00E21DBD" w:rsidRPr="0007110E" w:rsidRDefault="00254A3B" w:rsidP="00E82667">
                <w:pPr>
                  <w:tabs>
                    <w:tab w:val="left" w:pos="426"/>
                  </w:tabs>
                  <w:spacing w:before="120"/>
                  <w:rPr>
                    <w:bCs/>
                    <w:lang w:val="en-IE" w:eastAsia="en-GB"/>
                  </w:rPr>
                </w:pPr>
                <w:r>
                  <w:rPr>
                    <w:bCs/>
                    <w:lang w:val="en-IE" w:eastAsia="en-GB"/>
                  </w:rPr>
                  <w:t>Jennifer Robertson</w:t>
                </w:r>
              </w:p>
            </w:sdtContent>
          </w:sdt>
          <w:p w14:paraId="34CF737A" w14:textId="2B0AC1A1" w:rsidR="00E21DBD" w:rsidRPr="0007110E" w:rsidRDefault="004D478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4A3B">
                  <w:rPr>
                    <w:bCs/>
                    <w:lang w:val="en-IE" w:eastAsia="en-GB"/>
                  </w:rPr>
                  <w:t>2024</w:t>
                </w:r>
              </w:sdtContent>
            </w:sdt>
          </w:p>
          <w:p w14:paraId="158DD156" w14:textId="293BF3F9" w:rsidR="00E21DBD" w:rsidRPr="0007110E" w:rsidRDefault="004D478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54A3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54A3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54A3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C9E7435" w:rsidR="00E21DBD" w:rsidRPr="0007110E" w:rsidRDefault="008F4BA9" w:rsidP="00E82667">
            <w:pPr>
              <w:tabs>
                <w:tab w:val="left" w:pos="426"/>
              </w:tabs>
              <w:spacing w:before="120"/>
              <w:rPr>
                <w:bCs/>
                <w:lang w:val="en-IE" w:eastAsia="en-GB"/>
              </w:rPr>
            </w:pPr>
            <w:r>
              <w:rPr>
                <w:bCs/>
                <w:szCs w:val="24"/>
                <w:lang w:eastAsia="en-GB"/>
              </w:rPr>
              <w:object w:dxaOrig="9108" w:dyaOrig="6756"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9108" w:dyaOrig="6756"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386DA1" w:rsidR="00E21DBD" w:rsidRDefault="00E82667" w:rsidP="00E21DBD">
            <w:pPr>
              <w:tabs>
                <w:tab w:val="left" w:pos="426"/>
              </w:tabs>
              <w:contextualSpacing/>
              <w:rPr>
                <w:bCs/>
                <w:szCs w:val="24"/>
                <w:lang w:eastAsia="en-GB"/>
              </w:rPr>
            </w:pPr>
            <w:r>
              <w:rPr>
                <w:bCs/>
                <w:szCs w:val="24"/>
                <w:lang w:eastAsia="en-GB"/>
              </w:rPr>
              <w:object w:dxaOrig="9108" w:dyaOrig="6756"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D478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D478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D478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C55253" w:rsidR="00E21DBD" w:rsidRPr="0007110E" w:rsidRDefault="00E82667" w:rsidP="00252050">
            <w:pPr>
              <w:tabs>
                <w:tab w:val="left" w:pos="426"/>
              </w:tabs>
              <w:rPr>
                <w:bCs/>
                <w:lang w:val="en-IE" w:eastAsia="en-GB"/>
              </w:rPr>
            </w:pPr>
            <w:r>
              <w:rPr>
                <w:bCs/>
                <w:szCs w:val="24"/>
                <w:lang w:eastAsia="en-GB"/>
              </w:rPr>
              <w:object w:dxaOrig="9108" w:dyaOrig="6756"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888EEFB" w:rsidR="00DF1E49" w:rsidRPr="0007110E" w:rsidRDefault="00E82667" w:rsidP="00E82667">
            <w:pPr>
              <w:tabs>
                <w:tab w:val="left" w:pos="426"/>
              </w:tabs>
              <w:spacing w:before="120" w:after="120"/>
              <w:rPr>
                <w:bCs/>
                <w:lang w:val="en-IE" w:eastAsia="en-GB"/>
              </w:rPr>
            </w:pPr>
            <w:r>
              <w:rPr>
                <w:bCs/>
                <w:szCs w:val="24"/>
                <w:lang w:eastAsia="en-GB"/>
              </w:rPr>
              <w:object w:dxaOrig="9108" w:dyaOrig="6756" w14:anchorId="51A1B371">
                <v:shape id="_x0000_i1045" type="#_x0000_t75" style="width:108pt;height:21.5pt" o:ole="">
                  <v:imagedata r:id="rId20" o:title=""/>
                </v:shape>
                <w:control r:id="rId21" w:name="OptionButton2" w:shapeid="_x0000_i1045"/>
              </w:object>
            </w:r>
            <w:r>
              <w:rPr>
                <w:bCs/>
                <w:szCs w:val="24"/>
                <w:lang w:eastAsia="en-GB"/>
              </w:rPr>
              <w:object w:dxaOrig="9108" w:dyaOrig="6756"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958A5D2" w14:textId="77777777" w:rsidR="00254A3B" w:rsidRPr="009477C0" w:rsidRDefault="00254A3B" w:rsidP="00254A3B">
          <w:pPr>
            <w:spacing w:after="0"/>
            <w:rPr>
              <w:lang w:val="en-IE" w:eastAsia="en-GB"/>
            </w:rPr>
          </w:pPr>
          <w:r w:rsidRPr="009477C0">
            <w:rPr>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14:paraId="3664A685" w14:textId="77777777" w:rsidR="00254A3B" w:rsidRPr="00AF7D78" w:rsidRDefault="00254A3B" w:rsidP="00254A3B">
          <w:pPr>
            <w:spacing w:after="0"/>
            <w:rPr>
              <w:lang w:val="en-US" w:eastAsia="en-GB"/>
            </w:rPr>
          </w:pPr>
        </w:p>
        <w:p w14:paraId="59DD0438" w14:textId="4E551136" w:rsidR="00E21DBD" w:rsidRDefault="004D4786"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32A88849" w14:textId="77777777" w:rsidR="00E00382" w:rsidRDefault="00254A3B" w:rsidP="00254A3B">
          <w:pPr>
            <w:spacing w:after="0"/>
            <w:rPr>
              <w:lang w:val="en-IE" w:eastAsia="en-GB"/>
            </w:rPr>
          </w:pPr>
          <w:r w:rsidRPr="009477C0">
            <w:rPr>
              <w:lang w:val="en-IE" w:eastAsia="en-GB"/>
            </w:rPr>
            <w:t>The areas of responsibility will cover, inter alia, one or more of the following topics</w:t>
          </w:r>
          <w:r w:rsidR="00E00382">
            <w:rPr>
              <w:lang w:val="en-IE" w:eastAsia="en-GB"/>
            </w:rPr>
            <w:t>:</w:t>
          </w:r>
        </w:p>
        <w:p w14:paraId="4BD43147" w14:textId="498C4E4B" w:rsidR="00E00382" w:rsidRPr="00E00382" w:rsidRDefault="00E00382" w:rsidP="00E00382">
          <w:pPr>
            <w:pStyle w:val="ListParagraph"/>
            <w:numPr>
              <w:ilvl w:val="0"/>
              <w:numId w:val="35"/>
            </w:numPr>
            <w:spacing w:after="0"/>
            <w:rPr>
              <w:lang w:val="en-IE" w:eastAsia="en-GB"/>
            </w:rPr>
          </w:pPr>
          <w:r w:rsidRPr="00E00382">
            <w:rPr>
              <w:lang w:val="en-IE" w:eastAsia="en-GB"/>
            </w:rPr>
            <w:t>a</w:t>
          </w:r>
          <w:r w:rsidR="00254A3B" w:rsidRPr="00E00382">
            <w:rPr>
              <w:lang w:val="en-IE" w:eastAsia="en-GB"/>
            </w:rPr>
            <w:t xml:space="preserve">nalysis of market conditions and developments. </w:t>
          </w:r>
        </w:p>
        <w:p w14:paraId="15F7687F" w14:textId="1F5CC1F5" w:rsidR="00254A3B" w:rsidRPr="00E00382" w:rsidRDefault="00E00382" w:rsidP="00E00382">
          <w:pPr>
            <w:pStyle w:val="ListParagraph"/>
            <w:numPr>
              <w:ilvl w:val="0"/>
              <w:numId w:val="35"/>
            </w:numPr>
            <w:spacing w:after="0"/>
            <w:rPr>
              <w:lang w:val="en-IE" w:eastAsia="en-GB"/>
            </w:rPr>
          </w:pPr>
          <w:r w:rsidRPr="00E00382">
            <w:rPr>
              <w:lang w:val="en-IE" w:eastAsia="en-GB"/>
            </w:rPr>
            <w:t>s</w:t>
          </w:r>
          <w:r w:rsidR="00254A3B" w:rsidRPr="00E00382">
            <w:rPr>
              <w:lang w:val="en-IE" w:eastAsia="en-GB"/>
            </w:rPr>
            <w:t>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14:paraId="4F709BE3" w14:textId="77777777" w:rsidR="00254A3B" w:rsidRPr="009477C0" w:rsidRDefault="00254A3B" w:rsidP="00254A3B">
          <w:pPr>
            <w:spacing w:after="0"/>
            <w:rPr>
              <w:lang w:val="en-IE" w:eastAsia="en-GB"/>
            </w:rPr>
          </w:pPr>
        </w:p>
        <w:p w14:paraId="46EE3E07" w14:textId="2E1945CF" w:rsidR="00E21DBD" w:rsidRPr="00AF7D78" w:rsidRDefault="004D4786"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3D4ACC" w14:textId="0E9EB686"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Contribute to the preparation of relevant legislative, regulatory and self-regulatory measures proposals in the area of derivatives and post-trading market infrastructures</w:t>
          </w:r>
          <w:r w:rsidR="00FA768B">
            <w:rPr>
              <w:rFonts w:eastAsia="Calibri"/>
              <w:lang w:val="en-IE" w:eastAsia="en-GB"/>
            </w:rPr>
            <w:t>.</w:t>
          </w:r>
        </w:p>
        <w:p w14:paraId="336B6E2B" w14:textId="1CFFB573"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w:t>
          </w:r>
          <w:r w:rsidRPr="00052B2C">
            <w:rPr>
              <w:rFonts w:eastAsia="Calibri"/>
              <w:lang w:eastAsia="en-GB"/>
            </w:rPr>
            <w:t xml:space="preserve">the work on </w:t>
          </w:r>
          <w:r w:rsidRPr="00714E91">
            <w:rPr>
              <w:rFonts w:eastAsia="Calibri"/>
              <w:lang w:val="en-IE" w:eastAsia="en-GB"/>
            </w:rPr>
            <w:t xml:space="preserve">international issues and discussions on international standards in the area of derivatives and </w:t>
          </w:r>
          <w:r w:rsidR="00FA768B">
            <w:rPr>
              <w:rFonts w:eastAsia="Calibri"/>
              <w:lang w:val="en-IE" w:eastAsia="en-GB"/>
            </w:rPr>
            <w:t xml:space="preserve">post-trading </w:t>
          </w:r>
          <w:r w:rsidRPr="00714E91">
            <w:rPr>
              <w:rFonts w:eastAsia="Calibri"/>
              <w:lang w:val="en-IE" w:eastAsia="en-GB"/>
            </w:rPr>
            <w:t>market infrastructures</w:t>
          </w:r>
          <w:r w:rsidR="00FA768B">
            <w:rPr>
              <w:rFonts w:eastAsia="Calibri"/>
              <w:lang w:val="en-IE" w:eastAsia="en-GB"/>
            </w:rPr>
            <w:t>.</w:t>
          </w:r>
        </w:p>
        <w:p w14:paraId="3B6E3D6A" w14:textId="0193B05C"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Provide ex-ante evaluation, impact assessments and ex-post evaluation of EU</w:t>
          </w:r>
          <w:r w:rsidR="00FA768B">
            <w:rPr>
              <w:rFonts w:eastAsia="Calibri"/>
              <w:lang w:val="en-IE" w:eastAsia="en-GB"/>
            </w:rPr>
            <w:t xml:space="preserve"> </w:t>
          </w:r>
          <w:r w:rsidRPr="00714E91">
            <w:rPr>
              <w:rFonts w:eastAsia="Calibri"/>
              <w:lang w:val="en-IE" w:eastAsia="en-GB"/>
            </w:rPr>
            <w:t>actions</w:t>
          </w:r>
          <w:r w:rsidR="00FA768B">
            <w:rPr>
              <w:rFonts w:eastAsia="Calibri"/>
              <w:lang w:val="en-IE" w:eastAsia="en-GB"/>
            </w:rPr>
            <w:t>.</w:t>
          </w:r>
        </w:p>
        <w:p w14:paraId="0F36E487" w14:textId="246D1867"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Inform and explain the activities of the unit related to derivatives and post-trading issues to intermediaries, </w:t>
          </w:r>
          <w:r w:rsidR="00FA768B">
            <w:rPr>
              <w:rFonts w:eastAsia="Calibri"/>
              <w:lang w:val="en-IE" w:eastAsia="en-GB"/>
            </w:rPr>
            <w:t xml:space="preserve">post-trading </w:t>
          </w:r>
          <w:r w:rsidRPr="00714E91">
            <w:rPr>
              <w:rFonts w:eastAsia="Calibri"/>
              <w:lang w:val="en-IE" w:eastAsia="en-GB"/>
            </w:rPr>
            <w:t>infrastructures and competent authorities</w:t>
          </w:r>
          <w:r w:rsidR="00FA768B">
            <w:rPr>
              <w:rFonts w:eastAsia="Calibri"/>
              <w:lang w:val="en-IE" w:eastAsia="en-GB"/>
            </w:rPr>
            <w:t>.</w:t>
          </w:r>
        </w:p>
        <w:p w14:paraId="47E9BA6D" w14:textId="19E15AFE"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Monitor implementation of regulatory requirements related to derivatives clearing</w:t>
          </w:r>
          <w:r w:rsidR="00FA768B">
            <w:rPr>
              <w:rFonts w:eastAsia="Calibri"/>
              <w:lang w:val="en-IE" w:eastAsia="en-GB"/>
            </w:rPr>
            <w:t>.</w:t>
          </w:r>
        </w:p>
        <w:p w14:paraId="6CA1C7F4" w14:textId="77777777" w:rsidR="00254A3B" w:rsidRPr="009477C0" w:rsidRDefault="00254A3B" w:rsidP="00254A3B">
          <w:pPr>
            <w:spacing w:after="0"/>
            <w:rPr>
              <w:lang w:val="en-IE" w:eastAsia="en-GB"/>
            </w:rPr>
          </w:pPr>
        </w:p>
        <w:p w14:paraId="1580CC1C" w14:textId="77777777" w:rsidR="00254A3B" w:rsidRPr="009477C0" w:rsidRDefault="00254A3B" w:rsidP="00254A3B">
          <w:pPr>
            <w:spacing w:after="0"/>
            <w:rPr>
              <w:lang w:val="en-IE" w:eastAsia="en-GB"/>
            </w:rPr>
          </w:pPr>
          <w:r w:rsidRPr="009477C0">
            <w:rPr>
              <w:lang w:val="en-IE" w:eastAsia="en-GB"/>
            </w:rPr>
            <w:t>Other tasks and responsibilities may be allocated, depending on any specific experience and skills the candidate may bring to the workplace.</w:t>
          </w:r>
        </w:p>
        <w:p w14:paraId="09231A61" w14:textId="77777777" w:rsidR="00254A3B" w:rsidRPr="00AF7D78" w:rsidRDefault="00254A3B" w:rsidP="00254A3B">
          <w:pPr>
            <w:spacing w:after="0"/>
            <w:rPr>
              <w:lang w:val="en-US" w:eastAsia="en-GB"/>
            </w:rPr>
          </w:pPr>
        </w:p>
        <w:p w14:paraId="51994EDB" w14:textId="22B7A44D" w:rsidR="002E40A9" w:rsidRPr="00AF7D78" w:rsidRDefault="004D478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96BF" w14:textId="77777777" w:rsidR="00F81130" w:rsidRDefault="00F81130">
      <w:pPr>
        <w:spacing w:after="0"/>
      </w:pPr>
      <w:r>
        <w:separator/>
      </w:r>
    </w:p>
  </w:endnote>
  <w:endnote w:type="continuationSeparator" w:id="0">
    <w:p w14:paraId="4A9B61F4" w14:textId="77777777" w:rsidR="00F81130" w:rsidRDefault="00F81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78BC" w14:textId="77777777" w:rsidR="00F81130" w:rsidRDefault="00F81130">
      <w:pPr>
        <w:spacing w:after="0"/>
      </w:pPr>
      <w:r>
        <w:separator/>
      </w:r>
    </w:p>
  </w:footnote>
  <w:footnote w:type="continuationSeparator" w:id="0">
    <w:p w14:paraId="61642BAB" w14:textId="77777777" w:rsidR="00F81130" w:rsidRDefault="00F8113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DA6872"/>
    <w:multiLevelType w:val="hybridMultilevel"/>
    <w:tmpl w:val="00FADD6A"/>
    <w:lvl w:ilvl="0" w:tplc="972048E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 w:numId="35" w16cid:durableId="1860694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54A3B"/>
    <w:rsid w:val="002B3CBF"/>
    <w:rsid w:val="002C49D0"/>
    <w:rsid w:val="002E40A9"/>
    <w:rsid w:val="00394447"/>
    <w:rsid w:val="003E50A4"/>
    <w:rsid w:val="0040388A"/>
    <w:rsid w:val="00431778"/>
    <w:rsid w:val="00454CC7"/>
    <w:rsid w:val="00476034"/>
    <w:rsid w:val="004D4786"/>
    <w:rsid w:val="005168AD"/>
    <w:rsid w:val="0058240F"/>
    <w:rsid w:val="00592CD5"/>
    <w:rsid w:val="005D1B85"/>
    <w:rsid w:val="00665583"/>
    <w:rsid w:val="00693BC6"/>
    <w:rsid w:val="00696070"/>
    <w:rsid w:val="007E531E"/>
    <w:rsid w:val="007F02AC"/>
    <w:rsid w:val="007F7012"/>
    <w:rsid w:val="00857605"/>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00382"/>
    <w:rsid w:val="00E21DBD"/>
    <w:rsid w:val="00E342CB"/>
    <w:rsid w:val="00E41704"/>
    <w:rsid w:val="00E44D7F"/>
    <w:rsid w:val="00E82667"/>
    <w:rsid w:val="00EB3147"/>
    <w:rsid w:val="00F4683D"/>
    <w:rsid w:val="00F6462F"/>
    <w:rsid w:val="00F81130"/>
    <w:rsid w:val="00F91B73"/>
    <w:rsid w:val="00F93413"/>
    <w:rsid w:val="00FA768B"/>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12C1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988</Words>
  <Characters>5247</Characters>
  <Application>Microsoft Office Word</Application>
  <DocSecurity>4</DocSecurity>
  <PresentationFormat>Microsoft Word 14.0</PresentationFormat>
  <Lines>477</Lines>
  <Paragraphs>415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VILCOT Catherine (FISMA)</cp:lastModifiedBy>
  <cp:revision>2</cp:revision>
  <cp:lastPrinted>2023-04-05T10:36:00Z</cp:lastPrinted>
  <dcterms:created xsi:type="dcterms:W3CDTF">2023-11-13T13:57:00Z</dcterms:created>
  <dcterms:modified xsi:type="dcterms:W3CDTF">2023-11-13T13:57:00Z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