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B229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7FBD765" w:rsidR="00B65513" w:rsidRPr="0007110E" w:rsidRDefault="008E0B6A" w:rsidP="008E0B6A">
                <w:pPr>
                  <w:tabs>
                    <w:tab w:val="left" w:pos="426"/>
                  </w:tabs>
                  <w:rPr>
                    <w:bCs/>
                    <w:lang w:val="en-IE" w:eastAsia="en-GB"/>
                  </w:rPr>
                </w:pPr>
                <w:r>
                  <w:rPr>
                    <w:bCs/>
                    <w:lang w:val="en-IE" w:eastAsia="en-GB"/>
                  </w:rPr>
                  <w:t xml:space="preserve">Joint Research Center – DIR. B. Growth and Innovation – Unit </w:t>
                </w:r>
                <w:r w:rsidRPr="008E0B6A">
                  <w:rPr>
                    <w:bCs/>
                    <w:lang w:val="en-IE" w:eastAsia="en-GB"/>
                  </w:rPr>
                  <w:t>B</w:t>
                </w:r>
                <w:r>
                  <w:rPr>
                    <w:bCs/>
                    <w:lang w:val="en-IE" w:eastAsia="en-GB"/>
                  </w:rPr>
                  <w:t xml:space="preserve">.5 – </w:t>
                </w:r>
                <w:r w:rsidRPr="008E0B6A">
                  <w:rPr>
                    <w:bCs/>
                    <w:lang w:val="en-IE" w:eastAsia="en-GB"/>
                  </w:rPr>
                  <w:t>Circular Economy and Sustainable Industry</w:t>
                </w:r>
                <w:r w:rsidR="00D251B8">
                  <w:rPr>
                    <w:bCs/>
                    <w:lang w:val="en-IE" w:eastAsia="en-GB"/>
                  </w:rPr>
                  <w:t xml:space="preserve"> (CESI)</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18A25B6" w:rsidR="00D96984" w:rsidRPr="0007110E" w:rsidRDefault="008E0B6A" w:rsidP="00DF1E49">
                <w:pPr>
                  <w:tabs>
                    <w:tab w:val="left" w:pos="426"/>
                  </w:tabs>
                  <w:rPr>
                    <w:bCs/>
                    <w:lang w:val="en-IE" w:eastAsia="en-GB"/>
                  </w:rPr>
                </w:pPr>
                <w:r>
                  <w:rPr>
                    <w:bCs/>
                    <w:lang w:val="en-IE" w:eastAsia="en-GB"/>
                  </w:rPr>
                  <w:t xml:space="preserve">JD </w:t>
                </w:r>
                <w:r w:rsidRPr="008E0B6A">
                  <w:rPr>
                    <w:bCs/>
                    <w:lang w:eastAsia="en-GB"/>
                  </w:rPr>
                  <w:t>432368</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0798B467" w14:textId="77777777" w:rsidR="008E0B6A" w:rsidRPr="008165D2" w:rsidRDefault="008E0B6A" w:rsidP="00E21DBD">
                <w:pPr>
                  <w:tabs>
                    <w:tab w:val="left" w:pos="426"/>
                  </w:tabs>
                  <w:rPr>
                    <w:bCs/>
                    <w:lang w:val="fr-FR" w:eastAsia="en-GB"/>
                  </w:rPr>
                </w:pPr>
                <w:r w:rsidRPr="008165D2">
                  <w:rPr>
                    <w:bCs/>
                    <w:lang w:val="fr-FR" w:eastAsia="en-GB"/>
                  </w:rPr>
                  <w:t>Caroline LAMBERT, HoU B5</w:t>
                </w:r>
              </w:p>
              <w:p w14:paraId="56C1BAF0" w14:textId="6A3E3E70" w:rsidR="008E0B6A" w:rsidRPr="008165D2" w:rsidRDefault="008E0B6A" w:rsidP="00E21DBD">
                <w:pPr>
                  <w:tabs>
                    <w:tab w:val="left" w:pos="426"/>
                  </w:tabs>
                  <w:rPr>
                    <w:rFonts w:ascii="Verdana" w:hAnsi="Verdana"/>
                    <w:sz w:val="19"/>
                    <w:szCs w:val="19"/>
                    <w:shd w:val="clear" w:color="auto" w:fill="FFFFFF"/>
                    <w:lang w:val="fr-FR"/>
                  </w:rPr>
                </w:pPr>
                <w:r w:rsidRPr="008165D2">
                  <w:rPr>
                    <w:bCs/>
                    <w:lang w:val="fr-FR" w:eastAsia="en-GB"/>
                  </w:rPr>
                  <w:t>Email:</w:t>
                </w:r>
                <w:r w:rsidRPr="008165D2">
                  <w:rPr>
                    <w:lang w:val="fr-FR"/>
                  </w:rPr>
                  <w:t xml:space="preserve"> </w:t>
                </w:r>
                <w:hyperlink r:id="rId12" w:history="1">
                  <w:r w:rsidRPr="008165D2">
                    <w:rPr>
                      <w:rStyle w:val="Hyperlink"/>
                      <w:rFonts w:ascii="Verdana" w:hAnsi="Verdana"/>
                      <w:sz w:val="19"/>
                      <w:szCs w:val="19"/>
                      <w:shd w:val="clear" w:color="auto" w:fill="FFFFFF"/>
                      <w:lang w:val="fr-FR"/>
                    </w:rPr>
                    <w:t>caroline.lambert@ec.europa.eu</w:t>
                  </w:r>
                </w:hyperlink>
              </w:p>
              <w:p w14:paraId="714DA989" w14:textId="0233824F" w:rsidR="00E21DBD" w:rsidRPr="008165D2" w:rsidRDefault="008E0B6A" w:rsidP="00E21DBD">
                <w:pPr>
                  <w:tabs>
                    <w:tab w:val="left" w:pos="426"/>
                  </w:tabs>
                  <w:rPr>
                    <w:rFonts w:ascii="Verdana" w:hAnsi="Verdana"/>
                    <w:sz w:val="19"/>
                    <w:szCs w:val="19"/>
                    <w:shd w:val="clear" w:color="auto" w:fill="FFFFFF"/>
                    <w:lang w:val="fr-FR"/>
                  </w:rPr>
                </w:pPr>
                <w:r w:rsidRPr="008165D2">
                  <w:rPr>
                    <w:rFonts w:ascii="Verdana" w:hAnsi="Verdana"/>
                    <w:sz w:val="19"/>
                    <w:szCs w:val="19"/>
                    <w:shd w:val="clear" w:color="auto" w:fill="FFFFFF"/>
                    <w:lang w:val="fr-FR"/>
                  </w:rPr>
                  <w:t>Telephone: +34954488203</w:t>
                </w:r>
              </w:p>
            </w:sdtContent>
          </w:sdt>
          <w:p w14:paraId="34CF737A" w14:textId="6E2C593C" w:rsidR="00E21DBD" w:rsidRPr="008165D2" w:rsidRDefault="006B229E" w:rsidP="007868AE">
            <w:pPr>
              <w:tabs>
                <w:tab w:val="left" w:pos="426"/>
              </w:tabs>
              <w:contextualSpacing/>
              <w:rPr>
                <w:bCs/>
                <w:lang w:val="fr-FR" w:eastAsia="en-GB"/>
              </w:rPr>
            </w:pPr>
            <w:sdt>
              <w:sdtPr>
                <w:rPr>
                  <w:bCs/>
                  <w:lang w:val="en-IE" w:eastAsia="en-GB"/>
                </w:rPr>
                <w:id w:val="1175461244"/>
                <w:placeholder>
                  <w:docPart w:val="DefaultPlaceholder_-1854013440"/>
                </w:placeholder>
              </w:sdtPr>
              <w:sdtEndPr/>
              <w:sdtContent>
                <w:r w:rsidR="007868AE" w:rsidRPr="008165D2">
                  <w:rPr>
                    <w:bCs/>
                    <w:lang w:val="fr-FR" w:eastAsia="en-GB"/>
                  </w:rPr>
                  <w:t>2nd</w:t>
                </w:r>
                <w:r w:rsidR="00893DED" w:rsidRPr="008165D2">
                  <w:rPr>
                    <w:bCs/>
                    <w:lang w:val="fr-FR" w:eastAsia="en-GB"/>
                  </w:rPr>
                  <w:tab/>
                  <w:t>quarter 2024</w:t>
                </w:r>
                <w:r w:rsidR="007868AE" w:rsidRPr="008165D2">
                  <w:rPr>
                    <w:bCs/>
                    <w:lang w:val="fr-FR" w:eastAsia="en-GB"/>
                  </w:rPr>
                  <w:tab/>
                </w:r>
              </w:sdtContent>
            </w:sdt>
            <w:r w:rsidR="00E21DBD" w:rsidRPr="008165D2">
              <w:rPr>
                <w:bCs/>
                <w:lang w:val="fr-FR" w:eastAsia="en-GB"/>
              </w:rPr>
              <w:t xml:space="preserve"> quarter 20</w:t>
            </w:r>
            <w:r w:rsidR="00DF1E49" w:rsidRPr="008165D2">
              <w:rPr>
                <w:bCs/>
                <w:lang w:val="fr-FR" w:eastAsia="en-GB"/>
              </w:rPr>
              <w:t>2</w:t>
            </w:r>
          </w:p>
          <w:p w14:paraId="158DD156" w14:textId="7598E751" w:rsidR="00E21DBD" w:rsidRPr="0007110E" w:rsidRDefault="006B229E" w:rsidP="004359B0">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868AE">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1"/>
                  <w14:checkedState w14:val="2612" w14:font="MS Gothic"/>
                  <w14:uncheckedState w14:val="2610" w14:font="MS Gothic"/>
                </w14:checkbox>
              </w:sdtPr>
              <w:sdtEndPr/>
              <w:sdtContent>
                <w:r w:rsidR="004359B0">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DefaultPlaceholder_-1854013440"/>
                </w:placeholder>
              </w:sdtPr>
              <w:sdtEndPr/>
              <w:sdtContent>
                <w:r w:rsidR="004359B0">
                  <w:rPr>
                    <w:bCs/>
                    <w:szCs w:val="24"/>
                    <w:lang w:eastAsia="en-GB"/>
                  </w:rPr>
                  <w:t>Seville, Spain</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118C3BA2" w:rsidR="00E21DBD" w:rsidRPr="0007110E" w:rsidRDefault="006B229E"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4359B0">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55FAD522" w:rsidR="00E21DBD" w:rsidRPr="0007110E" w:rsidRDefault="006B229E"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F955B2">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776A9E08" w:rsidR="00E21DBD" w:rsidRPr="0007110E" w:rsidRDefault="006B229E"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7073ED">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7C3D8ABF" w:rsidR="00252050" w:rsidRPr="0007110E" w:rsidRDefault="006B229E" w:rsidP="00252050">
            <w:pPr>
              <w:tabs>
                <w:tab w:val="left" w:pos="426"/>
              </w:tabs>
              <w:contextualSpacing/>
              <w:rPr>
                <w:bCs/>
                <w:szCs w:val="24"/>
                <w:lang w:eastAsia="en-GB"/>
              </w:rPr>
            </w:pPr>
            <w:sdt>
              <w:sdtPr>
                <w:rPr>
                  <w:bCs/>
                  <w:szCs w:val="24"/>
                  <w:lang w:eastAsia="en-GB"/>
                </w:rPr>
                <w:id w:val="-68340659"/>
                <w14:checkbox>
                  <w14:checked w14:val="1"/>
                  <w14:checkedState w14:val="2612" w14:font="MS Gothic"/>
                  <w14:uncheckedState w14:val="2610" w14:font="MS Gothic"/>
                </w14:checkbox>
              </w:sdtPr>
              <w:sdtEndPr/>
              <w:sdtContent>
                <w:r w:rsidR="00F955B2">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4854703E"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1"/>
                  <w14:checkedState w14:val="2612" w14:font="MS Gothic"/>
                  <w14:uncheckedState w14:val="2610" w14:font="MS Gothic"/>
                </w14:checkbox>
              </w:sdtPr>
              <w:sdtEndPr/>
              <w:sdtContent>
                <w:r w:rsidR="00B01C22">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8D885D8" w:rsidR="00252050" w:rsidRPr="0007110E" w:rsidRDefault="006B229E" w:rsidP="00252050">
            <w:pPr>
              <w:tabs>
                <w:tab w:val="left" w:pos="426"/>
              </w:tabs>
              <w:contextualSpacing/>
              <w:rPr>
                <w:bCs/>
                <w:szCs w:val="24"/>
                <w:lang w:eastAsia="en-GB"/>
              </w:rPr>
            </w:pPr>
            <w:sdt>
              <w:sdtPr>
                <w:rPr>
                  <w:bCs/>
                  <w:szCs w:val="24"/>
                  <w:lang w:eastAsia="en-GB"/>
                </w:rPr>
                <w:id w:val="1754392874"/>
                <w14:checkbox>
                  <w14:checked w14:val="1"/>
                  <w14:checkedState w14:val="2612" w14:font="MS Gothic"/>
                  <w14:uncheckedState w14:val="2610" w14:font="MS Gothic"/>
                </w14:checkbox>
              </w:sdtPr>
              <w:sdtEndPr/>
              <w:sdtContent>
                <w:r w:rsidR="00F955B2">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dtPr>
              <w:sdtEndPr/>
              <w:sdtContent>
                <w:r w:rsidR="00BA7ADB" w:rsidRPr="00BA7ADB">
                  <w:rPr>
                    <w:bCs/>
                    <w:szCs w:val="24"/>
                    <w:lang w:eastAsia="en-GB"/>
                  </w:rPr>
                  <w:t>Türkiye</w:t>
                </w:r>
              </w:sdtContent>
            </w:sdt>
          </w:p>
          <w:p w14:paraId="4E259603" w14:textId="7A0FB240" w:rsidR="008D02B7" w:rsidRPr="0007110E" w:rsidRDefault="006B229E" w:rsidP="00F955B2">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dtPr>
              <w:sdtEndPr/>
              <w:sdtContent>
                <w:r w:rsidR="00F955B2">
                  <w:rPr>
                    <w:bCs/>
                    <w:szCs w:val="24"/>
                    <w:lang w:eastAsia="en-GB"/>
                  </w:rPr>
                  <w:t>N/A</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6C7DEE96" w:rsidR="00DF1E49" w:rsidRPr="0007110E" w:rsidRDefault="006B229E"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F955B2">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98258696"/>
            <w:placeholder>
              <w:docPart w:val="EB53D2A9BD4F4B2BB1892489220DA21A"/>
            </w:placeholder>
          </w:sdtPr>
          <w:sdtEndPr/>
          <w:sdtContent>
            <w:p w14:paraId="3B75E7EF" w14:textId="77777777" w:rsidR="006F46D0" w:rsidRPr="007E1464" w:rsidRDefault="006F46D0" w:rsidP="006F46D0">
              <w:pPr>
                <w:rPr>
                  <w:szCs w:val="24"/>
                  <w:lang w:eastAsia="en-GB"/>
                </w:rPr>
              </w:pPr>
              <w:r w:rsidRPr="007E1464">
                <w:rPr>
                  <w:szCs w:val="24"/>
                  <w:lang w:eastAsia="en-GB"/>
                </w:rPr>
                <w:t>The JRC offers a unique opportunity to support EU policies, in a vibrant and multidisciplinary work environment. Exchanges with experts from Member States, Industry Associations and European Commission are part of the day to day activities.</w:t>
              </w:r>
            </w:p>
            <w:p w14:paraId="354F8435" w14:textId="77777777" w:rsidR="006F46D0" w:rsidRPr="006F46D0" w:rsidRDefault="006F46D0" w:rsidP="006F46D0">
              <w:pPr>
                <w:rPr>
                  <w:szCs w:val="24"/>
                  <w:lang w:val="en-US" w:eastAsia="en-GB"/>
                </w:rPr>
              </w:pPr>
              <w:r w:rsidRPr="006F46D0">
                <w:rPr>
                  <w:szCs w:val="24"/>
                  <w:lang w:eastAsia="en-GB"/>
                </w:rPr>
                <w:t>Working at the JRC is family friendly. The candidate will be part of a multicultural, dynamic, very interactive and well-structured team, but must have a high degree of self-</w:t>
              </w:r>
              <w:r w:rsidRPr="006F46D0">
                <w:rPr>
                  <w:szCs w:val="24"/>
                  <w:lang w:eastAsia="en-GB"/>
                </w:rPr>
                <w:lastRenderedPageBreak/>
                <w:t>organisation and will perform most tasks independently. Internet collaborative tools are provided, and are used extensively.</w:t>
              </w:r>
            </w:p>
            <w:p w14:paraId="468FAA90" w14:textId="77777777" w:rsidR="006F46D0" w:rsidRPr="006F46D0" w:rsidRDefault="006F46D0" w:rsidP="006F46D0">
              <w:pPr>
                <w:rPr>
                  <w:szCs w:val="24"/>
                  <w:lang w:eastAsia="en-GB"/>
                </w:rPr>
              </w:pPr>
              <w:r w:rsidRPr="006F46D0">
                <w:rPr>
                  <w:szCs w:val="24"/>
                  <w:lang w:eastAsia="en-GB"/>
                </w:rPr>
                <w:t xml:space="preserve">Unit B5 Circular Economy and Sustainable Industry provides scientific support to EU environmental policy-making, pursuing green transition objectives. </w:t>
              </w:r>
            </w:p>
            <w:p w14:paraId="108F30D4" w14:textId="77777777" w:rsidR="006F46D0" w:rsidRPr="006F46D0" w:rsidRDefault="006F46D0" w:rsidP="006F46D0">
              <w:pPr>
                <w:rPr>
                  <w:szCs w:val="24"/>
                  <w:lang w:eastAsia="en-GB"/>
                </w:rPr>
              </w:pPr>
              <w:r w:rsidRPr="006F46D0">
                <w:rPr>
                  <w:szCs w:val="24"/>
                  <w:lang w:eastAsia="en-GB"/>
                </w:rPr>
                <w:t xml:space="preserve">The unit works in the areas of industrial sustainability, products’ environmental impacts, circular economy and waste management, environmental economics, and the sustainable finance taxonomy. </w:t>
              </w:r>
            </w:p>
            <w:p w14:paraId="6050F8AD" w14:textId="77777777" w:rsidR="006F46D0" w:rsidRPr="006F46D0" w:rsidRDefault="006F46D0" w:rsidP="006F46D0">
              <w:pPr>
                <w:rPr>
                  <w:szCs w:val="24"/>
                  <w:lang w:eastAsia="en-GB"/>
                </w:rPr>
              </w:pPr>
              <w:r w:rsidRPr="006F46D0">
                <w:rPr>
                  <w:szCs w:val="24"/>
                  <w:lang w:eastAsia="en-GB"/>
                </w:rPr>
                <w:t xml:space="preserve">Unit B.5 assesses technologies and processes, economic and financial activities, and the use of products and services. </w:t>
              </w:r>
            </w:p>
            <w:p w14:paraId="1D60DF83" w14:textId="77777777" w:rsidR="006F46D0" w:rsidRPr="006F46D0" w:rsidRDefault="006F46D0" w:rsidP="006F46D0">
              <w:pPr>
                <w:rPr>
                  <w:szCs w:val="24"/>
                  <w:lang w:eastAsia="en-GB"/>
                </w:rPr>
              </w:pPr>
              <w:r w:rsidRPr="006F46D0">
                <w:rPr>
                  <w:szCs w:val="24"/>
                  <w:lang w:eastAsia="en-GB"/>
                </w:rPr>
                <w:t xml:space="preserve">The unit applies analytical tools and modelling in order to assess social, economic and environmental impacts of EU environmental policies, and other EU policies with a strong environmental dimension. </w:t>
              </w:r>
            </w:p>
            <w:p w14:paraId="286B7630" w14:textId="77777777" w:rsidR="006F46D0" w:rsidRPr="006F46D0" w:rsidRDefault="006F46D0" w:rsidP="006F46D0">
              <w:pPr>
                <w:rPr>
                  <w:lang w:val="en-US" w:eastAsia="en-GB"/>
                </w:rPr>
              </w:pPr>
              <w:r w:rsidRPr="006F46D0">
                <w:rPr>
                  <w:szCs w:val="24"/>
                  <w:lang w:eastAsia="en-GB"/>
                </w:rPr>
                <w:t>The unit pursues robustness through scientific rigour and structured stakeholder outreach</w:t>
              </w:r>
              <w:r w:rsidRPr="006F46D0">
                <w:rPr>
                  <w:lang w:eastAsia="en-GB"/>
                </w:rPr>
                <w:t>.</w:t>
              </w:r>
            </w:p>
          </w:sdtContent>
        </w:sdt>
        <w:p w14:paraId="59DD0438" w14:textId="70E39AEC" w:rsidR="00E21DBD" w:rsidRDefault="006B229E" w:rsidP="006F46D0">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7A35FCB" w14:textId="4FA4A16D" w:rsidR="006F46D0" w:rsidRPr="006F46D0" w:rsidRDefault="006F46D0" w:rsidP="006F46D0">
          <w:pPr>
            <w:rPr>
              <w:rFonts w:eastAsia="Calibri"/>
              <w:szCs w:val="24"/>
              <w:lang w:eastAsia="en-US"/>
            </w:rPr>
          </w:pPr>
          <w:r w:rsidRPr="006F46D0">
            <w:rPr>
              <w:rFonts w:eastAsia="Calibri"/>
              <w:szCs w:val="24"/>
              <w:lang w:eastAsia="en-US"/>
            </w:rPr>
            <w:t xml:space="preserve">The European Commission is organising a selection procedure to fill a position for a </w:t>
          </w:r>
          <w:r w:rsidR="00BA4E43">
            <w:rPr>
              <w:rFonts w:eastAsia="Calibri"/>
              <w:szCs w:val="24"/>
              <w:lang w:eastAsia="en-US"/>
            </w:rPr>
            <w:t xml:space="preserve">Seconded National Expert </w:t>
          </w:r>
          <w:r w:rsidRPr="006F46D0">
            <w:rPr>
              <w:rFonts w:eastAsia="Calibri"/>
              <w:szCs w:val="24"/>
              <w:lang w:eastAsia="en-US"/>
            </w:rPr>
            <w:t>at the European Integrated Pollution Prevention and Control Bureau (EIPPCB) as BREF Author.</w:t>
          </w:r>
        </w:p>
        <w:p w14:paraId="5AF1BBBF" w14:textId="77777777" w:rsidR="00EB471A" w:rsidRDefault="006F46D0" w:rsidP="006F46D0">
          <w:pPr>
            <w:spacing w:after="160" w:line="259" w:lineRule="auto"/>
            <w:rPr>
              <w:rFonts w:eastAsia="Calibri"/>
              <w:szCs w:val="24"/>
              <w:lang w:eastAsia="en-US"/>
            </w:rPr>
          </w:pPr>
          <w:r w:rsidRPr="006F46D0">
            <w:rPr>
              <w:rFonts w:eastAsia="Calibri"/>
              <w:szCs w:val="24"/>
              <w:lang w:eastAsia="en-US"/>
            </w:rPr>
            <w:t>These BREF Authors are needed to contribute to the work on the drawing up and review of a number of Best Available Techniques (BAT) reference documents (BREFs) in the framework of the implementation of the Industrial Emissions Directive (IED, 2010/75</w:t>
          </w:r>
          <w:r w:rsidR="00EB471A">
            <w:rPr>
              <w:rFonts w:eastAsia="Calibri"/>
              <w:szCs w:val="24"/>
              <w:lang w:eastAsia="en-US"/>
            </w:rPr>
            <w:t xml:space="preserve">/EU, currently under revision). Pending the outcomes of the IED revision, the concerned areas include (but are not limited to) the following: </w:t>
          </w:r>
        </w:p>
        <w:p w14:paraId="56EBCCEC" w14:textId="40E2E180" w:rsidR="006F46D0" w:rsidRPr="006F46D0" w:rsidRDefault="006F46D0" w:rsidP="006F46D0">
          <w:pPr>
            <w:spacing w:after="160" w:line="259" w:lineRule="auto"/>
            <w:rPr>
              <w:rFonts w:eastAsia="Calibri"/>
              <w:szCs w:val="24"/>
              <w:lang w:eastAsia="en-US"/>
            </w:rPr>
          </w:pPr>
          <w:r w:rsidRPr="006F46D0">
            <w:rPr>
              <w:rFonts w:eastAsia="Calibri"/>
              <w:szCs w:val="24"/>
              <w:lang w:eastAsia="en-US"/>
            </w:rPr>
            <w:t>-</w:t>
          </w:r>
          <w:r w:rsidRPr="006F46D0">
            <w:rPr>
              <w:rFonts w:eastAsia="Calibri"/>
              <w:szCs w:val="24"/>
              <w:lang w:eastAsia="en-US"/>
            </w:rPr>
            <w:tab/>
            <w:t>mining;</w:t>
          </w:r>
        </w:p>
        <w:p w14:paraId="2F216748" w14:textId="7E8CCE03" w:rsidR="006F46D0" w:rsidRPr="006F46D0" w:rsidRDefault="006F46D0" w:rsidP="006F46D0">
          <w:pPr>
            <w:spacing w:after="160" w:line="259" w:lineRule="auto"/>
            <w:rPr>
              <w:rFonts w:eastAsia="Calibri"/>
              <w:szCs w:val="24"/>
              <w:lang w:eastAsia="en-US"/>
            </w:rPr>
          </w:pPr>
          <w:r w:rsidRPr="006F46D0">
            <w:rPr>
              <w:rFonts w:eastAsia="Calibri"/>
              <w:szCs w:val="24"/>
              <w:lang w:eastAsia="en-US"/>
            </w:rPr>
            <w:t>-</w:t>
          </w:r>
          <w:r w:rsidRPr="006F46D0">
            <w:rPr>
              <w:rFonts w:eastAsia="Calibri"/>
              <w:szCs w:val="24"/>
              <w:lang w:eastAsia="en-US"/>
            </w:rPr>
            <w:tab/>
            <w:t xml:space="preserve">livestock </w:t>
          </w:r>
          <w:r w:rsidR="00EB471A">
            <w:rPr>
              <w:rFonts w:eastAsia="Calibri"/>
              <w:szCs w:val="24"/>
              <w:lang w:eastAsia="en-US"/>
            </w:rPr>
            <w:t>rearing</w:t>
          </w:r>
          <w:r w:rsidRPr="006F46D0">
            <w:rPr>
              <w:rFonts w:eastAsia="Calibri"/>
              <w:szCs w:val="24"/>
              <w:lang w:eastAsia="en-US"/>
            </w:rPr>
            <w:t xml:space="preserve">; </w:t>
          </w:r>
        </w:p>
        <w:p w14:paraId="75B67B89" w14:textId="1C18F108" w:rsidR="006F46D0" w:rsidRPr="006F46D0" w:rsidRDefault="006F46D0" w:rsidP="006F46D0">
          <w:pPr>
            <w:spacing w:after="160" w:line="259" w:lineRule="auto"/>
            <w:rPr>
              <w:rFonts w:eastAsia="Calibri"/>
              <w:szCs w:val="24"/>
              <w:lang w:eastAsia="en-US"/>
            </w:rPr>
          </w:pPr>
          <w:r w:rsidRPr="006F46D0">
            <w:rPr>
              <w:rFonts w:eastAsia="Calibri"/>
              <w:szCs w:val="24"/>
              <w:lang w:eastAsia="en-US"/>
            </w:rPr>
            <w:t>-</w:t>
          </w:r>
          <w:r w:rsidRPr="006F46D0">
            <w:rPr>
              <w:rFonts w:eastAsia="Calibri"/>
              <w:szCs w:val="24"/>
              <w:lang w:eastAsia="en-US"/>
            </w:rPr>
            <w:tab/>
            <w:t>landfills;</w:t>
          </w:r>
        </w:p>
        <w:p w14:paraId="74AE1ACC" w14:textId="77777777" w:rsidR="006F46D0" w:rsidRPr="006F46D0" w:rsidRDefault="006F46D0" w:rsidP="006F46D0">
          <w:pPr>
            <w:spacing w:after="160" w:line="259" w:lineRule="auto"/>
            <w:rPr>
              <w:rFonts w:eastAsia="Calibri"/>
              <w:szCs w:val="24"/>
              <w:lang w:eastAsia="en-US"/>
            </w:rPr>
          </w:pPr>
          <w:r w:rsidRPr="006F46D0">
            <w:rPr>
              <w:rFonts w:eastAsia="Calibri"/>
              <w:szCs w:val="24"/>
              <w:lang w:eastAsia="en-US"/>
            </w:rPr>
            <w:t>-</w:t>
          </w:r>
          <w:r w:rsidRPr="006F46D0">
            <w:rPr>
              <w:rFonts w:eastAsia="Calibri"/>
              <w:szCs w:val="24"/>
              <w:lang w:eastAsia="en-US"/>
            </w:rPr>
            <w:tab/>
            <w:t>energy-intensive industry.</w:t>
          </w:r>
        </w:p>
        <w:p w14:paraId="5646F0D4" w14:textId="0D7F3833" w:rsidR="006F46D0" w:rsidRPr="006F46D0" w:rsidRDefault="006F46D0" w:rsidP="006F46D0">
          <w:pPr>
            <w:spacing w:after="160" w:line="259" w:lineRule="auto"/>
            <w:rPr>
              <w:rFonts w:eastAsia="Calibri"/>
              <w:szCs w:val="24"/>
              <w:lang w:eastAsia="en-US"/>
            </w:rPr>
          </w:pPr>
          <w:r w:rsidRPr="006F46D0">
            <w:rPr>
              <w:rFonts w:eastAsia="Calibri"/>
              <w:szCs w:val="24"/>
              <w:lang w:eastAsia="en-US"/>
            </w:rPr>
            <w:t xml:space="preserve">BREF Authors assist in coordinating the work of a technical working group (TWG) composed of 80 to 200 experts to draw up or review one of the BREFs. More information is available at: </w:t>
          </w:r>
          <w:hyperlink r:id="rId13" w:history="1">
            <w:r w:rsidR="006B229E" w:rsidRPr="00A04A8E">
              <w:rPr>
                <w:rStyle w:val="Hyperlink"/>
                <w:rFonts w:eastAsia="Calibri"/>
                <w:szCs w:val="24"/>
                <w:lang w:eastAsia="en-US"/>
              </w:rPr>
              <w:t>http://eippcb.jrc.ec.europa.eu/</w:t>
            </w:r>
          </w:hyperlink>
        </w:p>
        <w:p w14:paraId="7A91E46E" w14:textId="77777777" w:rsidR="006F46D0" w:rsidRPr="006F46D0" w:rsidRDefault="006F46D0" w:rsidP="006F46D0">
          <w:pPr>
            <w:spacing w:after="160" w:line="259" w:lineRule="auto"/>
            <w:rPr>
              <w:rFonts w:eastAsia="Calibri"/>
              <w:szCs w:val="24"/>
              <w:lang w:eastAsia="en-US"/>
            </w:rPr>
          </w:pPr>
          <w:r w:rsidRPr="006F46D0">
            <w:rPr>
              <w:rFonts w:eastAsia="Calibri"/>
              <w:szCs w:val="24"/>
              <w:lang w:eastAsia="en-US"/>
            </w:rPr>
            <w:t>The principal duties of a BREF Author under the supervision of a Commission official or temporary agent are to:</w:t>
          </w:r>
        </w:p>
        <w:p w14:paraId="49F553FC" w14:textId="77777777" w:rsidR="006F46D0" w:rsidRPr="006F46D0" w:rsidRDefault="006F46D0" w:rsidP="006F46D0">
          <w:pPr>
            <w:spacing w:after="160" w:line="259" w:lineRule="auto"/>
            <w:rPr>
              <w:rFonts w:eastAsia="Calibri"/>
              <w:szCs w:val="24"/>
              <w:lang w:eastAsia="en-US"/>
            </w:rPr>
          </w:pPr>
          <w:r w:rsidRPr="006F46D0">
            <w:rPr>
              <w:rFonts w:eastAsia="Calibri"/>
              <w:szCs w:val="24"/>
              <w:lang w:eastAsia="en-US"/>
            </w:rPr>
            <w:t>-</w:t>
          </w:r>
          <w:r w:rsidRPr="006F46D0">
            <w:rPr>
              <w:rFonts w:eastAsia="Calibri"/>
              <w:szCs w:val="24"/>
              <w:lang w:eastAsia="en-US"/>
            </w:rPr>
            <w:tab/>
            <w:t>foster technical discussions/exchanges within the TWG on issues of interest to the BREF development process to find compromise solutions between stakeholders on difficult technical issues;</w:t>
          </w:r>
        </w:p>
        <w:p w14:paraId="63A3C67B" w14:textId="77777777" w:rsidR="006F46D0" w:rsidRPr="006F46D0" w:rsidRDefault="006F46D0" w:rsidP="006F46D0">
          <w:pPr>
            <w:spacing w:after="160" w:line="259" w:lineRule="auto"/>
            <w:rPr>
              <w:rFonts w:eastAsia="Calibri"/>
              <w:szCs w:val="24"/>
              <w:lang w:eastAsia="en-US"/>
            </w:rPr>
          </w:pPr>
          <w:r w:rsidRPr="006F46D0">
            <w:rPr>
              <w:rFonts w:eastAsia="Calibri"/>
              <w:szCs w:val="24"/>
              <w:lang w:eastAsia="en-US"/>
            </w:rPr>
            <w:lastRenderedPageBreak/>
            <w:t>-</w:t>
          </w:r>
          <w:r w:rsidRPr="006F46D0">
            <w:rPr>
              <w:rFonts w:eastAsia="Calibri"/>
              <w:szCs w:val="24"/>
              <w:lang w:eastAsia="en-US"/>
            </w:rPr>
            <w:tab/>
            <w:t>cross-check BREF related information especially by researching information relevant to the BREF and analysing and validating/peer reviewing information provided by TWG members;</w:t>
          </w:r>
        </w:p>
        <w:p w14:paraId="1D025805" w14:textId="77777777" w:rsidR="006F46D0" w:rsidRPr="006F46D0" w:rsidRDefault="006F46D0" w:rsidP="006F46D0">
          <w:pPr>
            <w:spacing w:after="160" w:line="259" w:lineRule="auto"/>
            <w:rPr>
              <w:rFonts w:eastAsia="Calibri"/>
              <w:szCs w:val="24"/>
              <w:lang w:eastAsia="en-US"/>
            </w:rPr>
          </w:pPr>
          <w:r w:rsidRPr="006F46D0">
            <w:rPr>
              <w:rFonts w:eastAsia="Calibri"/>
              <w:szCs w:val="24"/>
              <w:lang w:eastAsia="en-US"/>
            </w:rPr>
            <w:t>-</w:t>
          </w:r>
          <w:r w:rsidRPr="006F46D0">
            <w:rPr>
              <w:rFonts w:eastAsia="Calibri"/>
              <w:szCs w:val="24"/>
              <w:lang w:eastAsia="en-US"/>
            </w:rPr>
            <w:tab/>
            <w:t>draft the BREF document (including the BAT conclusions that will become a Commission Implementing Decision) based on the information provided and catalyse the technical discussions in TWG plenary or sub-group meetings.</w:t>
          </w:r>
        </w:p>
        <w:p w14:paraId="46EE3E07" w14:textId="6F1D07CD" w:rsidR="00E21DBD" w:rsidRPr="00AF7D78" w:rsidRDefault="006B229E" w:rsidP="006F46D0">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b/>
          <w:bCs/>
          <w:lang w:eastAsia="en-GB"/>
        </w:rPr>
        <w:id w:val="-689827953"/>
        <w:placeholder>
          <w:docPart w:val="477E34A225354857B4B5D36D9CA8A6AA"/>
        </w:placeholder>
      </w:sdtPr>
      <w:sdtEndPr/>
      <w:sdtContent>
        <w:p w14:paraId="150B9BF6" w14:textId="77777777" w:rsidR="008165D2" w:rsidRPr="008165D2" w:rsidRDefault="008165D2" w:rsidP="008165D2">
          <w:pPr>
            <w:spacing w:after="160" w:line="259" w:lineRule="auto"/>
            <w:rPr>
              <w:rFonts w:eastAsia="Calibri"/>
              <w:b/>
              <w:bCs/>
              <w:szCs w:val="24"/>
              <w:lang w:eastAsia="en-US"/>
            </w:rPr>
          </w:pPr>
          <w:r w:rsidRPr="008165D2">
            <w:rPr>
              <w:rFonts w:eastAsia="Calibri"/>
              <w:b/>
              <w:bCs/>
              <w:szCs w:val="24"/>
              <w:lang w:eastAsia="en-US"/>
            </w:rPr>
            <w:t>Essential</w:t>
          </w:r>
          <w:r w:rsidRPr="008165D2">
            <w:rPr>
              <w:rFonts w:eastAsia="Calibri"/>
              <w:bCs/>
              <w:szCs w:val="24"/>
              <w:lang w:eastAsia="en-US"/>
            </w:rPr>
            <w:t>: the selected candidate should have</w:t>
          </w:r>
          <w:r w:rsidRPr="008165D2">
            <w:rPr>
              <w:rFonts w:eastAsia="Calibri"/>
              <w:b/>
              <w:bCs/>
              <w:szCs w:val="24"/>
              <w:lang w:eastAsia="en-US"/>
            </w:rPr>
            <w:t xml:space="preserve"> </w:t>
          </w:r>
          <w:r w:rsidRPr="008165D2">
            <w:rPr>
              <w:rFonts w:eastAsia="Calibri"/>
              <w:szCs w:val="24"/>
              <w:lang w:eastAsia="en-US"/>
            </w:rPr>
            <w:t xml:space="preserve">a level of education which corresponds to completed university studies of at least three years attested by a diploma, preferably in chemistry, physics or engineering. </w:t>
          </w:r>
          <w:r w:rsidRPr="008165D2">
            <w:rPr>
              <w:rFonts w:eastAsia="Calibri"/>
              <w:b/>
              <w:bCs/>
              <w:szCs w:val="24"/>
              <w:lang w:eastAsia="en-US"/>
            </w:rPr>
            <w:t xml:space="preserve"> </w:t>
          </w:r>
        </w:p>
        <w:p w14:paraId="796AECCD" w14:textId="77777777" w:rsidR="008165D2" w:rsidRPr="008165D2" w:rsidRDefault="008165D2" w:rsidP="008165D2">
          <w:pPr>
            <w:spacing w:after="160" w:line="259" w:lineRule="auto"/>
            <w:rPr>
              <w:rFonts w:eastAsia="Calibri"/>
              <w:b/>
              <w:szCs w:val="24"/>
              <w:lang w:eastAsia="en-US"/>
            </w:rPr>
          </w:pPr>
          <w:r w:rsidRPr="008165D2">
            <w:rPr>
              <w:rFonts w:eastAsia="Calibri"/>
              <w:b/>
              <w:szCs w:val="24"/>
              <w:lang w:eastAsia="en-US"/>
            </w:rPr>
            <w:t xml:space="preserve">Professional experience: </w:t>
          </w:r>
        </w:p>
        <w:p w14:paraId="160B7CC5" w14:textId="77777777" w:rsidR="008165D2" w:rsidRPr="008165D2" w:rsidRDefault="008165D2" w:rsidP="008165D2">
          <w:pPr>
            <w:numPr>
              <w:ilvl w:val="0"/>
              <w:numId w:val="37"/>
            </w:numPr>
            <w:spacing w:after="160" w:line="259" w:lineRule="auto"/>
            <w:jc w:val="left"/>
            <w:rPr>
              <w:rFonts w:eastAsia="Calibri"/>
              <w:b/>
              <w:bCs/>
              <w:szCs w:val="24"/>
              <w:lang w:eastAsia="en-US"/>
            </w:rPr>
          </w:pPr>
          <w:r w:rsidRPr="008165D2">
            <w:rPr>
              <w:rFonts w:eastAsia="Calibri"/>
              <w:szCs w:val="24"/>
              <w:lang w:eastAsia="en-US"/>
            </w:rPr>
            <w:t xml:space="preserve">At least five years' experience and a good knowledge of industrial processes and related environmental issues in one or more of the areas relevant to the work programme of the European IPPC Bureau (see above). </w:t>
          </w:r>
        </w:p>
        <w:p w14:paraId="51BE54A0" w14:textId="77777777" w:rsidR="008165D2" w:rsidRPr="008165D2" w:rsidRDefault="008165D2" w:rsidP="008165D2">
          <w:pPr>
            <w:numPr>
              <w:ilvl w:val="0"/>
              <w:numId w:val="37"/>
            </w:numPr>
            <w:spacing w:after="160" w:line="259" w:lineRule="auto"/>
            <w:jc w:val="left"/>
            <w:rPr>
              <w:rFonts w:eastAsia="Calibri"/>
              <w:b/>
              <w:bCs/>
              <w:szCs w:val="24"/>
              <w:lang w:eastAsia="en-US"/>
            </w:rPr>
          </w:pPr>
          <w:r w:rsidRPr="008165D2">
            <w:rPr>
              <w:rFonts w:eastAsia="Calibri"/>
              <w:szCs w:val="24"/>
              <w:lang w:eastAsia="en-US"/>
            </w:rPr>
            <w:t>Candidates should clearly indicate in which of these areas they are qualified. Candidates should be able to cope with high workloads on complex techno-economic issues, meet strict deadlines and above all be strong team players;</w:t>
          </w:r>
        </w:p>
        <w:p w14:paraId="0DC16DC6" w14:textId="77777777" w:rsidR="008165D2" w:rsidRPr="008165D2" w:rsidRDefault="008165D2" w:rsidP="008165D2">
          <w:pPr>
            <w:numPr>
              <w:ilvl w:val="0"/>
              <w:numId w:val="37"/>
            </w:numPr>
            <w:spacing w:after="160" w:line="259" w:lineRule="auto"/>
            <w:jc w:val="left"/>
            <w:rPr>
              <w:rFonts w:eastAsia="Calibri"/>
              <w:b/>
              <w:bCs/>
              <w:szCs w:val="24"/>
              <w:lang w:eastAsia="en-US"/>
            </w:rPr>
          </w:pPr>
          <w:r w:rsidRPr="008165D2">
            <w:rPr>
              <w:rFonts w:eastAsia="Calibri"/>
              <w:szCs w:val="24"/>
              <w:lang w:eastAsia="en-US"/>
            </w:rPr>
            <w:t xml:space="preserve">Experience in the writing and the enforcement of permits for IPPC installations is an advantage. </w:t>
          </w:r>
        </w:p>
        <w:p w14:paraId="509CEAC5" w14:textId="29DF0917" w:rsidR="008165D2" w:rsidRPr="008165D2" w:rsidRDefault="008165D2" w:rsidP="008165D2">
          <w:pPr>
            <w:numPr>
              <w:ilvl w:val="0"/>
              <w:numId w:val="37"/>
            </w:numPr>
            <w:spacing w:after="160" w:line="259" w:lineRule="auto"/>
            <w:jc w:val="left"/>
            <w:rPr>
              <w:rFonts w:eastAsia="Calibri"/>
              <w:b/>
              <w:bCs/>
              <w:szCs w:val="24"/>
              <w:lang w:eastAsia="en-US"/>
            </w:rPr>
          </w:pPr>
          <w:bookmarkStart w:id="2" w:name="_GoBack"/>
          <w:r w:rsidRPr="008165D2">
            <w:rPr>
              <w:rFonts w:eastAsia="Calibri"/>
              <w:szCs w:val="24"/>
              <w:lang w:eastAsia="en-US"/>
            </w:rPr>
            <w:t xml:space="preserve">Candidates should have at least a working knowledge of </w:t>
          </w:r>
          <w:r w:rsidR="00EB471A">
            <w:rPr>
              <w:rFonts w:eastAsia="Calibri"/>
              <w:szCs w:val="24"/>
              <w:lang w:eastAsia="en-US"/>
            </w:rPr>
            <w:t>EU</w:t>
          </w:r>
          <w:r w:rsidRPr="008165D2">
            <w:rPr>
              <w:rFonts w:eastAsia="Calibri"/>
              <w:szCs w:val="24"/>
              <w:lang w:eastAsia="en-US"/>
            </w:rPr>
            <w:t xml:space="preserve"> environmental policies (in particular the IPPC and IED Directives and the concepts within) and of environmental regulation practices in the Member States.</w:t>
          </w:r>
          <w:bookmarkEnd w:id="2"/>
          <w:r w:rsidRPr="008165D2">
            <w:rPr>
              <w:rFonts w:eastAsia="Calibri"/>
              <w:szCs w:val="24"/>
              <w:lang w:eastAsia="en-US"/>
            </w:rPr>
            <w:t xml:space="preserve"> </w:t>
          </w:r>
        </w:p>
        <w:p w14:paraId="2EE756FE" w14:textId="77777777" w:rsidR="008165D2" w:rsidRPr="008165D2" w:rsidRDefault="008165D2" w:rsidP="00C40CD4">
          <w:pPr>
            <w:spacing w:after="160" w:line="259" w:lineRule="auto"/>
            <w:jc w:val="left"/>
            <w:rPr>
              <w:rFonts w:eastAsia="Calibri"/>
              <w:b/>
              <w:bCs/>
              <w:szCs w:val="24"/>
              <w:lang w:eastAsia="en-US"/>
            </w:rPr>
          </w:pPr>
          <w:r w:rsidRPr="008165D2">
            <w:rPr>
              <w:rFonts w:eastAsia="Calibri"/>
              <w:szCs w:val="24"/>
              <w:lang w:eastAsia="en-US"/>
            </w:rPr>
            <w:t xml:space="preserve">The JRC applies an equal opportunities policy – In case of equal merit, preference will be given to the gender in minority. </w:t>
          </w:r>
        </w:p>
        <w:p w14:paraId="7C01166D" w14:textId="77777777" w:rsidR="008165D2" w:rsidRPr="008165D2" w:rsidRDefault="008165D2" w:rsidP="008165D2">
          <w:pPr>
            <w:spacing w:after="160" w:line="259" w:lineRule="auto"/>
            <w:rPr>
              <w:rFonts w:eastAsia="Calibri"/>
              <w:szCs w:val="24"/>
              <w:lang w:eastAsia="en-US"/>
            </w:rPr>
          </w:pPr>
          <w:r w:rsidRPr="008165D2">
            <w:rPr>
              <w:rFonts w:eastAsia="Calibri"/>
              <w:szCs w:val="24"/>
              <w:lang w:eastAsia="en-US"/>
            </w:rPr>
            <w:t>Language(s) necessary for the performance of duties: English is the predominant working language; a good command of English is therefore essential both at a spoken and written level</w:t>
          </w:r>
        </w:p>
        <w:p w14:paraId="66964378" w14:textId="2488D92D" w:rsidR="002109E6" w:rsidRPr="00994062" w:rsidRDefault="006B229E" w:rsidP="008165D2">
          <w:pPr>
            <w:pStyle w:val="ListNumber"/>
            <w:numPr>
              <w:ilvl w:val="0"/>
              <w:numId w:val="0"/>
            </w:numPr>
            <w:ind w:left="709" w:hanging="709"/>
            <w:rPr>
              <w:b/>
              <w:bCs/>
              <w:lang w:eastAsia="en-GB"/>
            </w:rPr>
          </w:pP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lastRenderedPageBreak/>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5" w:history="1">
        <w:hyperlink r:id="rId16"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C75BA4">
      <w:footerReference w:type="even" r:id="rId17"/>
      <w:footerReference w:type="default" r:id="rId1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8D22" w14:textId="0401609C" w:rsidR="00F6462F" w:rsidRDefault="00F4683D">
    <w:pPr>
      <w:pStyle w:val="FooterLine"/>
      <w:jc w:val="center"/>
    </w:pPr>
    <w:r>
      <w:fldChar w:fldCharType="begin"/>
    </w:r>
    <w:r>
      <w:instrText>PAGE   \* MERGEFORMAT</w:instrText>
    </w:r>
    <w:r>
      <w:fldChar w:fldCharType="separate"/>
    </w:r>
    <w:r w:rsidR="006B229E">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F4ADFC"/>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1EC46BE"/>
    <w:multiLevelType w:val="hybridMultilevel"/>
    <w:tmpl w:val="A424846C"/>
    <w:lvl w:ilvl="0" w:tplc="2C64424C">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6D55665"/>
    <w:multiLevelType w:val="hybridMultilevel"/>
    <w:tmpl w:val="85E40CB6"/>
    <w:lvl w:ilvl="0" w:tplc="B61CD7D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721394A"/>
    <w:multiLevelType w:val="hybridMultilevel"/>
    <w:tmpl w:val="900A587A"/>
    <w:lvl w:ilvl="0" w:tplc="877E4EF6">
      <w:start w:val="2"/>
      <w:numFmt w:val="bullet"/>
      <w:lvlText w:val="-"/>
      <w:lvlJc w:val="left"/>
      <w:pPr>
        <w:ind w:left="720" w:hanging="360"/>
      </w:pPr>
      <w:rPr>
        <w:rFonts w:ascii="Times New Roman" w:eastAsia="Times New Roman" w:hAnsi="Times New Roman"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751F68B4"/>
    <w:multiLevelType w:val="hybridMultilevel"/>
    <w:tmpl w:val="93DAAFC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5"/>
  </w:num>
  <w:num w:numId="3">
    <w:abstractNumId w:val="10"/>
  </w:num>
  <w:num w:numId="4">
    <w:abstractNumId w:val="17"/>
  </w:num>
  <w:num w:numId="5">
    <w:abstractNumId w:val="22"/>
  </w:num>
  <w:num w:numId="6">
    <w:abstractNumId w:val="25"/>
  </w:num>
  <w:num w:numId="7">
    <w:abstractNumId w:val="2"/>
  </w:num>
  <w:num w:numId="8">
    <w:abstractNumId w:val="9"/>
  </w:num>
  <w:num w:numId="9">
    <w:abstractNumId w:val="19"/>
  </w:num>
  <w:num w:numId="10">
    <w:abstractNumId w:val="4"/>
  </w:num>
  <w:num w:numId="11">
    <w:abstractNumId w:val="6"/>
  </w:num>
  <w:num w:numId="12">
    <w:abstractNumId w:val="7"/>
  </w:num>
  <w:num w:numId="13">
    <w:abstractNumId w:val="11"/>
  </w:num>
  <w:num w:numId="14">
    <w:abstractNumId w:val="18"/>
  </w:num>
  <w:num w:numId="15">
    <w:abstractNumId w:val="21"/>
  </w:num>
  <w:num w:numId="16">
    <w:abstractNumId w:val="27"/>
  </w:num>
  <w:num w:numId="17">
    <w:abstractNumId w:val="12"/>
  </w:num>
  <w:num w:numId="18">
    <w:abstractNumId w:val="13"/>
  </w:num>
  <w:num w:numId="19">
    <w:abstractNumId w:val="28"/>
  </w:num>
  <w:num w:numId="20">
    <w:abstractNumId w:val="20"/>
  </w:num>
  <w:num w:numId="21">
    <w:abstractNumId w:val="23"/>
  </w:num>
  <w:num w:numId="22">
    <w:abstractNumId w:val="5"/>
  </w:num>
  <w:num w:numId="23">
    <w:abstractNumId w:val="8"/>
  </w:num>
  <w:num w:numId="24">
    <w:abstractNumId w:val="14"/>
  </w:num>
  <w:num w:numId="25">
    <w:abstractNumId w:val="4"/>
  </w:num>
  <w:num w:numId="26">
    <w:abstractNumId w:val="4"/>
  </w:num>
  <w:num w:numId="27">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4"/>
  </w:num>
  <w:num w:numId="29">
    <w:abstractNumId w:val="4"/>
  </w:num>
  <w:num w:numId="30">
    <w:abstractNumId w:val="4"/>
  </w:num>
  <w:num w:numId="31">
    <w:abstractNumId w:val="4"/>
  </w:num>
  <w:num w:numId="32">
    <w:abstractNumId w:val="4"/>
  </w:num>
  <w:num w:numId="33">
    <w:abstractNumId w:val="0"/>
  </w:num>
  <w:num w:numId="34">
    <w:abstractNumId w:val="16"/>
  </w:num>
  <w:num w:numId="35">
    <w:abstractNumId w:val="3"/>
  </w:num>
  <w:num w:numId="36">
    <w:abstractNumId w:val="2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7"/>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doNotShadeFormData/>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UROLOOK"/>
  </w:docVars>
  <w:rsids>
    <w:rsidRoot w:val="00E21DBD"/>
    <w:rsid w:val="0007110E"/>
    <w:rsid w:val="00092BCA"/>
    <w:rsid w:val="000A4668"/>
    <w:rsid w:val="000D129C"/>
    <w:rsid w:val="00111AB6"/>
    <w:rsid w:val="001534E5"/>
    <w:rsid w:val="001E193E"/>
    <w:rsid w:val="002109E6"/>
    <w:rsid w:val="00252050"/>
    <w:rsid w:val="002B2312"/>
    <w:rsid w:val="002B3CBF"/>
    <w:rsid w:val="003E50A4"/>
    <w:rsid w:val="004359B0"/>
    <w:rsid w:val="004711D6"/>
    <w:rsid w:val="005168AD"/>
    <w:rsid w:val="0058240F"/>
    <w:rsid w:val="005B6693"/>
    <w:rsid w:val="005D1B85"/>
    <w:rsid w:val="006B229E"/>
    <w:rsid w:val="006D5DAB"/>
    <w:rsid w:val="006F46D0"/>
    <w:rsid w:val="007073ED"/>
    <w:rsid w:val="007868AE"/>
    <w:rsid w:val="007E531E"/>
    <w:rsid w:val="007F62A7"/>
    <w:rsid w:val="007F7012"/>
    <w:rsid w:val="008165D2"/>
    <w:rsid w:val="00893DED"/>
    <w:rsid w:val="008D02B7"/>
    <w:rsid w:val="008E0B6A"/>
    <w:rsid w:val="00994062"/>
    <w:rsid w:val="00996CC6"/>
    <w:rsid w:val="009A2F00"/>
    <w:rsid w:val="009C5E27"/>
    <w:rsid w:val="00A033AD"/>
    <w:rsid w:val="00AB2CEA"/>
    <w:rsid w:val="00AF6424"/>
    <w:rsid w:val="00B01C22"/>
    <w:rsid w:val="00B24CC5"/>
    <w:rsid w:val="00B65513"/>
    <w:rsid w:val="00BA4E43"/>
    <w:rsid w:val="00BA7ADB"/>
    <w:rsid w:val="00C06724"/>
    <w:rsid w:val="00C40CD4"/>
    <w:rsid w:val="00C504C7"/>
    <w:rsid w:val="00C75BA4"/>
    <w:rsid w:val="00C97283"/>
    <w:rsid w:val="00CB5B61"/>
    <w:rsid w:val="00D251B8"/>
    <w:rsid w:val="00D96984"/>
    <w:rsid w:val="00DD41ED"/>
    <w:rsid w:val="00DF1E49"/>
    <w:rsid w:val="00E21DBD"/>
    <w:rsid w:val="00E44D7F"/>
    <w:rsid w:val="00E8602F"/>
    <w:rsid w:val="00EB471A"/>
    <w:rsid w:val="00F4683D"/>
    <w:rsid w:val="00F6462F"/>
    <w:rsid w:val="00F955B2"/>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ippcb.jrc.ec.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aroline.lambert@ec.europa.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uropa.eu/europass/en/create-europass-cv"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uropass.cedefop.europa.eu/en/documents/curriculum-vita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EN/TXT/?uri=CELEX:32015D044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ED10DB" w:rsidP="00ED10DB">
          <w:pPr>
            <w:pStyle w:val="722A130BB2FD42CB99AF58537814D26D2"/>
          </w:pPr>
          <w:r w:rsidRPr="00111AB6">
            <w:rPr>
              <w:rStyle w:val="PlaceholderText"/>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ED10DB" w:rsidP="00ED10DB">
          <w:pPr>
            <w:pStyle w:val="E4139A8A81AD41B0A456F71CC855670B2"/>
          </w:pPr>
          <w:r w:rsidRPr="00111AB6">
            <w:rPr>
              <w:rStyle w:val="PlaceholderText"/>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ED10DB" w:rsidP="00ED10DB">
          <w:pPr>
            <w:pStyle w:val="2CBB2A0B72674470B30B3225F78306DD1"/>
          </w:pPr>
          <w:r>
            <w:rPr>
              <w:rStyle w:val="PlaceholderText"/>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ED10DB" w:rsidP="00ED10DB">
          <w:pPr>
            <w:pStyle w:val="D6B275DB24F84EFBB866B5C9055058FF1"/>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ED10DB" w:rsidP="00ED10DB">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ED10DB" w:rsidP="00ED10DB">
          <w:pPr>
            <w:pStyle w:val="84FB87486BC94E5EB76E972E1BD8265B1"/>
          </w:pPr>
          <w:r w:rsidRPr="00BD2312">
            <w:rPr>
              <w:rStyle w:val="PlaceholderText"/>
            </w:rPr>
            <w:t>Click or tap here to enter text.</w:t>
          </w:r>
        </w:p>
      </w:docPartBody>
    </w:docPart>
    <w:docPart>
      <w:docPartPr>
        <w:name w:val="477E34A225354857B4B5D36D9CA8A6AA"/>
        <w:category>
          <w:name w:val="General"/>
          <w:gallery w:val="placeholder"/>
        </w:category>
        <w:types>
          <w:type w:val="bbPlcHdr"/>
        </w:types>
        <w:behaviors>
          <w:behavior w:val="content"/>
        </w:behaviors>
        <w:guid w:val="{7C7BB997-7DD3-429F-B405-BA8188CFEC0A}"/>
      </w:docPartPr>
      <w:docPartBody>
        <w:p w:rsidR="007F7378" w:rsidRDefault="00ED10DB" w:rsidP="00ED10DB">
          <w:pPr>
            <w:pStyle w:val="477E34A225354857B4B5D36D9CA8A6AA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4A0C" w:rsidP="00894A0C">
          <w:pPr>
            <w:pStyle w:val="70AAD37E9A1F4B5EA5C1270588299908"/>
          </w:pPr>
          <w:r w:rsidRPr="00111AB6">
            <w:rPr>
              <w:rStyle w:val="PlaceholderText"/>
            </w:rPr>
            <w:t>Click or tap here to enter text.</w:t>
          </w:r>
        </w:p>
      </w:docPartBody>
    </w:docPart>
    <w:docPart>
      <w:docPartPr>
        <w:name w:val="EB53D2A9BD4F4B2BB1892489220DA21A"/>
        <w:category>
          <w:name w:val="General"/>
          <w:gallery w:val="placeholder"/>
        </w:category>
        <w:types>
          <w:type w:val="bbPlcHdr"/>
        </w:types>
        <w:behaviors>
          <w:behavior w:val="content"/>
        </w:behaviors>
        <w:guid w:val="{54C421BB-7B65-407F-8FDD-2D98E3626977}"/>
      </w:docPartPr>
      <w:docPartBody>
        <w:p w:rsidR="00F0549A" w:rsidRDefault="00466B08" w:rsidP="00466B08">
          <w:pPr>
            <w:pStyle w:val="EB53D2A9BD4F4B2BB1892489220DA21A"/>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DB"/>
    <w:rsid w:val="00466B08"/>
    <w:rsid w:val="007F7378"/>
    <w:rsid w:val="00894A0C"/>
    <w:rsid w:val="00D374C1"/>
    <w:rsid w:val="00ED10DB"/>
    <w:rsid w:val="00F054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66B08"/>
    <w:rPr>
      <w:color w:val="288061"/>
    </w:rPr>
  </w:style>
  <w:style w:type="paragraph" w:customStyle="1" w:styleId="722A130BB2FD42CB99AF58537814D26D2">
    <w:name w:val="722A130BB2FD42CB99AF58537814D26D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2">
    <w:name w:val="E4139A8A81AD41B0A456F71CC855670B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1">
    <w:name w:val="2CBB2A0B72674470B30B3225F78306DD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1">
    <w:name w:val="D6B275DB24F84EFBB866B5C9055058FF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477E34A225354857B4B5D36D9CA8A6AA1">
    <w:name w:val="477E34A225354857B4B5D36D9CA8A6AA1"/>
    <w:rsid w:val="00ED10DB"/>
    <w:pPr>
      <w:tabs>
        <w:tab w:val="num" w:pos="709"/>
      </w:tabs>
      <w:spacing w:after="240" w:line="240" w:lineRule="auto"/>
      <w:ind w:left="709" w:hanging="709"/>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4A0C"/>
  </w:style>
  <w:style w:type="paragraph" w:customStyle="1" w:styleId="EB53D2A9BD4F4B2BB1892489220DA21A">
    <w:name w:val="EB53D2A9BD4F4B2BB1892489220DA21A"/>
    <w:rsid w:val="00466B08"/>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378DBB22-31A1-46DA-8B3D-794328CE0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155</TotalTime>
  <Pages>5</Pages>
  <Words>1248</Words>
  <Characters>7631</Characters>
  <Application>Microsoft Office Word</Application>
  <DocSecurity>0</DocSecurity>
  <PresentationFormat>Microsoft Word 14.0</PresentationFormat>
  <Lines>152</Lines>
  <Paragraphs>74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MOISANU Adriana (JRC-SEVILLA)</cp:lastModifiedBy>
  <cp:revision>14</cp:revision>
  <cp:lastPrinted>2023-04-05T10:36:00Z</cp:lastPrinted>
  <dcterms:created xsi:type="dcterms:W3CDTF">2023-10-22T10:22:00Z</dcterms:created>
  <dcterms:modified xsi:type="dcterms:W3CDTF">2023-12-06T14:21:00Z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