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DD63" w14:textId="2B56E0A5" w:rsidR="00CF4F52" w:rsidRPr="00B74725" w:rsidRDefault="00CF4F52">
      <w:pPr>
        <w:pStyle w:val="Standard"/>
        <w:spacing w:after="212" w:line="259" w:lineRule="auto"/>
        <w:ind w:left="-1135" w:firstLine="0"/>
        <w:jc w:val="left"/>
        <w:rPr>
          <w:rFonts w:ascii="Times New Roman" w:hAnsi="Times New Roman" w:cs="Times New Roman"/>
          <w:sz w:val="18"/>
          <w:szCs w:val="18"/>
        </w:rPr>
      </w:pPr>
    </w:p>
    <w:p w14:paraId="1367DECF" w14:textId="77777777" w:rsidR="00CF4F52" w:rsidRPr="00B74725" w:rsidRDefault="00E82CE2">
      <w:pPr>
        <w:pStyle w:val="Standard"/>
        <w:spacing w:after="102" w:line="259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B7472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2DB5563" w14:textId="77777777" w:rsidR="00CF4F52" w:rsidRPr="00BD2171" w:rsidRDefault="00E82CE2">
      <w:pPr>
        <w:pStyle w:val="Standard"/>
        <w:spacing w:after="105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B7472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367748F" w14:textId="6A8B736A" w:rsidR="00CF4F52" w:rsidRPr="00BD2171" w:rsidRDefault="00E82CE2">
      <w:pPr>
        <w:pStyle w:val="Standard"/>
        <w:spacing w:after="102" w:line="259" w:lineRule="auto"/>
        <w:ind w:left="0" w:firstLine="0"/>
        <w:jc w:val="center"/>
        <w:rPr>
          <w:rFonts w:ascii="Times New Roman" w:hAnsi="Times New Roman" w:cs="Times New Roman"/>
          <w:sz w:val="22"/>
        </w:rPr>
      </w:pPr>
      <w:r w:rsidRPr="00BD2171">
        <w:rPr>
          <w:rFonts w:ascii="Times New Roman" w:eastAsia="Titillium" w:hAnsi="Times New Roman" w:cs="Times New Roman"/>
          <w:b/>
          <w:sz w:val="22"/>
        </w:rPr>
        <w:t xml:space="preserve">Allegato </w:t>
      </w:r>
      <w:r w:rsidR="001D0BF6" w:rsidRPr="00BD2171">
        <w:rPr>
          <w:rFonts w:ascii="Times New Roman" w:eastAsia="Titillium" w:hAnsi="Times New Roman" w:cs="Times New Roman"/>
          <w:b/>
          <w:sz w:val="22"/>
        </w:rPr>
        <w:t>6</w:t>
      </w:r>
      <w:r w:rsidRPr="00BD2171">
        <w:rPr>
          <w:rFonts w:ascii="Times New Roman" w:eastAsia="Titillium" w:hAnsi="Times New Roman" w:cs="Times New Roman"/>
          <w:b/>
          <w:sz w:val="22"/>
        </w:rPr>
        <w:t xml:space="preserve"> del Disciplinare di Gara</w:t>
      </w:r>
    </w:p>
    <w:p w14:paraId="32EF5144" w14:textId="77777777" w:rsidR="00CF4F52" w:rsidRPr="00BD2171" w:rsidRDefault="00CF4F52">
      <w:pPr>
        <w:pStyle w:val="Standard"/>
        <w:widowControl w:val="0"/>
        <w:spacing w:before="60" w:after="60"/>
        <w:jc w:val="left"/>
        <w:rPr>
          <w:rFonts w:ascii="Times New Roman" w:hAnsi="Times New Roman" w:cs="Times New Roman"/>
          <w:sz w:val="22"/>
        </w:rPr>
      </w:pPr>
    </w:p>
    <w:p w14:paraId="220D63D7" w14:textId="6D3EB7FF" w:rsidR="00CF4F52" w:rsidRPr="00BD2171" w:rsidRDefault="005C5DF5">
      <w:pPr>
        <w:pStyle w:val="Standard"/>
        <w:jc w:val="center"/>
        <w:rPr>
          <w:rFonts w:ascii="Times New Roman" w:hAnsi="Times New Roman" w:cs="Times New Roman"/>
          <w:sz w:val="22"/>
        </w:rPr>
      </w:pPr>
      <w:r w:rsidRPr="00BD2171">
        <w:rPr>
          <w:rFonts w:ascii="Times New Roman" w:eastAsia="Titillium" w:hAnsi="Times New Roman" w:cs="Times New Roman"/>
          <w:b/>
          <w:sz w:val="22"/>
        </w:rPr>
        <w:t>DICHI</w:t>
      </w:r>
      <w:r w:rsidR="00383ADD" w:rsidRPr="00BD2171">
        <w:rPr>
          <w:rFonts w:ascii="Times New Roman" w:eastAsia="Titillium" w:hAnsi="Times New Roman" w:cs="Times New Roman"/>
          <w:b/>
          <w:sz w:val="22"/>
        </w:rPr>
        <w:t>A</w:t>
      </w:r>
      <w:r w:rsidRPr="00BD2171">
        <w:rPr>
          <w:rFonts w:ascii="Times New Roman" w:eastAsia="Titillium" w:hAnsi="Times New Roman" w:cs="Times New Roman"/>
          <w:b/>
          <w:sz w:val="22"/>
        </w:rPr>
        <w:t xml:space="preserve">RAZIONE </w:t>
      </w:r>
      <w:r w:rsidR="00383ADD" w:rsidRPr="00BD2171">
        <w:rPr>
          <w:rFonts w:ascii="Times New Roman" w:eastAsia="Titillium" w:hAnsi="Times New Roman" w:cs="Times New Roman"/>
          <w:b/>
          <w:sz w:val="22"/>
        </w:rPr>
        <w:t>DELL’AUSILIARIA</w:t>
      </w:r>
    </w:p>
    <w:p w14:paraId="2DFFC424" w14:textId="77777777" w:rsidR="00CF4F52" w:rsidRPr="00BD2171" w:rsidRDefault="00CF4F52">
      <w:pPr>
        <w:pStyle w:val="Standard"/>
        <w:widowControl w:val="0"/>
        <w:spacing w:before="60" w:after="60"/>
        <w:jc w:val="left"/>
        <w:rPr>
          <w:rFonts w:ascii="Times New Roman" w:hAnsi="Times New Roman" w:cs="Times New Roman"/>
          <w:sz w:val="22"/>
        </w:rPr>
      </w:pPr>
    </w:p>
    <w:p w14:paraId="32D23491" w14:textId="77777777" w:rsidR="00BD2171" w:rsidRPr="00BD2171" w:rsidRDefault="00BD2171" w:rsidP="00BD2171">
      <w:pPr>
        <w:pStyle w:val="Standard"/>
        <w:spacing w:before="60" w:after="60"/>
        <w:jc w:val="center"/>
        <w:rPr>
          <w:rFonts w:ascii="Times New Roman" w:eastAsia="Titillium" w:hAnsi="Times New Roman" w:cs="Times New Roman"/>
          <w:b/>
          <w:bCs/>
          <w:sz w:val="22"/>
        </w:rPr>
      </w:pPr>
      <w:r w:rsidRPr="00BD2171">
        <w:rPr>
          <w:rFonts w:ascii="Times New Roman" w:eastAsia="Titillium" w:hAnsi="Times New Roman" w:cs="Times New Roman"/>
          <w:sz w:val="22"/>
        </w:rPr>
        <w:t xml:space="preserve">Procedura aperta per l’affidamento di un contratto pubblico di </w:t>
      </w:r>
      <w:r w:rsidRPr="00BD2171">
        <w:rPr>
          <w:rFonts w:ascii="Times New Roman" w:eastAsia="Titillium" w:hAnsi="Times New Roman" w:cs="Times New Roman"/>
          <w:sz w:val="22"/>
        </w:rPr>
        <w:br/>
        <w:t>servizi di ideazione e produzione della campagna pubblicitaria, pianificazione, acquisto e controllo degli spazi media, per l’attuazione del Progetto “Il Turismo delle Radici - Una Strategia Integrata per la ripresa del settore del Turismo nell’Italia Post Covid-19”, con il criterio dell’offerta economicamente più vantaggiosa, sulla base del miglior rapporto qualità/prezzo.</w:t>
      </w:r>
    </w:p>
    <w:p w14:paraId="45376722" w14:textId="77777777" w:rsidR="00BD2171" w:rsidRPr="00BD2171" w:rsidRDefault="00BD2171" w:rsidP="00BD2171">
      <w:pPr>
        <w:pStyle w:val="Standard"/>
        <w:jc w:val="center"/>
        <w:rPr>
          <w:rFonts w:ascii="Times New Roman" w:eastAsia="Titillium" w:hAnsi="Times New Roman" w:cs="Times New Roman"/>
          <w:sz w:val="22"/>
        </w:rPr>
      </w:pPr>
    </w:p>
    <w:p w14:paraId="797C4FA0" w14:textId="77777777" w:rsidR="00BD2171" w:rsidRPr="00BD2171" w:rsidRDefault="00BD2171" w:rsidP="00BD2171">
      <w:pPr>
        <w:pStyle w:val="Standard"/>
        <w:jc w:val="center"/>
        <w:rPr>
          <w:rFonts w:ascii="Times New Roman" w:eastAsia="Titillium" w:hAnsi="Times New Roman" w:cs="Times New Roman"/>
          <w:sz w:val="22"/>
        </w:rPr>
      </w:pPr>
      <w:r w:rsidRPr="00BD2171">
        <w:rPr>
          <w:rFonts w:ascii="Times New Roman" w:eastAsia="Titillium" w:hAnsi="Times New Roman" w:cs="Times New Roman"/>
          <w:sz w:val="22"/>
        </w:rPr>
        <w:t>CUP: J51B21005910006</w:t>
      </w:r>
    </w:p>
    <w:p w14:paraId="3107A9E2" w14:textId="036B4DBE" w:rsidR="00BD2171" w:rsidRPr="00BD2171" w:rsidRDefault="00BD2171" w:rsidP="00BD2171">
      <w:pPr>
        <w:pStyle w:val="Standard"/>
        <w:jc w:val="center"/>
        <w:rPr>
          <w:rFonts w:ascii="Times New Roman" w:eastAsia="Titillium" w:hAnsi="Times New Roman" w:cs="Times New Roman"/>
          <w:sz w:val="22"/>
        </w:rPr>
      </w:pPr>
      <w:r w:rsidRPr="00BD2171">
        <w:rPr>
          <w:rFonts w:ascii="Times New Roman" w:eastAsia="Titillium" w:hAnsi="Times New Roman" w:cs="Times New Roman"/>
          <w:sz w:val="22"/>
        </w:rPr>
        <w:t xml:space="preserve">CIG: </w:t>
      </w:r>
      <w:r w:rsidRPr="00BD2171">
        <w:rPr>
          <w:rFonts w:ascii="Times New Roman" w:eastAsia="Titillium" w:hAnsi="Times New Roman" w:cs="Times New Roman"/>
          <w:sz w:val="22"/>
          <w:highlight w:val="yellow"/>
        </w:rPr>
        <w:softHyphen/>
      </w:r>
      <w:r w:rsidRPr="00BD2171">
        <w:rPr>
          <w:rFonts w:ascii="Times New Roman" w:eastAsia="Titillium" w:hAnsi="Times New Roman" w:cs="Times New Roman"/>
          <w:sz w:val="22"/>
          <w:highlight w:val="yellow"/>
        </w:rPr>
        <w:softHyphen/>
      </w:r>
      <w:r w:rsidRPr="00BD2171">
        <w:rPr>
          <w:rFonts w:ascii="Times New Roman" w:eastAsia="Titillium" w:hAnsi="Times New Roman" w:cs="Times New Roman"/>
          <w:sz w:val="22"/>
          <w:highlight w:val="yellow"/>
        </w:rPr>
        <w:softHyphen/>
      </w:r>
      <w:r w:rsidRPr="00BD2171">
        <w:rPr>
          <w:rFonts w:ascii="Times New Roman" w:eastAsia="Titillium" w:hAnsi="Times New Roman" w:cs="Times New Roman"/>
          <w:sz w:val="22"/>
          <w:highlight w:val="yellow"/>
        </w:rPr>
        <w:softHyphen/>
      </w:r>
      <w:r w:rsidRPr="00BD2171">
        <w:rPr>
          <w:rFonts w:ascii="Times New Roman" w:eastAsia="Titillium" w:hAnsi="Times New Roman" w:cs="Times New Roman"/>
          <w:sz w:val="22"/>
          <w:highlight w:val="yellow"/>
        </w:rPr>
        <w:softHyphen/>
      </w:r>
      <w:r w:rsidRPr="00BD2171">
        <w:rPr>
          <w:rFonts w:ascii="Times New Roman" w:eastAsia="Titillium" w:hAnsi="Times New Roman" w:cs="Times New Roman"/>
          <w:sz w:val="22"/>
          <w:highlight w:val="yellow"/>
        </w:rPr>
        <w:softHyphen/>
      </w:r>
      <w:r w:rsidRPr="00BD2171">
        <w:rPr>
          <w:rFonts w:ascii="Times New Roman" w:eastAsia="Titillium" w:hAnsi="Times New Roman" w:cs="Times New Roman"/>
          <w:sz w:val="22"/>
          <w:highlight w:val="yellow"/>
        </w:rPr>
        <w:softHyphen/>
      </w:r>
      <w:r w:rsidRPr="00BD2171">
        <w:rPr>
          <w:rFonts w:ascii="Times New Roman" w:eastAsia="Titillium" w:hAnsi="Times New Roman" w:cs="Times New Roman"/>
          <w:sz w:val="22"/>
          <w:highlight w:val="yellow"/>
        </w:rPr>
        <w:softHyphen/>
      </w:r>
      <w:r w:rsidRPr="00BD2171">
        <w:rPr>
          <w:rFonts w:ascii="Times New Roman" w:eastAsia="Titillium" w:hAnsi="Times New Roman" w:cs="Times New Roman"/>
          <w:sz w:val="22"/>
          <w:highlight w:val="yellow"/>
        </w:rPr>
        <w:softHyphen/>
      </w:r>
      <w:r w:rsidRPr="00BD2171">
        <w:rPr>
          <w:rFonts w:ascii="Times New Roman" w:eastAsia="Titillium" w:hAnsi="Times New Roman" w:cs="Times New Roman"/>
          <w:sz w:val="22"/>
          <w:highlight w:val="yellow"/>
        </w:rPr>
        <w:softHyphen/>
      </w:r>
      <w:r w:rsidRPr="00BD2171">
        <w:rPr>
          <w:rFonts w:ascii="Times New Roman" w:eastAsia="Titillium" w:hAnsi="Times New Roman" w:cs="Times New Roman"/>
          <w:sz w:val="22"/>
          <w:highlight w:val="yellow"/>
        </w:rPr>
        <w:softHyphen/>
      </w:r>
      <w:r w:rsidRPr="00BD2171">
        <w:rPr>
          <w:rFonts w:ascii="Times New Roman" w:eastAsia="Titillium" w:hAnsi="Times New Roman" w:cs="Times New Roman"/>
          <w:sz w:val="22"/>
          <w:highlight w:val="yellow"/>
        </w:rPr>
        <w:softHyphen/>
      </w:r>
      <w:r w:rsidRPr="00BD2171">
        <w:rPr>
          <w:rFonts w:ascii="Times New Roman" w:eastAsia="Titillium" w:hAnsi="Times New Roman" w:cs="Times New Roman"/>
          <w:sz w:val="22"/>
          <w:highlight w:val="yellow"/>
        </w:rPr>
        <w:softHyphen/>
      </w:r>
      <w:r w:rsidRPr="00BD2171">
        <w:rPr>
          <w:rFonts w:ascii="Times New Roman" w:eastAsia="Titillium" w:hAnsi="Times New Roman" w:cs="Times New Roman"/>
          <w:sz w:val="22"/>
          <w:highlight w:val="yellow"/>
        </w:rPr>
        <w:softHyphen/>
      </w:r>
      <w:r w:rsidRPr="00BD2171">
        <w:rPr>
          <w:rFonts w:ascii="Times New Roman" w:eastAsia="Titillium" w:hAnsi="Times New Roman" w:cs="Times New Roman"/>
          <w:sz w:val="22"/>
          <w:highlight w:val="yellow"/>
        </w:rPr>
        <w:softHyphen/>
      </w:r>
      <w:r w:rsidR="0061294D" w:rsidRPr="0061294D">
        <w:rPr>
          <w:rFonts w:ascii="Times New Roman" w:eastAsia="Titillium" w:hAnsi="Times New Roman" w:cs="Times New Roman"/>
          <w:sz w:val="22"/>
        </w:rPr>
        <w:t>A01ED746AE</w:t>
      </w:r>
    </w:p>
    <w:p w14:paraId="0E0D0737" w14:textId="77777777" w:rsidR="00BD2171" w:rsidRPr="00F2000C" w:rsidRDefault="00BD2171" w:rsidP="00BD2171">
      <w:pPr>
        <w:pStyle w:val="Standard"/>
        <w:spacing w:after="97" w:line="264" w:lineRule="auto"/>
        <w:ind w:left="-5"/>
        <w:jc w:val="center"/>
        <w:rPr>
          <w:rFonts w:ascii="Titillium" w:eastAsia="Titillium" w:hAnsi="Titillium" w:cs="Titillium"/>
          <w:color w:val="000000"/>
          <w:sz w:val="30"/>
          <w:szCs w:val="18"/>
        </w:rPr>
      </w:pPr>
    </w:p>
    <w:p w14:paraId="469542B5" w14:textId="77777777" w:rsidR="00CF4F52" w:rsidRPr="00B74725" w:rsidRDefault="00CF4F52">
      <w:pPr>
        <w:pStyle w:val="Standard"/>
        <w:spacing w:after="97" w:line="264" w:lineRule="auto"/>
        <w:ind w:left="-5"/>
        <w:jc w:val="center"/>
        <w:rPr>
          <w:rFonts w:ascii="Times New Roman" w:eastAsia="Titillium" w:hAnsi="Times New Roman" w:cs="Times New Roman"/>
          <w:color w:val="000000"/>
          <w:sz w:val="18"/>
          <w:szCs w:val="18"/>
        </w:rPr>
      </w:pPr>
    </w:p>
    <w:p w14:paraId="672D0739" w14:textId="77777777" w:rsidR="00CF4F52" w:rsidRPr="00B74725" w:rsidRDefault="00CF4F52">
      <w:pPr>
        <w:pStyle w:val="Standard"/>
        <w:spacing w:after="105" w:line="259" w:lineRule="auto"/>
        <w:ind w:left="0" w:firstLine="0"/>
        <w:jc w:val="center"/>
        <w:rPr>
          <w:rFonts w:ascii="Times New Roman" w:hAnsi="Times New Roman" w:cs="Times New Roman"/>
          <w:color w:val="00000A"/>
          <w:sz w:val="18"/>
          <w:szCs w:val="18"/>
        </w:rPr>
      </w:pPr>
    </w:p>
    <w:p w14:paraId="457AFE02" w14:textId="77777777" w:rsidR="00CF4F52" w:rsidRPr="00B74725" w:rsidRDefault="00CF4F52">
      <w:pPr>
        <w:pStyle w:val="Standard"/>
        <w:spacing w:after="105" w:line="259" w:lineRule="auto"/>
        <w:ind w:left="0" w:firstLine="0"/>
        <w:jc w:val="center"/>
        <w:rPr>
          <w:rFonts w:ascii="Times New Roman" w:hAnsi="Times New Roman" w:cs="Times New Roman"/>
          <w:color w:val="00000A"/>
          <w:sz w:val="18"/>
          <w:szCs w:val="18"/>
        </w:rPr>
      </w:pPr>
    </w:p>
    <w:p w14:paraId="1A6F6693" w14:textId="77777777" w:rsidR="00CF4F52" w:rsidRPr="00B74725" w:rsidRDefault="00CF4F52">
      <w:pPr>
        <w:pStyle w:val="Standard"/>
        <w:spacing w:after="105" w:line="259" w:lineRule="auto"/>
        <w:ind w:left="0" w:firstLine="0"/>
        <w:jc w:val="center"/>
        <w:rPr>
          <w:rFonts w:ascii="Times New Roman" w:hAnsi="Times New Roman" w:cs="Times New Roman"/>
          <w:color w:val="00000A"/>
          <w:sz w:val="18"/>
          <w:szCs w:val="18"/>
        </w:rPr>
      </w:pPr>
    </w:p>
    <w:p w14:paraId="3EBED2B2" w14:textId="77777777" w:rsidR="00CF4F52" w:rsidRPr="00B74725" w:rsidRDefault="00CF4F52">
      <w:pPr>
        <w:pStyle w:val="Standard"/>
        <w:spacing w:after="105" w:line="259" w:lineRule="auto"/>
        <w:ind w:left="0" w:firstLine="0"/>
        <w:jc w:val="left"/>
        <w:rPr>
          <w:rFonts w:ascii="Times New Roman" w:hAnsi="Times New Roman" w:cs="Times New Roman"/>
          <w:color w:val="00000A"/>
          <w:sz w:val="18"/>
          <w:szCs w:val="18"/>
        </w:rPr>
      </w:pPr>
    </w:p>
    <w:p w14:paraId="39A5C078" w14:textId="77777777" w:rsidR="00CF4F52" w:rsidRPr="00B74725" w:rsidRDefault="00CF4F52">
      <w:pPr>
        <w:pStyle w:val="Standard"/>
        <w:spacing w:after="105" w:line="259" w:lineRule="auto"/>
        <w:ind w:left="0" w:firstLine="0"/>
        <w:jc w:val="left"/>
        <w:rPr>
          <w:rFonts w:ascii="Times New Roman" w:hAnsi="Times New Roman" w:cs="Times New Roman"/>
          <w:color w:val="00000A"/>
          <w:sz w:val="18"/>
          <w:szCs w:val="18"/>
        </w:rPr>
      </w:pPr>
    </w:p>
    <w:p w14:paraId="26D59236" w14:textId="77777777" w:rsidR="00CF4F52" w:rsidRPr="00B74725" w:rsidRDefault="00CF4F52">
      <w:pPr>
        <w:pStyle w:val="Standard"/>
        <w:spacing w:after="105" w:line="259" w:lineRule="auto"/>
        <w:ind w:left="0" w:firstLine="0"/>
        <w:jc w:val="left"/>
        <w:rPr>
          <w:rFonts w:ascii="Times New Roman" w:hAnsi="Times New Roman" w:cs="Times New Roman"/>
          <w:color w:val="00000A"/>
          <w:sz w:val="18"/>
          <w:szCs w:val="18"/>
        </w:rPr>
      </w:pPr>
    </w:p>
    <w:p w14:paraId="6A56FA8E" w14:textId="77777777" w:rsidR="00CF4F52" w:rsidRPr="00B74725" w:rsidRDefault="00CF4F52">
      <w:pPr>
        <w:pStyle w:val="Standard"/>
        <w:spacing w:after="105" w:line="259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</w:p>
    <w:p w14:paraId="25D70ABB" w14:textId="77777777" w:rsidR="00CF4F52" w:rsidRPr="00B74725" w:rsidRDefault="00E82CE2">
      <w:pPr>
        <w:pStyle w:val="Standard"/>
        <w:spacing w:after="105" w:line="259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B7472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742ECA73" w14:textId="478B2B4B" w:rsidR="00CF4F52" w:rsidRPr="00B74725" w:rsidRDefault="00E82CE2" w:rsidP="00CA5A72">
      <w:pPr>
        <w:pStyle w:val="Standard"/>
        <w:spacing w:after="102" w:line="259" w:lineRule="auto"/>
        <w:ind w:left="0" w:firstLine="0"/>
        <w:jc w:val="left"/>
        <w:rPr>
          <w:rFonts w:ascii="Times New Roman" w:hAnsi="Times New Roman" w:cs="Times New Roman"/>
          <w:i/>
          <w:sz w:val="18"/>
          <w:szCs w:val="18"/>
        </w:rPr>
      </w:pPr>
      <w:r w:rsidRPr="00B7472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5C40A527" w14:textId="77777777" w:rsidR="000C0536" w:rsidRDefault="000C0536">
      <w:pPr>
        <w:rPr>
          <w:rFonts w:ascii="Times New Roman" w:eastAsia="Times New Roman" w:hAnsi="Times New Roman" w:cs="Times New Roman"/>
          <w:i/>
          <w:sz w:val="18"/>
          <w:szCs w:val="18"/>
          <w:lang w:eastAsia="en-US"/>
        </w:rPr>
      </w:pPr>
      <w:r>
        <w:rPr>
          <w:rFonts w:ascii="Times New Roman" w:hAnsi="Times New Roman" w:cs="Times New Roman"/>
          <w:i/>
          <w:sz w:val="18"/>
          <w:szCs w:val="18"/>
        </w:rPr>
        <w:br w:type="page"/>
      </w:r>
    </w:p>
    <w:p w14:paraId="421993CA" w14:textId="30057405" w:rsidR="00CF4F52" w:rsidRPr="00B74725" w:rsidRDefault="00E82CE2">
      <w:pPr>
        <w:pStyle w:val="Standard"/>
        <w:spacing w:after="105" w:line="259" w:lineRule="auto"/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B74725">
        <w:rPr>
          <w:rFonts w:ascii="Times New Roman" w:hAnsi="Times New Roman" w:cs="Times New Roman"/>
          <w:i/>
          <w:sz w:val="18"/>
          <w:szCs w:val="18"/>
        </w:rPr>
        <w:lastRenderedPageBreak/>
        <w:t xml:space="preserve"> </w:t>
      </w:r>
      <w:r w:rsidRPr="00B74725">
        <w:rPr>
          <w:rFonts w:ascii="Times New Roman" w:eastAsia="Titillium" w:hAnsi="Times New Roman" w:cs="Times New Roman"/>
          <w:i/>
          <w:sz w:val="18"/>
          <w:szCs w:val="18"/>
        </w:rPr>
        <w:t>Spettabile</w:t>
      </w:r>
    </w:p>
    <w:p w14:paraId="6A478984" w14:textId="77777777" w:rsidR="00CF4F52" w:rsidRPr="00B74725" w:rsidRDefault="00E82CE2">
      <w:pPr>
        <w:pStyle w:val="Standard"/>
        <w:spacing w:after="105" w:line="259" w:lineRule="auto"/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B74725">
        <w:rPr>
          <w:rFonts w:ascii="Times New Roman" w:eastAsia="Titillium" w:hAnsi="Times New Roman" w:cs="Times New Roman"/>
          <w:sz w:val="18"/>
          <w:szCs w:val="18"/>
        </w:rPr>
        <w:t>Ministero degli Affari Esteri e della Cooperazione Internazionale</w:t>
      </w:r>
    </w:p>
    <w:p w14:paraId="557384B0" w14:textId="77777777" w:rsidR="00CF4F52" w:rsidRPr="00B74725" w:rsidRDefault="00E82CE2">
      <w:pPr>
        <w:pStyle w:val="Standard"/>
        <w:spacing w:after="105" w:line="259" w:lineRule="auto"/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B74725">
        <w:rPr>
          <w:rFonts w:ascii="Times New Roman" w:eastAsia="Titillium" w:hAnsi="Times New Roman" w:cs="Times New Roman"/>
          <w:sz w:val="18"/>
          <w:szCs w:val="18"/>
        </w:rPr>
        <w:t>Direzione Generale per gli Italiani all’Estero e le Politiche Migratorie</w:t>
      </w:r>
    </w:p>
    <w:p w14:paraId="4BB637D1" w14:textId="77777777" w:rsidR="00CF4F52" w:rsidRPr="00B74725" w:rsidRDefault="00E82CE2">
      <w:pPr>
        <w:pStyle w:val="Standard"/>
        <w:spacing w:after="105" w:line="259" w:lineRule="auto"/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B74725">
        <w:rPr>
          <w:rFonts w:ascii="Times New Roman" w:eastAsia="Titillium" w:hAnsi="Times New Roman" w:cs="Times New Roman"/>
          <w:sz w:val="18"/>
          <w:szCs w:val="18"/>
        </w:rPr>
        <w:t>Ufficio I-Politiche e interventi per le collettività italiane all’estero</w:t>
      </w:r>
    </w:p>
    <w:p w14:paraId="28882BA3" w14:textId="77777777" w:rsidR="00CF4F52" w:rsidRPr="00B74725" w:rsidRDefault="00E82CE2">
      <w:pPr>
        <w:pStyle w:val="Standard"/>
        <w:spacing w:after="105" w:line="259" w:lineRule="auto"/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B74725">
        <w:rPr>
          <w:rFonts w:ascii="Times New Roman" w:eastAsia="Titillium" w:hAnsi="Times New Roman" w:cs="Times New Roman"/>
          <w:sz w:val="18"/>
          <w:szCs w:val="18"/>
        </w:rPr>
        <w:t>Sezione IV- Turismo delle radici</w:t>
      </w:r>
    </w:p>
    <w:p w14:paraId="0AFED679" w14:textId="77777777" w:rsidR="00CF4F52" w:rsidRPr="00B74725" w:rsidRDefault="00E82CE2">
      <w:pPr>
        <w:pStyle w:val="Standard"/>
        <w:spacing w:after="105" w:line="259" w:lineRule="auto"/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B74725">
        <w:rPr>
          <w:rFonts w:ascii="Times New Roman" w:eastAsia="Titillium" w:hAnsi="Times New Roman" w:cs="Times New Roman"/>
          <w:sz w:val="18"/>
          <w:szCs w:val="18"/>
        </w:rPr>
        <w:t>Piazzale della Farnesina n. 1 00135 – ROMA (RM)</w:t>
      </w:r>
    </w:p>
    <w:p w14:paraId="6D7693A8" w14:textId="77777777" w:rsidR="00CF4F52" w:rsidRPr="00B74725" w:rsidRDefault="00CF4F52">
      <w:pPr>
        <w:pStyle w:val="Standard"/>
        <w:spacing w:after="105" w:line="259" w:lineRule="auto"/>
        <w:ind w:left="0" w:firstLine="0"/>
        <w:jc w:val="right"/>
        <w:rPr>
          <w:rFonts w:ascii="Times New Roman" w:eastAsia="Titillium" w:hAnsi="Times New Roman" w:cs="Times New Roman"/>
          <w:sz w:val="18"/>
          <w:szCs w:val="18"/>
        </w:rPr>
      </w:pPr>
    </w:p>
    <w:p w14:paraId="790B7A9B" w14:textId="77777777" w:rsidR="00CF4F52" w:rsidRPr="00B74725" w:rsidRDefault="00CF4F52">
      <w:pPr>
        <w:pStyle w:val="Standard"/>
        <w:spacing w:after="105" w:line="360" w:lineRule="auto"/>
        <w:ind w:left="0" w:firstLine="0"/>
        <w:jc w:val="left"/>
        <w:rPr>
          <w:rFonts w:ascii="Times New Roman" w:eastAsia="Titillium" w:hAnsi="Times New Roman" w:cs="Times New Roman"/>
          <w:sz w:val="18"/>
          <w:szCs w:val="18"/>
        </w:rPr>
      </w:pPr>
    </w:p>
    <w:p w14:paraId="486B7FC6" w14:textId="7D8320DB" w:rsidR="00CF4F52" w:rsidRPr="00B74725" w:rsidRDefault="00E82CE2" w:rsidP="00BD2171">
      <w:pPr>
        <w:pStyle w:val="Standard"/>
        <w:spacing w:after="105" w:line="360" w:lineRule="auto"/>
        <w:rPr>
          <w:rFonts w:ascii="Times New Roman" w:eastAsia="Titillium" w:hAnsi="Times New Roman" w:cs="Times New Roman"/>
          <w:sz w:val="18"/>
          <w:szCs w:val="18"/>
        </w:rPr>
      </w:pPr>
      <w:r w:rsidRPr="00B74725">
        <w:rPr>
          <w:rFonts w:ascii="Times New Roman" w:eastAsia="Titillium" w:hAnsi="Times New Roman" w:cs="Times New Roman"/>
          <w:sz w:val="18"/>
          <w:szCs w:val="18"/>
        </w:rPr>
        <w:t xml:space="preserve">Il/la sottoscritto/a__________________________, nato/a </w:t>
      </w:r>
      <w:proofErr w:type="spellStart"/>
      <w:r w:rsidRPr="00B74725">
        <w:rPr>
          <w:rFonts w:ascii="Times New Roman" w:eastAsia="Titillium" w:hAnsi="Times New Roman" w:cs="Times New Roman"/>
          <w:sz w:val="18"/>
          <w:szCs w:val="18"/>
        </w:rPr>
        <w:t>a</w:t>
      </w:r>
      <w:proofErr w:type="spellEnd"/>
      <w:r w:rsidRPr="00B74725">
        <w:rPr>
          <w:rFonts w:ascii="Times New Roman" w:eastAsia="Titillium" w:hAnsi="Times New Roman" w:cs="Times New Roman"/>
          <w:sz w:val="18"/>
          <w:szCs w:val="18"/>
        </w:rPr>
        <w:t xml:space="preserve"> _________ (__), il ___________, residente in ____________ (___), via ____________________, n.____, codice fiscale _____________________, domiciliato per la carica presso la sede legale sotto indicata, in qualità di ________________________________________ e l</w:t>
      </w:r>
      <w:r w:rsidR="001B064F">
        <w:rPr>
          <w:rFonts w:ascii="Times New Roman" w:eastAsia="Titillium" w:hAnsi="Times New Roman" w:cs="Times New Roman"/>
          <w:sz w:val="18"/>
          <w:szCs w:val="18"/>
        </w:rPr>
        <w:t xml:space="preserve">egale rappresentante dell’operatore economico </w:t>
      </w:r>
      <w:r w:rsidRPr="00B74725">
        <w:rPr>
          <w:rFonts w:ascii="Times New Roman" w:eastAsia="Titillium" w:hAnsi="Times New Roman" w:cs="Times New Roman"/>
          <w:sz w:val="18"/>
          <w:szCs w:val="18"/>
        </w:rPr>
        <w:t>____________________________________, con sede legale in ____________________ (___),</w:t>
      </w:r>
      <w:r w:rsidR="000C0536">
        <w:rPr>
          <w:rFonts w:ascii="Times New Roman" w:eastAsia="Titillium" w:hAnsi="Times New Roman" w:cs="Times New Roman"/>
          <w:sz w:val="18"/>
          <w:szCs w:val="18"/>
        </w:rPr>
        <w:t xml:space="preserve"> </w:t>
      </w:r>
      <w:r w:rsidRPr="00B74725">
        <w:rPr>
          <w:rFonts w:ascii="Times New Roman" w:eastAsia="Titillium" w:hAnsi="Times New Roman" w:cs="Times New Roman"/>
          <w:sz w:val="18"/>
          <w:szCs w:val="18"/>
        </w:rPr>
        <w:t xml:space="preserve">via _________________________, n._____, CAP_______, C.F.____________________________ e Partita IVA n. ___________________________, telefono____________________, e-mail _______________________, PEC ________________________, presso cui elegge domicilio, di seguito denominata “Impresa”, ai sensi e per gli effetti degli articoli 46 e 47 del D.P.R.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Decreto, ai fini della partecipazione alla </w:t>
      </w:r>
      <w:r w:rsidR="000C0536">
        <w:rPr>
          <w:rFonts w:ascii="Times New Roman" w:eastAsia="Titillium" w:hAnsi="Times New Roman" w:cs="Times New Roman"/>
          <w:sz w:val="18"/>
          <w:szCs w:val="18"/>
        </w:rPr>
        <w:t>procedura aperta, ai sensi del D. L</w:t>
      </w:r>
      <w:r w:rsidRPr="00B74725">
        <w:rPr>
          <w:rFonts w:ascii="Times New Roman" w:eastAsia="Titillium" w:hAnsi="Times New Roman" w:cs="Times New Roman"/>
          <w:sz w:val="18"/>
          <w:szCs w:val="18"/>
        </w:rPr>
        <w:t xml:space="preserve">gs. 36/2023, </w:t>
      </w:r>
      <w:r w:rsidR="00BD2171" w:rsidRPr="00BD2171">
        <w:rPr>
          <w:rFonts w:ascii="Times New Roman" w:eastAsia="Titillium" w:hAnsi="Times New Roman" w:cs="Times New Roman"/>
          <w:sz w:val="18"/>
          <w:szCs w:val="18"/>
        </w:rPr>
        <w:t>per l’affidamento di un contratto pubblico di servizi di ideazione e produzione della campagna pubblicitaria, pianificazione, acquisto e controllo degli spazi media, per il Pro</w:t>
      </w:r>
      <w:r w:rsidR="00BD2171">
        <w:rPr>
          <w:rFonts w:ascii="Times New Roman" w:eastAsia="Titillium" w:hAnsi="Times New Roman" w:cs="Times New Roman"/>
          <w:sz w:val="18"/>
          <w:szCs w:val="18"/>
        </w:rPr>
        <w:t>getto “Il Turismo delle Radici”</w:t>
      </w:r>
      <w:r w:rsidRPr="00B74725">
        <w:rPr>
          <w:rFonts w:ascii="Times New Roman" w:eastAsia="Titillium" w:hAnsi="Times New Roman" w:cs="Times New Roman"/>
          <w:sz w:val="18"/>
          <w:szCs w:val="18"/>
        </w:rPr>
        <w:t xml:space="preserve">, </w:t>
      </w:r>
      <w:r w:rsidR="005C5DF5" w:rsidRPr="00B74725">
        <w:rPr>
          <w:rFonts w:ascii="Times New Roman" w:eastAsia="Titillium" w:hAnsi="Times New Roman" w:cs="Times New Roman"/>
          <w:sz w:val="18"/>
          <w:szCs w:val="18"/>
        </w:rPr>
        <w:t xml:space="preserve">CUP J51B21005910006, </w:t>
      </w:r>
      <w:r w:rsidRPr="00B74725">
        <w:rPr>
          <w:rFonts w:ascii="Times New Roman" w:eastAsia="Titillium" w:hAnsi="Times New Roman" w:cs="Times New Roman"/>
          <w:sz w:val="18"/>
          <w:szCs w:val="18"/>
        </w:rPr>
        <w:t>C.I.G.</w:t>
      </w:r>
      <w:r w:rsidR="00B956B9" w:rsidRPr="00B74725">
        <w:rPr>
          <w:rFonts w:ascii="Times New Roman" w:eastAsia="Titillium" w:hAnsi="Times New Roman" w:cs="Times New Roman"/>
          <w:sz w:val="18"/>
          <w:szCs w:val="18"/>
        </w:rPr>
        <w:t xml:space="preserve"> </w:t>
      </w:r>
      <w:r w:rsidR="0061294D" w:rsidRPr="0061294D">
        <w:rPr>
          <w:rFonts w:ascii="Times New Roman" w:eastAsia="Titillium" w:hAnsi="Times New Roman" w:cs="Times New Roman"/>
          <w:sz w:val="18"/>
          <w:szCs w:val="18"/>
        </w:rPr>
        <w:t>A01E</w:t>
      </w:r>
      <w:bookmarkStart w:id="0" w:name="_GoBack"/>
      <w:bookmarkEnd w:id="0"/>
      <w:r w:rsidR="0061294D" w:rsidRPr="0061294D">
        <w:rPr>
          <w:rFonts w:ascii="Times New Roman" w:eastAsia="Titillium" w:hAnsi="Times New Roman" w:cs="Times New Roman"/>
          <w:sz w:val="18"/>
          <w:szCs w:val="18"/>
        </w:rPr>
        <w:t>D746AE</w:t>
      </w:r>
    </w:p>
    <w:p w14:paraId="5F11A552" w14:textId="77777777" w:rsidR="00CF4F52" w:rsidRPr="00B74725" w:rsidRDefault="00E82CE2">
      <w:pPr>
        <w:pStyle w:val="Standard"/>
        <w:spacing w:after="105" w:line="360" w:lineRule="auto"/>
        <w:ind w:lef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B74725">
        <w:rPr>
          <w:rFonts w:ascii="Times New Roman" w:eastAsia="Titillium" w:hAnsi="Times New Roman" w:cs="Times New Roman"/>
          <w:b/>
          <w:sz w:val="18"/>
          <w:szCs w:val="18"/>
        </w:rPr>
        <w:t>DICHIARA</w:t>
      </w:r>
    </w:p>
    <w:p w14:paraId="452EB5CD" w14:textId="77777777" w:rsidR="006420CD" w:rsidRPr="00B74725" w:rsidRDefault="00383ADD" w:rsidP="00EC7B8A">
      <w:pPr>
        <w:pStyle w:val="Paragrafoelenco"/>
        <w:numPr>
          <w:ilvl w:val="0"/>
          <w:numId w:val="38"/>
        </w:numPr>
        <w:suppressAutoHyphens w:val="0"/>
        <w:autoSpaceDE w:val="0"/>
        <w:adjustRightInd w:val="0"/>
        <w:spacing w:line="276" w:lineRule="auto"/>
        <w:textAlignment w:val="auto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B74725">
        <w:rPr>
          <w:rFonts w:ascii="Times New Roman" w:hAnsi="Times New Roman" w:cs="Times New Roman"/>
          <w:color w:val="000000"/>
          <w:kern w:val="0"/>
          <w:sz w:val="18"/>
          <w:szCs w:val="18"/>
        </w:rPr>
        <w:t>di essere consapevole che il concorrente e l’ausiliario sono responsabili in solido nei confronti della stazione appaltante in relazione alle pr</w:t>
      </w:r>
      <w:r w:rsidR="00CD5A7D" w:rsidRPr="00B74725">
        <w:rPr>
          <w:rFonts w:ascii="Times New Roman" w:hAnsi="Times New Roman" w:cs="Times New Roman"/>
          <w:color w:val="000000"/>
          <w:kern w:val="0"/>
          <w:sz w:val="18"/>
          <w:szCs w:val="18"/>
        </w:rPr>
        <w:t>estazioni oggetto del contratto;</w:t>
      </w:r>
      <w:r w:rsidRPr="00B74725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</w:t>
      </w:r>
    </w:p>
    <w:p w14:paraId="603269CF" w14:textId="0048FF7A" w:rsidR="006420CD" w:rsidRPr="00B74725" w:rsidRDefault="006420CD" w:rsidP="00EC7B8A">
      <w:pPr>
        <w:pStyle w:val="Paragrafoelenco"/>
        <w:numPr>
          <w:ilvl w:val="0"/>
          <w:numId w:val="38"/>
        </w:numPr>
        <w:suppressAutoHyphens w:val="0"/>
        <w:autoSpaceDE w:val="0"/>
        <w:adjustRightInd w:val="0"/>
        <w:spacing w:line="276" w:lineRule="auto"/>
        <w:textAlignment w:val="auto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B74725">
        <w:rPr>
          <w:rFonts w:ascii="Times New Roman" w:eastAsia="Titillium" w:hAnsi="Times New Roman" w:cs="Times New Roman"/>
          <w:color w:val="000000"/>
          <w:sz w:val="18"/>
          <w:szCs w:val="18"/>
        </w:rPr>
        <w:t>di possedere i requisiti generali di cui agli articoli 94 e 95 del Codice</w:t>
      </w:r>
      <w:r w:rsidR="00F96E74" w:rsidRPr="00B74725">
        <w:rPr>
          <w:rFonts w:ascii="Times New Roman" w:eastAsia="Titillium" w:hAnsi="Times New Roman" w:cs="Times New Roman"/>
          <w:color w:val="000000"/>
          <w:sz w:val="18"/>
          <w:szCs w:val="18"/>
        </w:rPr>
        <w:t xml:space="preserve">, nonché i requisiti di cui al punto 5 e 7 del </w:t>
      </w:r>
      <w:r w:rsidR="00DB72B6" w:rsidRPr="00B74725">
        <w:rPr>
          <w:rFonts w:ascii="Times New Roman" w:eastAsia="Titillium" w:hAnsi="Times New Roman" w:cs="Times New Roman"/>
          <w:color w:val="000000"/>
          <w:sz w:val="18"/>
          <w:szCs w:val="18"/>
        </w:rPr>
        <w:t>D</w:t>
      </w:r>
      <w:r w:rsidR="00F96E74" w:rsidRPr="00B74725">
        <w:rPr>
          <w:rFonts w:ascii="Times New Roman" w:eastAsia="Titillium" w:hAnsi="Times New Roman" w:cs="Times New Roman"/>
          <w:color w:val="000000"/>
          <w:sz w:val="18"/>
          <w:szCs w:val="18"/>
        </w:rPr>
        <w:t>isciplinare</w:t>
      </w:r>
      <w:r w:rsidR="00DB72B6" w:rsidRPr="00B74725">
        <w:rPr>
          <w:rFonts w:ascii="Times New Roman" w:eastAsia="Titillium" w:hAnsi="Times New Roman" w:cs="Times New Roman"/>
          <w:color w:val="000000"/>
          <w:sz w:val="18"/>
          <w:szCs w:val="18"/>
        </w:rPr>
        <w:t xml:space="preserve"> di gara</w:t>
      </w:r>
      <w:r w:rsidRPr="00B74725">
        <w:rPr>
          <w:rFonts w:ascii="Times New Roman" w:eastAsia="Titillium" w:hAnsi="Times New Roman" w:cs="Times New Roman"/>
          <w:color w:val="000000"/>
          <w:sz w:val="18"/>
          <w:szCs w:val="18"/>
        </w:rPr>
        <w:t>;</w:t>
      </w:r>
    </w:p>
    <w:p w14:paraId="0B7D9A3B" w14:textId="7822D51F" w:rsidR="00B74725" w:rsidRPr="00B74725" w:rsidRDefault="00B74725" w:rsidP="00EC7B8A">
      <w:pPr>
        <w:pStyle w:val="Paragrafoelenco"/>
        <w:numPr>
          <w:ilvl w:val="0"/>
          <w:numId w:val="38"/>
        </w:numPr>
        <w:suppressAutoHyphens w:val="0"/>
        <w:autoSpaceDE w:val="0"/>
        <w:adjustRightInd w:val="0"/>
        <w:spacing w:line="276" w:lineRule="auto"/>
        <w:textAlignment w:val="auto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B74725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di possedere i requisiti tecnici </w:t>
      </w:r>
      <w:r w:rsidRPr="000C0536">
        <w:rPr>
          <w:rFonts w:ascii="Times New Roman" w:hAnsi="Times New Roman" w:cs="Times New Roman"/>
          <w:color w:val="000000"/>
          <w:kern w:val="0"/>
          <w:sz w:val="18"/>
          <w:szCs w:val="18"/>
        </w:rPr>
        <w:t>e le</w:t>
      </w:r>
      <w:r w:rsidRPr="00B74725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risorse oggetto di avvalimento; </w:t>
      </w:r>
    </w:p>
    <w:p w14:paraId="02CD93BD" w14:textId="6DCABF47" w:rsidR="00383ADD" w:rsidRPr="00B74725" w:rsidRDefault="00383ADD" w:rsidP="00EC7B8A">
      <w:pPr>
        <w:pStyle w:val="Standard"/>
        <w:numPr>
          <w:ilvl w:val="0"/>
          <w:numId w:val="38"/>
        </w:numPr>
        <w:spacing w:before="60" w:after="60" w:line="276" w:lineRule="auto"/>
        <w:rPr>
          <w:rFonts w:ascii="Times New Roman" w:eastAsia="Titillium" w:hAnsi="Times New Roman" w:cs="Times New Roman"/>
          <w:color w:val="000000"/>
          <w:sz w:val="18"/>
          <w:szCs w:val="18"/>
        </w:rPr>
      </w:pPr>
      <w:r w:rsidRPr="00B74725">
        <w:rPr>
          <w:rFonts w:ascii="Times New Roman" w:eastAsia="Titillium" w:hAnsi="Times New Roman" w:cs="Times New Roman"/>
          <w:color w:val="000000"/>
          <w:sz w:val="18"/>
          <w:szCs w:val="18"/>
        </w:rPr>
        <w:t xml:space="preserve">di obbligarsi verso il concorrente e verso la stazione appaltante, di mettere a disposizione, per tutta la durata dell’appalto, </w:t>
      </w:r>
      <w:r w:rsidRPr="00B74725">
        <w:rPr>
          <w:rFonts w:ascii="Times New Roman" w:hAnsi="Times New Roman" w:cs="Times New Roman"/>
          <w:sz w:val="18"/>
          <w:szCs w:val="18"/>
        </w:rPr>
        <w:t>le risorse (riferite a requisiti di partecipazione e/o premiali) oggetto di avvalimento</w:t>
      </w:r>
      <w:r w:rsidRPr="00B74725">
        <w:rPr>
          <w:rFonts w:ascii="Times New Roman" w:eastAsia="Titillium" w:hAnsi="Times New Roman" w:cs="Times New Roman"/>
          <w:color w:val="000000"/>
          <w:sz w:val="18"/>
          <w:szCs w:val="18"/>
        </w:rPr>
        <w:t>;</w:t>
      </w:r>
    </w:p>
    <w:p w14:paraId="7515FAA4" w14:textId="5637BD2B" w:rsidR="00CD5A7D" w:rsidRPr="00B74725" w:rsidRDefault="00CD5A7D" w:rsidP="00EC7B8A">
      <w:pPr>
        <w:pStyle w:val="Standard"/>
        <w:numPr>
          <w:ilvl w:val="0"/>
          <w:numId w:val="38"/>
        </w:numPr>
        <w:spacing w:before="60" w:after="60" w:line="276" w:lineRule="auto"/>
        <w:rPr>
          <w:rFonts w:ascii="Times New Roman" w:eastAsia="Titillium" w:hAnsi="Times New Roman" w:cs="Times New Roman"/>
          <w:color w:val="000000"/>
          <w:sz w:val="18"/>
          <w:szCs w:val="18"/>
        </w:rPr>
      </w:pPr>
      <w:r w:rsidRPr="00B74725">
        <w:rPr>
          <w:rFonts w:ascii="Times New Roman" w:eastAsia="Titillium" w:hAnsi="Times New Roman" w:cs="Times New Roman"/>
          <w:i/>
          <w:color w:val="000000"/>
          <w:sz w:val="18"/>
          <w:szCs w:val="18"/>
        </w:rPr>
        <w:t>[nei soli casi in cui l’avvalimento sia finalizzato a migliorare l’offerta]</w:t>
      </w:r>
      <w:r w:rsidRPr="00B74725">
        <w:rPr>
          <w:rFonts w:ascii="Times New Roman" w:eastAsia="Titillium" w:hAnsi="Times New Roman" w:cs="Times New Roman"/>
          <w:color w:val="000000"/>
          <w:sz w:val="18"/>
          <w:szCs w:val="18"/>
        </w:rPr>
        <w:t xml:space="preserve"> di non partecipare a sua volta alla stessa gara (barrare tutta la riga se non si tratta di avvalimento premiale);</w:t>
      </w:r>
    </w:p>
    <w:p w14:paraId="49605EA6" w14:textId="09659A2F" w:rsidR="00383ADD" w:rsidRPr="00B74725" w:rsidRDefault="00383ADD" w:rsidP="00EC7B8A">
      <w:pPr>
        <w:pStyle w:val="Standard"/>
        <w:numPr>
          <w:ilvl w:val="0"/>
          <w:numId w:val="38"/>
        </w:numPr>
        <w:spacing w:before="60" w:after="60" w:line="276" w:lineRule="auto"/>
        <w:rPr>
          <w:rFonts w:ascii="Times New Roman" w:eastAsia="Titillium" w:hAnsi="Times New Roman" w:cs="Times New Roman"/>
          <w:color w:val="000000"/>
          <w:sz w:val="18"/>
          <w:szCs w:val="18"/>
        </w:rPr>
      </w:pPr>
      <w:r w:rsidRPr="00B74725">
        <w:rPr>
          <w:rFonts w:ascii="Times New Roman" w:eastAsia="Titillium" w:hAnsi="Times New Roman" w:cs="Times New Roman"/>
          <w:color w:val="000000"/>
          <w:sz w:val="18"/>
          <w:szCs w:val="18"/>
        </w:rPr>
        <w:t>di obbligarsi verso l’operatore economico e verso la Stazione Appaltante ad osservare, ove applicabili, il principio del</w:t>
      </w:r>
      <w:r w:rsidRPr="00B74725">
        <w:rPr>
          <w:rFonts w:ascii="Times New Roman" w:eastAsia="Titillium" w:hAnsi="Times New Roman" w:cs="Times New Roman"/>
          <w:sz w:val="18"/>
          <w:szCs w:val="18"/>
        </w:rPr>
        <w:t xml:space="preserve"> non arrecare un danno significativo agli obiettivi ambientali cd. “</w:t>
      </w:r>
      <w:r w:rsidRPr="000C0536">
        <w:rPr>
          <w:rFonts w:ascii="Times New Roman" w:eastAsia="Titillium" w:hAnsi="Times New Roman" w:cs="Times New Roman"/>
          <w:i/>
          <w:sz w:val="18"/>
          <w:szCs w:val="18"/>
        </w:rPr>
        <w:t>Do No Significant Harm</w:t>
      </w:r>
      <w:r w:rsidRPr="00B74725">
        <w:rPr>
          <w:rFonts w:ascii="Times New Roman" w:eastAsia="Titillium" w:hAnsi="Times New Roman" w:cs="Times New Roman"/>
          <w:sz w:val="18"/>
          <w:szCs w:val="18"/>
        </w:rPr>
        <w:t>” (DNSH), ai sensi dell'articolo 17 del Regolamento (UE) 2020/852 e</w:t>
      </w:r>
      <w:r w:rsidRPr="00B74725">
        <w:rPr>
          <w:rFonts w:ascii="Times New Roman" w:eastAsia="Titillium" w:hAnsi="Times New Roman" w:cs="Times New Roman"/>
          <w:color w:val="000000"/>
          <w:sz w:val="18"/>
          <w:szCs w:val="18"/>
        </w:rPr>
        <w:t xml:space="preserve"> i principi trasversali, quali, tra l’altro, il principio del contributo all’obiettivo climatico e digitale (cd. </w:t>
      </w:r>
      <w:r w:rsidRPr="000C0536">
        <w:rPr>
          <w:rFonts w:ascii="Times New Roman" w:eastAsia="Titillium" w:hAnsi="Times New Roman" w:cs="Times New Roman"/>
          <w:i/>
          <w:color w:val="000000"/>
          <w:sz w:val="18"/>
          <w:szCs w:val="18"/>
        </w:rPr>
        <w:t>Tagging</w:t>
      </w:r>
      <w:r w:rsidRPr="00B74725">
        <w:rPr>
          <w:rFonts w:ascii="Times New Roman" w:eastAsia="Titillium" w:hAnsi="Times New Roman" w:cs="Times New Roman"/>
          <w:color w:val="000000"/>
          <w:sz w:val="18"/>
          <w:szCs w:val="18"/>
        </w:rPr>
        <w:t>), della parità di genere (</w:t>
      </w:r>
      <w:r w:rsidRPr="000C0536">
        <w:rPr>
          <w:rFonts w:ascii="Times New Roman" w:eastAsia="Titillium" w:hAnsi="Times New Roman" w:cs="Times New Roman"/>
          <w:i/>
          <w:color w:val="000000"/>
          <w:sz w:val="18"/>
          <w:szCs w:val="18"/>
        </w:rPr>
        <w:t>Gender Equality</w:t>
      </w:r>
      <w:r w:rsidRPr="00B74725">
        <w:rPr>
          <w:rFonts w:ascii="Times New Roman" w:eastAsia="Titillium" w:hAnsi="Times New Roman" w:cs="Times New Roman"/>
          <w:color w:val="000000"/>
          <w:sz w:val="18"/>
          <w:szCs w:val="18"/>
        </w:rPr>
        <w:t>), della protezione e valorizzazione dei giovani e del superamento dei divari territoriali, adottando i dispositivi per la promozione dell’occupazione giovanile e femminile di cui all’articolo 47, co. 4, decreto legge n. 77/2021, convertito, con modificazioni, dall’articolo 1 della L. 29 luglio 2021, n. 108, e concorrendo con l’aggiudicatario al conseguimento delle percentuali di occupazione femminile e giovanile di cui al</w:t>
      </w:r>
      <w:r w:rsidR="00B74725" w:rsidRPr="00B74725">
        <w:rPr>
          <w:rFonts w:ascii="Times New Roman" w:eastAsia="Titillium" w:hAnsi="Times New Roman" w:cs="Times New Roman"/>
          <w:color w:val="000000"/>
          <w:sz w:val="18"/>
          <w:szCs w:val="18"/>
        </w:rPr>
        <w:t>l’art. 9</w:t>
      </w:r>
      <w:r w:rsidRPr="00B74725">
        <w:rPr>
          <w:rFonts w:ascii="Times New Roman" w:eastAsia="Titillium" w:hAnsi="Times New Roman" w:cs="Times New Roman"/>
          <w:color w:val="000000"/>
          <w:sz w:val="18"/>
          <w:szCs w:val="18"/>
        </w:rPr>
        <w:t xml:space="preserve"> del Disciplinare</w:t>
      </w:r>
      <w:r w:rsidR="00D76873" w:rsidRPr="00B74725">
        <w:rPr>
          <w:rFonts w:ascii="Times New Roman" w:eastAsia="Titillium" w:hAnsi="Times New Roman" w:cs="Times New Roman"/>
          <w:color w:val="000000"/>
          <w:sz w:val="18"/>
          <w:szCs w:val="18"/>
        </w:rPr>
        <w:t xml:space="preserve"> di gara</w:t>
      </w:r>
      <w:r w:rsidR="00E3282D" w:rsidRPr="00B74725">
        <w:rPr>
          <w:rFonts w:ascii="Times New Roman" w:eastAsia="Titillium" w:hAnsi="Times New Roman" w:cs="Times New Roman"/>
          <w:color w:val="000000"/>
          <w:sz w:val="18"/>
          <w:szCs w:val="18"/>
        </w:rPr>
        <w:t>.</w:t>
      </w:r>
    </w:p>
    <w:p w14:paraId="450A186C" w14:textId="77777777" w:rsidR="00CF4F52" w:rsidRPr="00B74725" w:rsidRDefault="00CF4F52">
      <w:pPr>
        <w:pStyle w:val="Standard"/>
        <w:rPr>
          <w:rFonts w:ascii="Times New Roman" w:hAnsi="Times New Roman" w:cs="Times New Roman"/>
          <w:sz w:val="18"/>
          <w:szCs w:val="18"/>
        </w:rPr>
      </w:pPr>
    </w:p>
    <w:p w14:paraId="2F57CB57" w14:textId="77777777" w:rsidR="00CF4F52" w:rsidRPr="00B74725" w:rsidRDefault="00E82CE2" w:rsidP="00EC7B8A">
      <w:pPr>
        <w:pStyle w:val="Standard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B74725">
        <w:rPr>
          <w:rFonts w:ascii="Times New Roman" w:eastAsia="Titillium" w:hAnsi="Times New Roman" w:cs="Times New Roman"/>
          <w:color w:val="000000"/>
          <w:sz w:val="18"/>
          <w:szCs w:val="18"/>
        </w:rPr>
        <w:t>Luogo e data __________________</w:t>
      </w:r>
    </w:p>
    <w:p w14:paraId="562095DB" w14:textId="77777777" w:rsidR="00CF4F52" w:rsidRPr="00B74725" w:rsidRDefault="00E82CE2" w:rsidP="00EC7B8A">
      <w:pPr>
        <w:pStyle w:val="Standard"/>
        <w:spacing w:line="276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B74725">
        <w:rPr>
          <w:rFonts w:ascii="Times New Roman" w:eastAsia="Titillium" w:hAnsi="Times New Roman" w:cs="Times New Roman"/>
          <w:i/>
          <w:iCs/>
          <w:color w:val="000000"/>
          <w:sz w:val="18"/>
          <w:szCs w:val="18"/>
        </w:rPr>
        <w:t>Il documento deve essere firmato digitalmente</w:t>
      </w:r>
    </w:p>
    <w:p w14:paraId="3B21D6D0" w14:textId="77777777" w:rsidR="00CF4F52" w:rsidRPr="00B74725" w:rsidRDefault="00CF4F52" w:rsidP="00EC7B8A">
      <w:pPr>
        <w:pStyle w:val="Standard"/>
        <w:suppressAutoHyphens w:val="0"/>
        <w:spacing w:after="43" w:line="276" w:lineRule="auto"/>
        <w:rPr>
          <w:rFonts w:ascii="Times New Roman" w:hAnsi="Times New Roman" w:cs="Times New Roman"/>
          <w:sz w:val="18"/>
          <w:szCs w:val="18"/>
        </w:rPr>
      </w:pPr>
    </w:p>
    <w:p w14:paraId="1C3AC4C1" w14:textId="77777777" w:rsidR="00CF4F52" w:rsidRPr="00B74725" w:rsidRDefault="00E82CE2" w:rsidP="00EC7B8A">
      <w:pPr>
        <w:pStyle w:val="Standard"/>
        <w:suppressAutoHyphens w:val="0"/>
        <w:spacing w:after="43" w:line="276" w:lineRule="auto"/>
        <w:rPr>
          <w:rFonts w:ascii="Times New Roman" w:hAnsi="Times New Roman" w:cs="Times New Roman"/>
          <w:sz w:val="18"/>
          <w:szCs w:val="18"/>
        </w:rPr>
      </w:pPr>
      <w:r w:rsidRPr="00B74725">
        <w:rPr>
          <w:rFonts w:ascii="Times New Roman" w:eastAsia="Titillium" w:hAnsi="Times New Roman" w:cs="Times New Roman"/>
          <w:b/>
          <w:bCs/>
          <w:color w:val="000000"/>
          <w:sz w:val="18"/>
          <w:szCs w:val="18"/>
        </w:rPr>
        <w:t>Note di compilazione:</w:t>
      </w:r>
    </w:p>
    <w:p w14:paraId="357AF36B" w14:textId="239504B3" w:rsidR="00CF4F52" w:rsidRPr="00EC7B8A" w:rsidRDefault="00E82CE2" w:rsidP="00EC7B8A">
      <w:pPr>
        <w:pStyle w:val="Standard"/>
        <w:numPr>
          <w:ilvl w:val="0"/>
          <w:numId w:val="36"/>
        </w:numPr>
        <w:suppressAutoHyphens w:val="0"/>
        <w:spacing w:after="43" w:line="276" w:lineRule="auto"/>
        <w:rPr>
          <w:rFonts w:ascii="Times New Roman" w:hAnsi="Times New Roman" w:cs="Times New Roman"/>
          <w:sz w:val="18"/>
          <w:szCs w:val="18"/>
        </w:rPr>
      </w:pPr>
      <w:r w:rsidRPr="00B74725">
        <w:rPr>
          <w:rFonts w:ascii="Times New Roman" w:eastAsia="Titillium" w:hAnsi="Times New Roman" w:cs="Times New Roman"/>
          <w:b/>
          <w:bCs/>
          <w:color w:val="000000"/>
          <w:sz w:val="18"/>
          <w:szCs w:val="18"/>
        </w:rPr>
        <w:t>al presente documento va allegata copia fotostatica di un valido documento di identità del sottoscrittore e copia conforme della procura in caso di sottoscriz</w:t>
      </w:r>
      <w:r w:rsidR="00EC7B8A">
        <w:rPr>
          <w:rFonts w:ascii="Times New Roman" w:eastAsia="Titillium" w:hAnsi="Times New Roman" w:cs="Times New Roman"/>
          <w:b/>
          <w:bCs/>
          <w:color w:val="000000"/>
          <w:sz w:val="18"/>
          <w:szCs w:val="18"/>
        </w:rPr>
        <w:t>ione da parte di un procuratore.</w:t>
      </w:r>
    </w:p>
    <w:sectPr w:rsidR="00CF4F52" w:rsidRPr="00EC7B8A" w:rsidSect="005C5DF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2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A6D05" w14:textId="77777777" w:rsidR="00681810" w:rsidRDefault="00E82CE2">
      <w:pPr>
        <w:spacing w:after="0" w:line="240" w:lineRule="auto"/>
      </w:pPr>
      <w:r>
        <w:separator/>
      </w:r>
    </w:p>
  </w:endnote>
  <w:endnote w:type="continuationSeparator" w:id="0">
    <w:p w14:paraId="6E3625B6" w14:textId="77777777" w:rsidR="00681810" w:rsidRDefault="00E8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ium">
    <w:altName w:val="Times New Roman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Noto Sans Symbols">
    <w:altName w:val="Calibri"/>
    <w:charset w:val="00"/>
    <w:family w:val="auto"/>
    <w:pitch w:val="variable"/>
  </w:font>
  <w:font w:name="Titillium">
    <w:altName w:val="Courier New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-Antiqua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49E43" w14:textId="6EC962B7" w:rsidR="00B700B9" w:rsidRPr="005C5DF5" w:rsidRDefault="00E82CE2">
    <w:pPr>
      <w:pStyle w:val="Standard"/>
      <w:spacing w:after="35" w:line="357" w:lineRule="auto"/>
      <w:ind w:left="0" w:firstLine="0"/>
      <w:rPr>
        <w:sz w:val="16"/>
      </w:rPr>
    </w:pPr>
    <w:r>
      <w:rPr>
        <w:sz w:val="16"/>
      </w:rPr>
      <w:t>Gara a procedura aperta</w:t>
    </w:r>
    <w:r w:rsidR="00CA5A72">
      <w:rPr>
        <w:sz w:val="16"/>
      </w:rPr>
      <w:t>,</w:t>
    </w:r>
    <w:r>
      <w:rPr>
        <w:sz w:val="16"/>
      </w:rPr>
      <w:t xml:space="preserve"> ai sensi del D.lgs. n. 36/2023</w:t>
    </w:r>
    <w:r w:rsidR="00CA5A72">
      <w:rPr>
        <w:sz w:val="16"/>
      </w:rPr>
      <w:t>,</w:t>
    </w:r>
    <w:r>
      <w:rPr>
        <w:sz w:val="16"/>
      </w:rPr>
      <w:t xml:space="preserve"> </w:t>
    </w:r>
    <w:r w:rsidR="00BD2171">
      <w:rPr>
        <w:sz w:val="16"/>
      </w:rPr>
      <w:t xml:space="preserve">per l’affidamento di un contratto pubblico di </w:t>
    </w:r>
    <w:r w:rsidR="00BD2171" w:rsidRPr="00335370">
      <w:rPr>
        <w:sz w:val="16"/>
      </w:rPr>
      <w:t xml:space="preserve">servizi di ideazione e produzione della campagna pubblicitaria, pianificazione, acquisto e controllo degli spazi media, per </w:t>
    </w:r>
    <w:r w:rsidR="00BD2171">
      <w:rPr>
        <w:sz w:val="16"/>
      </w:rPr>
      <w:t xml:space="preserve">il </w:t>
    </w:r>
    <w:r w:rsidR="00BD2171" w:rsidRPr="00335370">
      <w:rPr>
        <w:sz w:val="16"/>
      </w:rPr>
      <w:t>Pr</w:t>
    </w:r>
    <w:r w:rsidR="00BD2171">
      <w:rPr>
        <w:sz w:val="16"/>
      </w:rPr>
      <w:t>ogetto “Il Turismo delle Radici”.</w:t>
    </w:r>
  </w:p>
  <w:p w14:paraId="1FB84F20" w14:textId="392D661C" w:rsidR="00B700B9" w:rsidRDefault="00526F47">
    <w:pPr>
      <w:pStyle w:val="Standard"/>
      <w:tabs>
        <w:tab w:val="center" w:pos="8968"/>
      </w:tabs>
      <w:spacing w:after="0" w:line="259" w:lineRule="auto"/>
      <w:ind w:left="0" w:firstLine="0"/>
      <w:jc w:val="left"/>
    </w:pPr>
    <w:r>
      <w:rPr>
        <w:sz w:val="16"/>
      </w:rPr>
      <w:t>Allegato 6</w:t>
    </w:r>
    <w:r w:rsidR="00E82CE2">
      <w:rPr>
        <w:sz w:val="16"/>
      </w:rPr>
      <w:t xml:space="preserve"> – </w:t>
    </w:r>
    <w:r w:rsidR="005C5DF5">
      <w:rPr>
        <w:sz w:val="16"/>
      </w:rPr>
      <w:t>Dichiarazione a corredo dell’offerta economica</w:t>
    </w:r>
    <w:r w:rsidR="00E82CE2">
      <w:rPr>
        <w:sz w:val="16"/>
      </w:rPr>
      <w:tab/>
    </w:r>
    <w:r w:rsidR="00E82CE2">
      <w:fldChar w:fldCharType="begin"/>
    </w:r>
    <w:r w:rsidR="00E82CE2">
      <w:instrText xml:space="preserve"> PAGE </w:instrText>
    </w:r>
    <w:r w:rsidR="00E82CE2">
      <w:fldChar w:fldCharType="separate"/>
    </w:r>
    <w:r w:rsidR="0061294D">
      <w:rPr>
        <w:noProof/>
      </w:rPr>
      <w:t>2</w:t>
    </w:r>
    <w:r w:rsidR="00E82CE2">
      <w:fldChar w:fldCharType="end"/>
    </w:r>
    <w:r w:rsidR="00E82CE2">
      <w:rPr>
        <w:sz w:val="16"/>
      </w:rPr>
      <w:t xml:space="preserve"> di </w:t>
    </w:r>
    <w:r w:rsidR="0061294D">
      <w:fldChar w:fldCharType="begin"/>
    </w:r>
    <w:r w:rsidR="0061294D">
      <w:instrText xml:space="preserve"> NUMPAGES </w:instrText>
    </w:r>
    <w:r w:rsidR="0061294D">
      <w:fldChar w:fldCharType="separate"/>
    </w:r>
    <w:r w:rsidR="0061294D">
      <w:rPr>
        <w:noProof/>
      </w:rPr>
      <w:t>2</w:t>
    </w:r>
    <w:r w:rsidR="0061294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15E90" w14:textId="59FA4F17" w:rsidR="005C5DF5" w:rsidRPr="005C5DF5" w:rsidRDefault="005C5DF5" w:rsidP="00616777">
    <w:pPr>
      <w:pStyle w:val="Standard"/>
      <w:rPr>
        <w:sz w:val="16"/>
      </w:rPr>
    </w:pPr>
    <w:r>
      <w:rPr>
        <w:sz w:val="16"/>
      </w:rPr>
      <w:t xml:space="preserve">Gara a procedura aperta ai sensi del D.lgs. n. 36/2023 </w:t>
    </w:r>
    <w:r w:rsidR="00DD3DDD" w:rsidRPr="00DD3DDD">
      <w:rPr>
        <w:sz w:val="16"/>
      </w:rPr>
      <w:t>per l’affidamento di un contratto pubblico di servizi di ideazione e produzione della campagna pubblicitaria, pianificazione, acquisto e controllo degli spazi media, per l’attuazione del Progetto “Il Turismo delle Radici”.</w:t>
    </w:r>
  </w:p>
  <w:p w14:paraId="78C40DC6" w14:textId="695C95AD" w:rsidR="00B700B9" w:rsidRDefault="00526F47" w:rsidP="005C5DF5">
    <w:pPr>
      <w:pStyle w:val="Standard"/>
      <w:tabs>
        <w:tab w:val="center" w:pos="8968"/>
      </w:tabs>
      <w:spacing w:after="0" w:line="259" w:lineRule="auto"/>
      <w:ind w:left="0" w:firstLine="0"/>
      <w:jc w:val="left"/>
    </w:pPr>
    <w:r>
      <w:rPr>
        <w:sz w:val="16"/>
      </w:rPr>
      <w:t>Allegato 6</w:t>
    </w:r>
    <w:r w:rsidR="005C5DF5">
      <w:rPr>
        <w:sz w:val="16"/>
      </w:rPr>
      <w:t xml:space="preserve"> – Dichiarazione </w:t>
    </w:r>
    <w:r w:rsidR="00383ADD">
      <w:rPr>
        <w:sz w:val="16"/>
      </w:rPr>
      <w:t>dell’ausiliaria</w:t>
    </w:r>
    <w:r w:rsidR="005C5DF5">
      <w:rPr>
        <w:sz w:val="16"/>
      </w:rPr>
      <w:tab/>
    </w:r>
    <w:r w:rsidR="00E82CE2">
      <w:rPr>
        <w:sz w:val="16"/>
      </w:rPr>
      <w:tab/>
    </w:r>
    <w:r w:rsidR="00E82CE2">
      <w:fldChar w:fldCharType="begin"/>
    </w:r>
    <w:r w:rsidR="00E82CE2">
      <w:instrText xml:space="preserve"> PAGE </w:instrText>
    </w:r>
    <w:r w:rsidR="00E82CE2">
      <w:fldChar w:fldCharType="separate"/>
    </w:r>
    <w:r w:rsidR="0061294D">
      <w:rPr>
        <w:noProof/>
      </w:rPr>
      <w:t>1</w:t>
    </w:r>
    <w:r w:rsidR="00E82CE2">
      <w:fldChar w:fldCharType="end"/>
    </w:r>
    <w:r w:rsidR="00E82CE2">
      <w:rPr>
        <w:sz w:val="16"/>
      </w:rPr>
      <w:t xml:space="preserve"> di </w:t>
    </w:r>
    <w:r w:rsidR="0061294D">
      <w:fldChar w:fldCharType="begin"/>
    </w:r>
    <w:r w:rsidR="0061294D">
      <w:instrText xml:space="preserve"> NUMPAGES </w:instrText>
    </w:r>
    <w:r w:rsidR="0061294D">
      <w:fldChar w:fldCharType="separate"/>
    </w:r>
    <w:r w:rsidR="0061294D">
      <w:rPr>
        <w:noProof/>
      </w:rPr>
      <w:t>2</w:t>
    </w:r>
    <w:r w:rsidR="0061294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D4C04" w14:textId="77777777" w:rsidR="00681810" w:rsidRDefault="00E82CE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1E63DB" w14:textId="77777777" w:rsidR="00681810" w:rsidRDefault="00E82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CC1FE" w14:textId="77777777" w:rsidR="00B700B9" w:rsidRDefault="0061294D">
    <w:pPr>
      <w:pStyle w:val="Standard"/>
      <w:spacing w:after="0" w:line="259" w:lineRule="auto"/>
      <w:ind w:left="-1419" w:right="9221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105F7" w14:textId="77777777" w:rsidR="00B700B9" w:rsidRDefault="00E82CE2">
    <w:pPr>
      <w:pStyle w:val="Standard"/>
      <w:tabs>
        <w:tab w:val="center" w:pos="5050"/>
        <w:tab w:val="right" w:pos="9869"/>
      </w:tabs>
      <w:spacing w:before="280" w:after="100" w:line="240" w:lineRule="auto"/>
    </w:pPr>
    <w:r>
      <w:rPr>
        <w:noProof/>
        <w:lang w:eastAsia="it-IT"/>
      </w:rPr>
      <w:drawing>
        <wp:inline distT="0" distB="0" distL="0" distR="0" wp14:anchorId="435CF32D" wp14:editId="5FE9EB06">
          <wp:extent cx="2109600" cy="548640"/>
          <wp:effectExtent l="0" t="0" r="4950" b="3810"/>
          <wp:docPr id="1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9600" cy="54864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2BEA31AD" wp14:editId="52809449">
          <wp:extent cx="1676519" cy="987480"/>
          <wp:effectExtent l="0" t="0" r="0" b="3120"/>
          <wp:docPr id="2" name="immagini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519" cy="9874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it-IT"/>
      </w:rPr>
      <w:drawing>
        <wp:inline distT="0" distB="0" distL="0" distR="0" wp14:anchorId="29C59794" wp14:editId="1C54C130">
          <wp:extent cx="1945080" cy="408240"/>
          <wp:effectExtent l="0" t="0" r="0" b="0"/>
          <wp:docPr id="3" name="immagini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5080" cy="40824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53E9ADD" w14:textId="77777777" w:rsidR="00B700B9" w:rsidRDefault="0061294D">
    <w:pPr>
      <w:pStyle w:val="Standard"/>
      <w:spacing w:after="0" w:line="259" w:lineRule="auto"/>
      <w:ind w:left="-1419" w:right="9221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4DC"/>
    <w:multiLevelType w:val="multilevel"/>
    <w:tmpl w:val="4D54EDE6"/>
    <w:styleLink w:val="WWNum15"/>
    <w:lvl w:ilvl="0">
      <w:numFmt w:val="bullet"/>
      <w:lvlText w:val=""/>
      <w:lvlJc w:val="left"/>
      <w:pPr>
        <w:ind w:left="115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pPr>
        <w:ind w:left="1879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numFmt w:val="bullet"/>
      <w:lvlText w:val="▪"/>
      <w:lvlJc w:val="left"/>
      <w:pPr>
        <w:ind w:left="2599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numFmt w:val="bullet"/>
      <w:lvlText w:val="•"/>
      <w:lvlJc w:val="left"/>
      <w:pPr>
        <w:ind w:left="3319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numFmt w:val="bullet"/>
      <w:lvlText w:val="o"/>
      <w:lvlJc w:val="left"/>
      <w:pPr>
        <w:ind w:left="4039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numFmt w:val="bullet"/>
      <w:lvlText w:val="▪"/>
      <w:lvlJc w:val="left"/>
      <w:pPr>
        <w:ind w:left="4759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numFmt w:val="bullet"/>
      <w:lvlText w:val="•"/>
      <w:lvlJc w:val="left"/>
      <w:pPr>
        <w:ind w:left="5479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numFmt w:val="bullet"/>
      <w:lvlText w:val="o"/>
      <w:lvlJc w:val="left"/>
      <w:pPr>
        <w:ind w:left="6199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numFmt w:val="bullet"/>
      <w:lvlText w:val="▪"/>
      <w:lvlJc w:val="left"/>
      <w:pPr>
        <w:ind w:left="6919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0CC5035"/>
    <w:multiLevelType w:val="multilevel"/>
    <w:tmpl w:val="B566B71C"/>
    <w:styleLink w:val="WWNum2"/>
    <w:lvl w:ilvl="0">
      <w:numFmt w:val="bullet"/>
      <w:lvlText w:val="•"/>
      <w:lvlJc w:val="left"/>
      <w:pPr>
        <w:ind w:left="28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1">
      <w:numFmt w:val="bullet"/>
      <w:lvlText w:val=""/>
      <w:lvlJc w:val="left"/>
      <w:pPr>
        <w:ind w:left="566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numFmt w:val="bullet"/>
      <w:lvlText w:val="▪"/>
      <w:lvlJc w:val="left"/>
      <w:pPr>
        <w:ind w:left="136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numFmt w:val="bullet"/>
      <w:lvlText w:val="•"/>
      <w:lvlJc w:val="left"/>
      <w:pPr>
        <w:ind w:left="208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numFmt w:val="bullet"/>
      <w:lvlText w:val="o"/>
      <w:lvlJc w:val="left"/>
      <w:pPr>
        <w:ind w:left="280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numFmt w:val="bullet"/>
      <w:lvlText w:val="▪"/>
      <w:lvlJc w:val="left"/>
      <w:pPr>
        <w:ind w:left="352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numFmt w:val="bullet"/>
      <w:lvlText w:val="•"/>
      <w:lvlJc w:val="left"/>
      <w:pPr>
        <w:ind w:left="424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numFmt w:val="bullet"/>
      <w:lvlText w:val="o"/>
      <w:lvlJc w:val="left"/>
      <w:pPr>
        <w:ind w:left="496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numFmt w:val="bullet"/>
      <w:lvlText w:val="▪"/>
      <w:lvlJc w:val="left"/>
      <w:pPr>
        <w:ind w:left="568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2" w15:restartNumberingAfterBreak="0">
    <w:nsid w:val="03F44AC3"/>
    <w:multiLevelType w:val="multilevel"/>
    <w:tmpl w:val="E2B6F87E"/>
    <w:styleLink w:val="WWNum4"/>
    <w:lvl w:ilvl="0">
      <w:numFmt w:val="bullet"/>
      <w:lvlText w:val="•"/>
      <w:lvlJc w:val="left"/>
      <w:pPr>
        <w:ind w:left="28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</w:abstractNum>
  <w:abstractNum w:abstractNumId="3" w15:restartNumberingAfterBreak="0">
    <w:nsid w:val="07D530DB"/>
    <w:multiLevelType w:val="multilevel"/>
    <w:tmpl w:val="DA2C68BC"/>
    <w:styleLink w:val="WWNum29"/>
    <w:lvl w:ilvl="0">
      <w:numFmt w:val="bullet"/>
      <w:lvlText w:val="•"/>
      <w:lvlJc w:val="left"/>
      <w:pPr>
        <w:ind w:left="28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1">
      <w:numFmt w:val="bullet"/>
      <w:lvlText w:val="o"/>
      <w:lvlJc w:val="left"/>
      <w:pPr>
        <w:ind w:left="118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2">
      <w:numFmt w:val="bullet"/>
      <w:lvlText w:val="▪"/>
      <w:lvlJc w:val="left"/>
      <w:pPr>
        <w:ind w:left="190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3">
      <w:numFmt w:val="bullet"/>
      <w:lvlText w:val="•"/>
      <w:lvlJc w:val="left"/>
      <w:pPr>
        <w:ind w:left="2627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4">
      <w:numFmt w:val="bullet"/>
      <w:lvlText w:val="o"/>
      <w:lvlJc w:val="left"/>
      <w:pPr>
        <w:ind w:left="334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5">
      <w:numFmt w:val="bullet"/>
      <w:lvlText w:val="▪"/>
      <w:lvlJc w:val="left"/>
      <w:pPr>
        <w:ind w:left="406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6">
      <w:numFmt w:val="bullet"/>
      <w:lvlText w:val="•"/>
      <w:lvlJc w:val="left"/>
      <w:pPr>
        <w:ind w:left="4787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7">
      <w:numFmt w:val="bullet"/>
      <w:lvlText w:val="o"/>
      <w:lvlJc w:val="left"/>
      <w:pPr>
        <w:ind w:left="550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8">
      <w:numFmt w:val="bullet"/>
      <w:lvlText w:val="▪"/>
      <w:lvlJc w:val="left"/>
      <w:pPr>
        <w:ind w:left="622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</w:abstractNum>
  <w:abstractNum w:abstractNumId="4" w15:restartNumberingAfterBreak="0">
    <w:nsid w:val="09BF18C3"/>
    <w:multiLevelType w:val="multilevel"/>
    <w:tmpl w:val="6DE423FA"/>
    <w:styleLink w:val="WWNum16"/>
    <w:lvl w:ilvl="0">
      <w:numFmt w:val="bullet"/>
      <w:lvlText w:val="•"/>
      <w:lvlJc w:val="left"/>
      <w:pPr>
        <w:ind w:left="28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1">
      <w:numFmt w:val="bullet"/>
      <w:lvlText w:val=""/>
      <w:lvlJc w:val="left"/>
      <w:pPr>
        <w:ind w:left="852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numFmt w:val="bullet"/>
      <w:lvlText w:val="▪"/>
      <w:lvlJc w:val="left"/>
      <w:pPr>
        <w:ind w:left="1646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numFmt w:val="bullet"/>
      <w:lvlText w:val="•"/>
      <w:lvlJc w:val="left"/>
      <w:pPr>
        <w:ind w:left="2366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numFmt w:val="bullet"/>
      <w:lvlText w:val="o"/>
      <w:lvlJc w:val="left"/>
      <w:pPr>
        <w:ind w:left="3086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numFmt w:val="bullet"/>
      <w:lvlText w:val="▪"/>
      <w:lvlJc w:val="left"/>
      <w:pPr>
        <w:ind w:left="3806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numFmt w:val="bullet"/>
      <w:lvlText w:val="•"/>
      <w:lvlJc w:val="left"/>
      <w:pPr>
        <w:ind w:left="4526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numFmt w:val="bullet"/>
      <w:lvlText w:val="o"/>
      <w:lvlJc w:val="left"/>
      <w:pPr>
        <w:ind w:left="5246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numFmt w:val="bullet"/>
      <w:lvlText w:val="▪"/>
      <w:lvlJc w:val="left"/>
      <w:pPr>
        <w:ind w:left="5966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5" w15:restartNumberingAfterBreak="0">
    <w:nsid w:val="116D2C04"/>
    <w:multiLevelType w:val="multilevel"/>
    <w:tmpl w:val="C1266D90"/>
    <w:styleLink w:val="WWNum21"/>
    <w:lvl w:ilvl="0">
      <w:numFmt w:val="bullet"/>
      <w:lvlText w:val="•"/>
      <w:lvlJc w:val="left"/>
      <w:pPr>
        <w:ind w:left="28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</w:abstractNum>
  <w:abstractNum w:abstractNumId="6" w15:restartNumberingAfterBreak="0">
    <w:nsid w:val="174A216F"/>
    <w:multiLevelType w:val="multilevel"/>
    <w:tmpl w:val="A6361698"/>
    <w:styleLink w:val="WWNum27"/>
    <w:lvl w:ilvl="0">
      <w:numFmt w:val="bullet"/>
      <w:lvlText w:val="•"/>
      <w:lvlJc w:val="left"/>
      <w:pPr>
        <w:ind w:left="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1">
      <w:numFmt w:val="bullet"/>
      <w:lvlText w:val="o"/>
      <w:lvlJc w:val="left"/>
      <w:pPr>
        <w:ind w:left="118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2">
      <w:numFmt w:val="bullet"/>
      <w:lvlText w:val="▪"/>
      <w:lvlJc w:val="left"/>
      <w:pPr>
        <w:ind w:left="190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3">
      <w:numFmt w:val="bullet"/>
      <w:lvlText w:val="•"/>
      <w:lvlJc w:val="left"/>
      <w:pPr>
        <w:ind w:left="2627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4">
      <w:numFmt w:val="bullet"/>
      <w:lvlText w:val="o"/>
      <w:lvlJc w:val="left"/>
      <w:pPr>
        <w:ind w:left="334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5">
      <w:numFmt w:val="bullet"/>
      <w:lvlText w:val="▪"/>
      <w:lvlJc w:val="left"/>
      <w:pPr>
        <w:ind w:left="406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6">
      <w:numFmt w:val="bullet"/>
      <w:lvlText w:val="•"/>
      <w:lvlJc w:val="left"/>
      <w:pPr>
        <w:ind w:left="4787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7">
      <w:numFmt w:val="bullet"/>
      <w:lvlText w:val="o"/>
      <w:lvlJc w:val="left"/>
      <w:pPr>
        <w:ind w:left="550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8">
      <w:numFmt w:val="bullet"/>
      <w:lvlText w:val="▪"/>
      <w:lvlJc w:val="left"/>
      <w:pPr>
        <w:ind w:left="622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</w:abstractNum>
  <w:abstractNum w:abstractNumId="7" w15:restartNumberingAfterBreak="0">
    <w:nsid w:val="18FA777C"/>
    <w:multiLevelType w:val="multilevel"/>
    <w:tmpl w:val="4620A168"/>
    <w:styleLink w:val="WWNum23"/>
    <w:lvl w:ilvl="0">
      <w:numFmt w:val="bullet"/>
      <w:lvlText w:val="•"/>
      <w:lvlJc w:val="left"/>
      <w:pPr>
        <w:ind w:left="28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</w:abstractNum>
  <w:abstractNum w:abstractNumId="8" w15:restartNumberingAfterBreak="0">
    <w:nsid w:val="1D340682"/>
    <w:multiLevelType w:val="multilevel"/>
    <w:tmpl w:val="935238A8"/>
    <w:styleLink w:val="WWNum28"/>
    <w:lvl w:ilvl="0">
      <w:numFmt w:val="bullet"/>
      <w:lvlText w:val="•"/>
      <w:lvlJc w:val="left"/>
      <w:pPr>
        <w:ind w:left="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1">
      <w:numFmt w:val="bullet"/>
      <w:lvlText w:val="o"/>
      <w:lvlJc w:val="left"/>
      <w:pPr>
        <w:ind w:left="118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2">
      <w:numFmt w:val="bullet"/>
      <w:lvlText w:val="▪"/>
      <w:lvlJc w:val="left"/>
      <w:pPr>
        <w:ind w:left="190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3">
      <w:numFmt w:val="bullet"/>
      <w:lvlText w:val="•"/>
      <w:lvlJc w:val="left"/>
      <w:pPr>
        <w:ind w:left="2627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4">
      <w:numFmt w:val="bullet"/>
      <w:lvlText w:val="o"/>
      <w:lvlJc w:val="left"/>
      <w:pPr>
        <w:ind w:left="334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5">
      <w:numFmt w:val="bullet"/>
      <w:lvlText w:val="▪"/>
      <w:lvlJc w:val="left"/>
      <w:pPr>
        <w:ind w:left="406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6">
      <w:numFmt w:val="bullet"/>
      <w:lvlText w:val="•"/>
      <w:lvlJc w:val="left"/>
      <w:pPr>
        <w:ind w:left="4787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7">
      <w:numFmt w:val="bullet"/>
      <w:lvlText w:val="o"/>
      <w:lvlJc w:val="left"/>
      <w:pPr>
        <w:ind w:left="550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8">
      <w:numFmt w:val="bullet"/>
      <w:lvlText w:val="▪"/>
      <w:lvlJc w:val="left"/>
      <w:pPr>
        <w:ind w:left="622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</w:abstractNum>
  <w:abstractNum w:abstractNumId="9" w15:restartNumberingAfterBreak="0">
    <w:nsid w:val="1E13714E"/>
    <w:multiLevelType w:val="multilevel"/>
    <w:tmpl w:val="11C8699C"/>
    <w:styleLink w:val="WWNum3"/>
    <w:lvl w:ilvl="0">
      <w:numFmt w:val="bullet"/>
      <w:lvlText w:val="•"/>
      <w:lvlJc w:val="left"/>
      <w:pPr>
        <w:ind w:left="28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</w:abstractNum>
  <w:abstractNum w:abstractNumId="10" w15:restartNumberingAfterBreak="0">
    <w:nsid w:val="206C00C6"/>
    <w:multiLevelType w:val="multilevel"/>
    <w:tmpl w:val="D7C2A870"/>
    <w:styleLink w:val="WWNum12"/>
    <w:lvl w:ilvl="0">
      <w:numFmt w:val="bullet"/>
      <w:lvlText w:val="•"/>
      <w:lvlJc w:val="left"/>
      <w:pPr>
        <w:ind w:left="28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11" w15:restartNumberingAfterBreak="0">
    <w:nsid w:val="290614E5"/>
    <w:multiLevelType w:val="multilevel"/>
    <w:tmpl w:val="451A6A38"/>
    <w:styleLink w:val="WWNum4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440" w:hanging="360"/>
      </w:pPr>
      <w:rPr>
        <w:rFonts w:ascii="Titilium" w:eastAsia="Titilium" w:hAnsi="Titilium" w:cs="Titilium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ind w:left="1069" w:hanging="360"/>
      </w:pPr>
      <w:rPr>
        <w:i w:val="0"/>
        <w:color w:val="00000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ABE7852"/>
    <w:multiLevelType w:val="hybridMultilevel"/>
    <w:tmpl w:val="59F6B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53B81"/>
    <w:multiLevelType w:val="multilevel"/>
    <w:tmpl w:val="E378333C"/>
    <w:styleLink w:val="WWNum7"/>
    <w:lvl w:ilvl="0">
      <w:numFmt w:val="bullet"/>
      <w:lvlText w:val="•"/>
      <w:lvlJc w:val="left"/>
      <w:pPr>
        <w:ind w:left="28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1">
      <w:numFmt w:val="bullet"/>
      <w:lvlText w:val=""/>
      <w:lvlJc w:val="left"/>
      <w:pPr>
        <w:ind w:left="115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numFmt w:val="bullet"/>
      <w:lvlText w:val="▪"/>
      <w:lvlJc w:val="left"/>
      <w:pPr>
        <w:ind w:left="1879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numFmt w:val="bullet"/>
      <w:lvlText w:val="•"/>
      <w:lvlJc w:val="left"/>
      <w:pPr>
        <w:ind w:left="2599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numFmt w:val="bullet"/>
      <w:lvlText w:val="o"/>
      <w:lvlJc w:val="left"/>
      <w:pPr>
        <w:ind w:left="3319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numFmt w:val="bullet"/>
      <w:lvlText w:val="▪"/>
      <w:lvlJc w:val="left"/>
      <w:pPr>
        <w:ind w:left="4039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numFmt w:val="bullet"/>
      <w:lvlText w:val="•"/>
      <w:lvlJc w:val="left"/>
      <w:pPr>
        <w:ind w:left="4759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numFmt w:val="bullet"/>
      <w:lvlText w:val="o"/>
      <w:lvlJc w:val="left"/>
      <w:pPr>
        <w:ind w:left="5479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numFmt w:val="bullet"/>
      <w:lvlText w:val="▪"/>
      <w:lvlJc w:val="left"/>
      <w:pPr>
        <w:ind w:left="6199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14" w15:restartNumberingAfterBreak="0">
    <w:nsid w:val="32342C87"/>
    <w:multiLevelType w:val="multilevel"/>
    <w:tmpl w:val="FE0E126C"/>
    <w:styleLink w:val="WWNum20"/>
    <w:lvl w:ilvl="0">
      <w:numFmt w:val="bullet"/>
      <w:lvlText w:val="•"/>
      <w:lvlJc w:val="left"/>
      <w:pPr>
        <w:ind w:left="28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</w:abstractNum>
  <w:abstractNum w:abstractNumId="15" w15:restartNumberingAfterBreak="0">
    <w:nsid w:val="3A840865"/>
    <w:multiLevelType w:val="multilevel"/>
    <w:tmpl w:val="82C2B4B8"/>
    <w:styleLink w:val="WWNum13"/>
    <w:lvl w:ilvl="0">
      <w:numFmt w:val="bullet"/>
      <w:lvlText w:val="•"/>
      <w:lvlJc w:val="left"/>
      <w:pPr>
        <w:ind w:left="28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</w:abstractNum>
  <w:abstractNum w:abstractNumId="16" w15:restartNumberingAfterBreak="0">
    <w:nsid w:val="3FEF0755"/>
    <w:multiLevelType w:val="multilevel"/>
    <w:tmpl w:val="ED2A23EE"/>
    <w:styleLink w:val="WWNum33"/>
    <w:lvl w:ilvl="0">
      <w:numFmt w:val="bullet"/>
      <w:lvlText w:val=""/>
      <w:lvlJc w:val="left"/>
      <w:pPr>
        <w:ind w:left="91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75" w:hanging="360"/>
      </w:pPr>
      <w:rPr>
        <w:rFonts w:ascii="Wingdings" w:hAnsi="Wingdings"/>
      </w:rPr>
    </w:lvl>
  </w:abstractNum>
  <w:abstractNum w:abstractNumId="17" w15:restartNumberingAfterBreak="0">
    <w:nsid w:val="42963BBE"/>
    <w:multiLevelType w:val="multilevel"/>
    <w:tmpl w:val="65889B5E"/>
    <w:styleLink w:val="WWNum24"/>
    <w:lvl w:ilvl="0">
      <w:numFmt w:val="bullet"/>
      <w:lvlText w:val="•"/>
      <w:lvlJc w:val="left"/>
      <w:pPr>
        <w:ind w:left="28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</w:abstractNum>
  <w:abstractNum w:abstractNumId="18" w15:restartNumberingAfterBreak="0">
    <w:nsid w:val="458C3E21"/>
    <w:multiLevelType w:val="multilevel"/>
    <w:tmpl w:val="6CF801FE"/>
    <w:styleLink w:val="WWNum30"/>
    <w:lvl w:ilvl="0">
      <w:numFmt w:val="bullet"/>
      <w:lvlText w:val="•"/>
      <w:lvlJc w:val="left"/>
      <w:pPr>
        <w:ind w:left="28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1">
      <w:numFmt w:val="bullet"/>
      <w:lvlText w:val="o"/>
      <w:lvlJc w:val="left"/>
      <w:pPr>
        <w:ind w:left="118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2">
      <w:numFmt w:val="bullet"/>
      <w:lvlText w:val="▪"/>
      <w:lvlJc w:val="left"/>
      <w:pPr>
        <w:ind w:left="190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3">
      <w:numFmt w:val="bullet"/>
      <w:lvlText w:val="•"/>
      <w:lvlJc w:val="left"/>
      <w:pPr>
        <w:ind w:left="2627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4">
      <w:numFmt w:val="bullet"/>
      <w:lvlText w:val="o"/>
      <w:lvlJc w:val="left"/>
      <w:pPr>
        <w:ind w:left="334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5">
      <w:numFmt w:val="bullet"/>
      <w:lvlText w:val="▪"/>
      <w:lvlJc w:val="left"/>
      <w:pPr>
        <w:ind w:left="406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6">
      <w:numFmt w:val="bullet"/>
      <w:lvlText w:val="•"/>
      <w:lvlJc w:val="left"/>
      <w:pPr>
        <w:ind w:left="4787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7">
      <w:numFmt w:val="bullet"/>
      <w:lvlText w:val="o"/>
      <w:lvlJc w:val="left"/>
      <w:pPr>
        <w:ind w:left="550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8">
      <w:numFmt w:val="bullet"/>
      <w:lvlText w:val="▪"/>
      <w:lvlJc w:val="left"/>
      <w:pPr>
        <w:ind w:left="622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</w:abstractNum>
  <w:abstractNum w:abstractNumId="19" w15:restartNumberingAfterBreak="0">
    <w:nsid w:val="49074A55"/>
    <w:multiLevelType w:val="multilevel"/>
    <w:tmpl w:val="E296506E"/>
    <w:styleLink w:val="WWNum14"/>
    <w:lvl w:ilvl="0">
      <w:numFmt w:val="bullet"/>
      <w:lvlText w:val="•"/>
      <w:lvlJc w:val="left"/>
      <w:pPr>
        <w:ind w:left="28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</w:abstractNum>
  <w:abstractNum w:abstractNumId="20" w15:restartNumberingAfterBreak="0">
    <w:nsid w:val="4AB00F4B"/>
    <w:multiLevelType w:val="multilevel"/>
    <w:tmpl w:val="D1346506"/>
    <w:styleLink w:val="WWNum26"/>
    <w:lvl w:ilvl="0">
      <w:numFmt w:val="bullet"/>
      <w:lvlText w:val="•"/>
      <w:lvlJc w:val="left"/>
      <w:pPr>
        <w:ind w:left="28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1">
      <w:numFmt w:val="bullet"/>
      <w:lvlText w:val="o"/>
      <w:lvlJc w:val="left"/>
      <w:pPr>
        <w:ind w:left="118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2">
      <w:numFmt w:val="bullet"/>
      <w:lvlText w:val="▪"/>
      <w:lvlJc w:val="left"/>
      <w:pPr>
        <w:ind w:left="190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3">
      <w:numFmt w:val="bullet"/>
      <w:lvlText w:val="•"/>
      <w:lvlJc w:val="left"/>
      <w:pPr>
        <w:ind w:left="2627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4">
      <w:numFmt w:val="bullet"/>
      <w:lvlText w:val="o"/>
      <w:lvlJc w:val="left"/>
      <w:pPr>
        <w:ind w:left="334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5">
      <w:numFmt w:val="bullet"/>
      <w:lvlText w:val="▪"/>
      <w:lvlJc w:val="left"/>
      <w:pPr>
        <w:ind w:left="406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6">
      <w:numFmt w:val="bullet"/>
      <w:lvlText w:val="•"/>
      <w:lvlJc w:val="left"/>
      <w:pPr>
        <w:ind w:left="4787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7">
      <w:numFmt w:val="bullet"/>
      <w:lvlText w:val="o"/>
      <w:lvlJc w:val="left"/>
      <w:pPr>
        <w:ind w:left="550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8">
      <w:numFmt w:val="bullet"/>
      <w:lvlText w:val="▪"/>
      <w:lvlJc w:val="left"/>
      <w:pPr>
        <w:ind w:left="622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</w:abstractNum>
  <w:abstractNum w:abstractNumId="21" w15:restartNumberingAfterBreak="0">
    <w:nsid w:val="4DF56EE6"/>
    <w:multiLevelType w:val="multilevel"/>
    <w:tmpl w:val="7E249EE2"/>
    <w:styleLink w:val="WWNum9"/>
    <w:lvl w:ilvl="0">
      <w:numFmt w:val="bullet"/>
      <w:lvlText w:val="•"/>
      <w:lvlJc w:val="left"/>
      <w:pPr>
        <w:ind w:left="28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</w:abstractNum>
  <w:abstractNum w:abstractNumId="22" w15:restartNumberingAfterBreak="0">
    <w:nsid w:val="4F924E5A"/>
    <w:multiLevelType w:val="multilevel"/>
    <w:tmpl w:val="2E723006"/>
    <w:styleLink w:val="WWNum5"/>
    <w:lvl w:ilvl="0">
      <w:numFmt w:val="bullet"/>
      <w:lvlText w:val="•"/>
      <w:lvlJc w:val="left"/>
      <w:pPr>
        <w:ind w:left="28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1">
      <w:numFmt w:val="bullet"/>
      <w:lvlText w:val=""/>
      <w:lvlJc w:val="left"/>
      <w:pPr>
        <w:ind w:left="115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numFmt w:val="bullet"/>
      <w:lvlText w:val="▪"/>
      <w:lvlJc w:val="left"/>
      <w:pPr>
        <w:ind w:left="1879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numFmt w:val="bullet"/>
      <w:lvlText w:val="•"/>
      <w:lvlJc w:val="left"/>
      <w:pPr>
        <w:ind w:left="2599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numFmt w:val="bullet"/>
      <w:lvlText w:val="o"/>
      <w:lvlJc w:val="left"/>
      <w:pPr>
        <w:ind w:left="3319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numFmt w:val="bullet"/>
      <w:lvlText w:val="▪"/>
      <w:lvlJc w:val="left"/>
      <w:pPr>
        <w:ind w:left="4039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numFmt w:val="bullet"/>
      <w:lvlText w:val="•"/>
      <w:lvlJc w:val="left"/>
      <w:pPr>
        <w:ind w:left="4759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numFmt w:val="bullet"/>
      <w:lvlText w:val="o"/>
      <w:lvlJc w:val="left"/>
      <w:pPr>
        <w:ind w:left="5479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numFmt w:val="bullet"/>
      <w:lvlText w:val="▪"/>
      <w:lvlJc w:val="left"/>
      <w:pPr>
        <w:ind w:left="6199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23" w15:restartNumberingAfterBreak="0">
    <w:nsid w:val="4FEE3464"/>
    <w:multiLevelType w:val="multilevel"/>
    <w:tmpl w:val="4622163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 w15:restartNumberingAfterBreak="0">
    <w:nsid w:val="536466BA"/>
    <w:multiLevelType w:val="multilevel"/>
    <w:tmpl w:val="8C5644FC"/>
    <w:styleLink w:val="WWNum17"/>
    <w:lvl w:ilvl="0">
      <w:numFmt w:val="bullet"/>
      <w:lvlText w:val="•"/>
      <w:lvlJc w:val="left"/>
      <w:pPr>
        <w:ind w:left="3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pPr>
        <w:ind w:left="7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numFmt w:val="bullet"/>
      <w:lvlText w:val=""/>
      <w:lvlJc w:val="left"/>
      <w:pPr>
        <w:ind w:left="115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numFmt w:val="bullet"/>
      <w:lvlText w:val="•"/>
      <w:lvlJc w:val="left"/>
      <w:pPr>
        <w:ind w:left="1879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numFmt w:val="bullet"/>
      <w:lvlText w:val="o"/>
      <w:lvlJc w:val="left"/>
      <w:pPr>
        <w:ind w:left="2599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numFmt w:val="bullet"/>
      <w:lvlText w:val="▪"/>
      <w:lvlJc w:val="left"/>
      <w:pPr>
        <w:ind w:left="3319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numFmt w:val="bullet"/>
      <w:lvlText w:val="•"/>
      <w:lvlJc w:val="left"/>
      <w:pPr>
        <w:ind w:left="4039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numFmt w:val="bullet"/>
      <w:lvlText w:val="o"/>
      <w:lvlJc w:val="left"/>
      <w:pPr>
        <w:ind w:left="4759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numFmt w:val="bullet"/>
      <w:lvlText w:val="▪"/>
      <w:lvlJc w:val="left"/>
      <w:pPr>
        <w:ind w:left="5479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25" w15:restartNumberingAfterBreak="0">
    <w:nsid w:val="5C213379"/>
    <w:multiLevelType w:val="multilevel"/>
    <w:tmpl w:val="C01A5CFA"/>
    <w:styleLink w:val="WWNum6"/>
    <w:lvl w:ilvl="0">
      <w:numFmt w:val="bullet"/>
      <w:lvlText w:val="•"/>
      <w:lvlJc w:val="left"/>
      <w:pPr>
        <w:ind w:left="28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1">
      <w:numFmt w:val="bullet"/>
      <w:lvlText w:val=""/>
      <w:lvlJc w:val="left"/>
      <w:pPr>
        <w:ind w:left="115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numFmt w:val="bullet"/>
      <w:lvlText w:val="▪"/>
      <w:lvlJc w:val="left"/>
      <w:pPr>
        <w:ind w:left="1879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numFmt w:val="bullet"/>
      <w:lvlText w:val="•"/>
      <w:lvlJc w:val="left"/>
      <w:pPr>
        <w:ind w:left="2599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numFmt w:val="bullet"/>
      <w:lvlText w:val="o"/>
      <w:lvlJc w:val="left"/>
      <w:pPr>
        <w:ind w:left="3319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numFmt w:val="bullet"/>
      <w:lvlText w:val="▪"/>
      <w:lvlJc w:val="left"/>
      <w:pPr>
        <w:ind w:left="4039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numFmt w:val="bullet"/>
      <w:lvlText w:val="•"/>
      <w:lvlJc w:val="left"/>
      <w:pPr>
        <w:ind w:left="4759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numFmt w:val="bullet"/>
      <w:lvlText w:val="o"/>
      <w:lvlJc w:val="left"/>
      <w:pPr>
        <w:ind w:left="5479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numFmt w:val="bullet"/>
      <w:lvlText w:val="▪"/>
      <w:lvlJc w:val="left"/>
      <w:pPr>
        <w:ind w:left="6199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26" w15:restartNumberingAfterBreak="0">
    <w:nsid w:val="60B264D7"/>
    <w:multiLevelType w:val="multilevel"/>
    <w:tmpl w:val="A1D4ED6C"/>
    <w:styleLink w:val="WWNum31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</w:lvl>
    <w:lvl w:ilvl="2">
      <w:numFmt w:val="bullet"/>
      <w:lvlText w:val="•"/>
      <w:lvlJc w:val="left"/>
      <w:pPr>
        <w:ind w:left="2160" w:hanging="360"/>
      </w:pPr>
    </w:lvl>
    <w:lvl w:ilvl="3">
      <w:numFmt w:val="bullet"/>
      <w:lvlText w:val="•"/>
      <w:lvlJc w:val="left"/>
      <w:pPr>
        <w:ind w:left="2880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320" w:hanging="360"/>
      </w:pPr>
    </w:lvl>
    <w:lvl w:ilvl="6">
      <w:numFmt w:val="bullet"/>
      <w:lvlText w:val="•"/>
      <w:lvlJc w:val="left"/>
      <w:pPr>
        <w:ind w:left="5040" w:hanging="360"/>
      </w:pPr>
    </w:lvl>
    <w:lvl w:ilvl="7">
      <w:numFmt w:val="bullet"/>
      <w:lvlText w:val="•"/>
      <w:lvlJc w:val="left"/>
      <w:pPr>
        <w:ind w:left="5760" w:hanging="360"/>
      </w:pPr>
    </w:lvl>
    <w:lvl w:ilvl="8">
      <w:numFmt w:val="bullet"/>
      <w:lvlText w:val="•"/>
      <w:lvlJc w:val="left"/>
      <w:pPr>
        <w:ind w:left="6480" w:hanging="360"/>
      </w:pPr>
    </w:lvl>
  </w:abstractNum>
  <w:abstractNum w:abstractNumId="27" w15:restartNumberingAfterBreak="0">
    <w:nsid w:val="67CB2FFB"/>
    <w:multiLevelType w:val="multilevel"/>
    <w:tmpl w:val="CAF0D740"/>
    <w:styleLink w:val="WWNum22"/>
    <w:lvl w:ilvl="0">
      <w:numFmt w:val="bullet"/>
      <w:lvlText w:val="•"/>
      <w:lvlJc w:val="left"/>
      <w:pPr>
        <w:ind w:left="28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</w:abstractNum>
  <w:abstractNum w:abstractNumId="28" w15:restartNumberingAfterBreak="0">
    <w:nsid w:val="6807351B"/>
    <w:multiLevelType w:val="multilevel"/>
    <w:tmpl w:val="0880561A"/>
    <w:styleLink w:val="WWNum8"/>
    <w:lvl w:ilvl="0">
      <w:numFmt w:val="bullet"/>
      <w:lvlText w:val="•"/>
      <w:lvlJc w:val="left"/>
      <w:pPr>
        <w:ind w:left="28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</w:abstractNum>
  <w:abstractNum w:abstractNumId="29" w15:restartNumberingAfterBreak="0">
    <w:nsid w:val="6A11699E"/>
    <w:multiLevelType w:val="multilevel"/>
    <w:tmpl w:val="46F8FE22"/>
    <w:styleLink w:val="WWNum10"/>
    <w:lvl w:ilvl="0">
      <w:numFmt w:val="bullet"/>
      <w:lvlText w:val=""/>
      <w:lvlJc w:val="left"/>
      <w:pPr>
        <w:ind w:left="115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pPr>
        <w:ind w:left="1686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numFmt w:val="bullet"/>
      <w:lvlText w:val="▪"/>
      <w:lvlJc w:val="left"/>
      <w:pPr>
        <w:ind w:left="2406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numFmt w:val="bullet"/>
      <w:lvlText w:val="•"/>
      <w:lvlJc w:val="left"/>
      <w:pPr>
        <w:ind w:left="3126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numFmt w:val="bullet"/>
      <w:lvlText w:val="o"/>
      <w:lvlJc w:val="left"/>
      <w:pPr>
        <w:ind w:left="3846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numFmt w:val="bullet"/>
      <w:lvlText w:val="▪"/>
      <w:lvlJc w:val="left"/>
      <w:pPr>
        <w:ind w:left="4566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numFmt w:val="bullet"/>
      <w:lvlText w:val="•"/>
      <w:lvlJc w:val="left"/>
      <w:pPr>
        <w:ind w:left="5286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numFmt w:val="bullet"/>
      <w:lvlText w:val="o"/>
      <w:lvlJc w:val="left"/>
      <w:pPr>
        <w:ind w:left="6006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numFmt w:val="bullet"/>
      <w:lvlText w:val="▪"/>
      <w:lvlJc w:val="left"/>
      <w:pPr>
        <w:ind w:left="6726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30" w15:restartNumberingAfterBreak="0">
    <w:nsid w:val="6D8B2D3E"/>
    <w:multiLevelType w:val="multilevel"/>
    <w:tmpl w:val="BC1629F2"/>
    <w:styleLink w:val="WWNum32"/>
    <w:lvl w:ilvl="0">
      <w:numFmt w:val="bullet"/>
      <w:lvlText w:val="●"/>
      <w:lvlJc w:val="left"/>
      <w:pPr>
        <w:ind w:left="720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abstractNum w:abstractNumId="31" w15:restartNumberingAfterBreak="0">
    <w:nsid w:val="704B3ECA"/>
    <w:multiLevelType w:val="multilevel"/>
    <w:tmpl w:val="1D2A3DEC"/>
    <w:styleLink w:val="WWNum18"/>
    <w:lvl w:ilvl="0">
      <w:numFmt w:val="bullet"/>
      <w:lvlText w:val="•"/>
      <w:lvlJc w:val="left"/>
      <w:pPr>
        <w:ind w:left="3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pPr>
        <w:ind w:left="7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numFmt w:val="bullet"/>
      <w:lvlText w:val=""/>
      <w:lvlJc w:val="left"/>
      <w:pPr>
        <w:ind w:left="1157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numFmt w:val="bullet"/>
      <w:lvlText w:val="•"/>
      <w:lvlJc w:val="left"/>
      <w:pPr>
        <w:ind w:left="1879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numFmt w:val="bullet"/>
      <w:lvlText w:val="o"/>
      <w:lvlJc w:val="left"/>
      <w:pPr>
        <w:ind w:left="2599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numFmt w:val="bullet"/>
      <w:lvlText w:val="▪"/>
      <w:lvlJc w:val="left"/>
      <w:pPr>
        <w:ind w:left="3319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numFmt w:val="bullet"/>
      <w:lvlText w:val="•"/>
      <w:lvlJc w:val="left"/>
      <w:pPr>
        <w:ind w:left="4039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numFmt w:val="bullet"/>
      <w:lvlText w:val="o"/>
      <w:lvlJc w:val="left"/>
      <w:pPr>
        <w:ind w:left="4759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numFmt w:val="bullet"/>
      <w:lvlText w:val="▪"/>
      <w:lvlJc w:val="left"/>
      <w:pPr>
        <w:ind w:left="5479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32" w15:restartNumberingAfterBreak="0">
    <w:nsid w:val="71145F2C"/>
    <w:multiLevelType w:val="multilevel"/>
    <w:tmpl w:val="BD564120"/>
    <w:styleLink w:val="WWNum50"/>
    <w:lvl w:ilvl="0">
      <w:start w:val="1"/>
      <w:numFmt w:val="lowerLetter"/>
      <w:lvlText w:val="%1)"/>
      <w:lvlJc w:val="left"/>
      <w:pPr>
        <w:ind w:left="720" w:hanging="360"/>
      </w:pPr>
      <w:rPr>
        <w:rFonts w:eastAsia="Titillium" w:cs="Titillium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71F33B74"/>
    <w:multiLevelType w:val="multilevel"/>
    <w:tmpl w:val="407E90D4"/>
    <w:styleLink w:val="WWNum25"/>
    <w:lvl w:ilvl="0">
      <w:numFmt w:val="bullet"/>
      <w:lvlText w:val="•"/>
      <w:lvlJc w:val="left"/>
      <w:pPr>
        <w:ind w:left="7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34" w15:restartNumberingAfterBreak="0">
    <w:nsid w:val="73816C9A"/>
    <w:multiLevelType w:val="multilevel"/>
    <w:tmpl w:val="269EF252"/>
    <w:styleLink w:val="WWNum34"/>
    <w:lvl w:ilvl="0"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64F1716"/>
    <w:multiLevelType w:val="multilevel"/>
    <w:tmpl w:val="A0C898E4"/>
    <w:styleLink w:val="WWNum1"/>
    <w:lvl w:ilvl="0">
      <w:start w:val="1"/>
      <w:numFmt w:val="decimal"/>
      <w:lvlText w:val="%1."/>
      <w:lvlJc w:val="left"/>
      <w:pPr>
        <w:ind w:left="442" w:hanging="36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881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084" w:hanging="360"/>
      </w:pPr>
      <w:rPr>
        <w:rFonts w:eastAsia="Calibri" w:cs="Calibri"/>
        <w:b w:val="0"/>
        <w:i/>
        <w:iCs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522" w:hanging="360"/>
      </w:pPr>
      <w:rPr>
        <w:rFonts w:eastAsia="Calibri" w:cs="Calibri"/>
        <w:b w:val="0"/>
        <w:i/>
        <w:iCs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242" w:hanging="360"/>
      </w:pPr>
      <w:rPr>
        <w:rFonts w:eastAsia="Calibri" w:cs="Calibri"/>
        <w:b w:val="0"/>
        <w:i/>
        <w:iCs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2962" w:hanging="360"/>
      </w:pPr>
      <w:rPr>
        <w:rFonts w:eastAsia="Calibri" w:cs="Calibri"/>
        <w:b w:val="0"/>
        <w:i/>
        <w:iCs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3682" w:hanging="360"/>
      </w:pPr>
      <w:rPr>
        <w:rFonts w:eastAsia="Calibri" w:cs="Calibri"/>
        <w:b w:val="0"/>
        <w:i/>
        <w:iCs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402" w:hanging="360"/>
      </w:pPr>
      <w:rPr>
        <w:rFonts w:eastAsia="Calibri" w:cs="Calibri"/>
        <w:b w:val="0"/>
        <w:i/>
        <w:iCs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122" w:hanging="360"/>
      </w:pPr>
      <w:rPr>
        <w:rFonts w:eastAsia="Calibri" w:cs="Calibri"/>
        <w:b w:val="0"/>
        <w:i/>
        <w:iCs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36" w15:restartNumberingAfterBreak="0">
    <w:nsid w:val="783B444D"/>
    <w:multiLevelType w:val="multilevel"/>
    <w:tmpl w:val="1C449DAC"/>
    <w:styleLink w:val="WWNum19"/>
    <w:lvl w:ilvl="0">
      <w:numFmt w:val="bullet"/>
      <w:lvlText w:val="•"/>
      <w:lvlJc w:val="left"/>
      <w:pPr>
        <w:ind w:left="28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</w:abstractNum>
  <w:abstractNum w:abstractNumId="37" w15:restartNumberingAfterBreak="0">
    <w:nsid w:val="78E0768C"/>
    <w:multiLevelType w:val="multilevel"/>
    <w:tmpl w:val="6632EA7C"/>
    <w:styleLink w:val="WWNum11"/>
    <w:lvl w:ilvl="0">
      <w:numFmt w:val="bullet"/>
      <w:lvlText w:val="•"/>
      <w:lvlJc w:val="left"/>
      <w:pPr>
        <w:ind w:left="28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16"/>
        <w:szCs w:val="16"/>
        <w:u w:val="none"/>
        <w:vertAlign w:val="baseline"/>
      </w:rPr>
    </w:lvl>
  </w:abstractNum>
  <w:abstractNum w:abstractNumId="38" w15:restartNumberingAfterBreak="0">
    <w:nsid w:val="7D2E19DA"/>
    <w:multiLevelType w:val="multilevel"/>
    <w:tmpl w:val="D70C8102"/>
    <w:styleLink w:val="WWNum62"/>
    <w:lvl w:ilvl="0">
      <w:numFmt w:val="bullet"/>
      <w:lvlText w:val="−"/>
      <w:lvlJc w:val="left"/>
      <w:pPr>
        <w:ind w:left="720" w:hanging="360"/>
      </w:pPr>
      <w:rPr>
        <w:rFonts w:eastAsia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eastAsia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eastAsia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eastAsia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eastAsia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eastAsia="Noto Sans Symbols" w:cs="Noto Sans Symbols"/>
      </w:rPr>
    </w:lvl>
  </w:abstractNum>
  <w:num w:numId="1">
    <w:abstractNumId w:val="35"/>
  </w:num>
  <w:num w:numId="2">
    <w:abstractNumId w:val="1"/>
  </w:num>
  <w:num w:numId="3">
    <w:abstractNumId w:val="9"/>
  </w:num>
  <w:num w:numId="4">
    <w:abstractNumId w:val="2"/>
  </w:num>
  <w:num w:numId="5">
    <w:abstractNumId w:val="22"/>
  </w:num>
  <w:num w:numId="6">
    <w:abstractNumId w:val="25"/>
  </w:num>
  <w:num w:numId="7">
    <w:abstractNumId w:val="13"/>
  </w:num>
  <w:num w:numId="8">
    <w:abstractNumId w:val="28"/>
  </w:num>
  <w:num w:numId="9">
    <w:abstractNumId w:val="21"/>
  </w:num>
  <w:num w:numId="10">
    <w:abstractNumId w:val="29"/>
  </w:num>
  <w:num w:numId="11">
    <w:abstractNumId w:val="37"/>
  </w:num>
  <w:num w:numId="12">
    <w:abstractNumId w:val="10"/>
  </w:num>
  <w:num w:numId="13">
    <w:abstractNumId w:val="15"/>
  </w:num>
  <w:num w:numId="14">
    <w:abstractNumId w:val="19"/>
  </w:num>
  <w:num w:numId="15">
    <w:abstractNumId w:val="0"/>
  </w:num>
  <w:num w:numId="16">
    <w:abstractNumId w:val="4"/>
  </w:num>
  <w:num w:numId="17">
    <w:abstractNumId w:val="24"/>
  </w:num>
  <w:num w:numId="18">
    <w:abstractNumId w:val="31"/>
  </w:num>
  <w:num w:numId="19">
    <w:abstractNumId w:val="36"/>
  </w:num>
  <w:num w:numId="20">
    <w:abstractNumId w:val="14"/>
  </w:num>
  <w:num w:numId="21">
    <w:abstractNumId w:val="5"/>
  </w:num>
  <w:num w:numId="22">
    <w:abstractNumId w:val="27"/>
  </w:num>
  <w:num w:numId="23">
    <w:abstractNumId w:val="7"/>
  </w:num>
  <w:num w:numId="24">
    <w:abstractNumId w:val="17"/>
  </w:num>
  <w:num w:numId="25">
    <w:abstractNumId w:val="33"/>
  </w:num>
  <w:num w:numId="26">
    <w:abstractNumId w:val="20"/>
  </w:num>
  <w:num w:numId="27">
    <w:abstractNumId w:val="6"/>
  </w:num>
  <w:num w:numId="28">
    <w:abstractNumId w:val="8"/>
  </w:num>
  <w:num w:numId="29">
    <w:abstractNumId w:val="3"/>
  </w:num>
  <w:num w:numId="30">
    <w:abstractNumId w:val="18"/>
  </w:num>
  <w:num w:numId="31">
    <w:abstractNumId w:val="26"/>
  </w:num>
  <w:num w:numId="32">
    <w:abstractNumId w:val="30"/>
  </w:num>
  <w:num w:numId="33">
    <w:abstractNumId w:val="16"/>
  </w:num>
  <w:num w:numId="34">
    <w:abstractNumId w:val="34"/>
  </w:num>
  <w:num w:numId="35">
    <w:abstractNumId w:val="38"/>
  </w:num>
  <w:num w:numId="36">
    <w:abstractNumId w:val="23"/>
  </w:num>
  <w:num w:numId="37">
    <w:abstractNumId w:val="11"/>
  </w:num>
  <w:num w:numId="38">
    <w:abstractNumId w:val="12"/>
  </w:num>
  <w:num w:numId="39">
    <w:abstractNumId w:val="3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283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52"/>
    <w:rsid w:val="000C0536"/>
    <w:rsid w:val="001B064F"/>
    <w:rsid w:val="001D0BF6"/>
    <w:rsid w:val="001D2AB6"/>
    <w:rsid w:val="002B27C5"/>
    <w:rsid w:val="00383ADD"/>
    <w:rsid w:val="004608A4"/>
    <w:rsid w:val="00526F47"/>
    <w:rsid w:val="005C5DF5"/>
    <w:rsid w:val="0061294D"/>
    <w:rsid w:val="00616777"/>
    <w:rsid w:val="006420CD"/>
    <w:rsid w:val="00681810"/>
    <w:rsid w:val="00B74725"/>
    <w:rsid w:val="00B956B9"/>
    <w:rsid w:val="00BD2171"/>
    <w:rsid w:val="00CA5A72"/>
    <w:rsid w:val="00CD5A7D"/>
    <w:rsid w:val="00CF4F52"/>
    <w:rsid w:val="00D76873"/>
    <w:rsid w:val="00DB72B6"/>
    <w:rsid w:val="00DD3DDD"/>
    <w:rsid w:val="00E3282D"/>
    <w:rsid w:val="00E82CE2"/>
    <w:rsid w:val="00EC7B8A"/>
    <w:rsid w:val="00F2000C"/>
    <w:rsid w:val="00F9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9BF6C57"/>
  <w15:docId w15:val="{D62985AE-D15D-4397-A987-78C9EAAC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Textbody"/>
    <w:pPr>
      <w:keepLines/>
      <w:spacing w:after="359"/>
      <w:ind w:left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itolo2">
    <w:name w:val="heading 2"/>
    <w:basedOn w:val="Heading"/>
    <w:next w:val="Textbody"/>
    <w:pPr>
      <w:keepLines/>
      <w:spacing w:after="219" w:line="264" w:lineRule="auto"/>
      <w:ind w:left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Titolo3">
    <w:name w:val="heading 3"/>
    <w:basedOn w:val="Heading"/>
    <w:next w:val="Textbody"/>
    <w:pPr>
      <w:keepLines/>
      <w:spacing w:after="219" w:line="264" w:lineRule="auto"/>
      <w:ind w:left="10"/>
      <w:outlineLvl w:val="2"/>
    </w:pPr>
    <w:rPr>
      <w:rFonts w:ascii="Calibri" w:eastAsia="Calibri" w:hAnsi="Calibri" w:cs="Calibri"/>
      <w:b/>
      <w:color w:val="000000"/>
      <w:sz w:val="20"/>
    </w:rPr>
  </w:style>
  <w:style w:type="paragraph" w:styleId="Titolo4">
    <w:name w:val="heading 4"/>
    <w:basedOn w:val="Heading"/>
    <w:next w:val="Textbody"/>
    <w:pPr>
      <w:keepLines/>
      <w:spacing w:after="219" w:line="264" w:lineRule="auto"/>
      <w:ind w:left="10"/>
      <w:outlineLvl w:val="3"/>
    </w:pPr>
    <w:rPr>
      <w:rFonts w:ascii="Calibri" w:eastAsia="Calibri" w:hAnsi="Calibri" w:cs="Calibri"/>
      <w:b/>
      <w:color w:val="000000"/>
      <w:sz w:val="20"/>
    </w:rPr>
  </w:style>
  <w:style w:type="paragraph" w:styleId="Titolo5">
    <w:name w:val="heading 5"/>
    <w:basedOn w:val="Heading"/>
    <w:next w:val="Textbody"/>
    <w:pPr>
      <w:keepLines/>
      <w:spacing w:after="219" w:line="264" w:lineRule="auto"/>
      <w:ind w:left="10"/>
      <w:outlineLvl w:val="4"/>
    </w:pPr>
    <w:rPr>
      <w:rFonts w:ascii="Calibri" w:eastAsia="Calibri" w:hAnsi="Calibri" w:cs="Calibri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21" w:line="254" w:lineRule="auto"/>
      <w:ind w:left="231" w:hanging="10"/>
      <w:jc w:val="both"/>
    </w:pPr>
    <w:rPr>
      <w:rFonts w:ascii="Garamond" w:eastAsia="Times New Roman" w:hAnsi="Garamond" w:cs="Garamond"/>
      <w:sz w:val="24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40" w:lineRule="auto"/>
      <w:ind w:left="0" w:firstLine="0"/>
      <w:jc w:val="left"/>
    </w:pPr>
    <w:rPr>
      <w:rFonts w:ascii="Cambria" w:eastAsia="Cambria" w:hAnsi="Cambria" w:cs="Cambria"/>
      <w:color w:val="00000A"/>
      <w:szCs w:val="24"/>
    </w:rPr>
  </w:style>
  <w:style w:type="paragraph" w:styleId="Elenco">
    <w:name w:val="List"/>
    <w:basedOn w:val="Textbody"/>
    <w:rPr>
      <w:rFonts w:cs="Arial Unicode M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footnotedescription">
    <w:name w:val="footnote description"/>
    <w:pPr>
      <w:widowControl/>
      <w:spacing w:after="0" w:line="302" w:lineRule="auto"/>
      <w:ind w:right="22"/>
    </w:pPr>
    <w:rPr>
      <w:rFonts w:eastAsia="Calibri" w:cs="Calibri"/>
      <w:color w:val="000000"/>
      <w:sz w:val="16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Standard"/>
    <w:uiPriority w:val="34"/>
    <w:qFormat/>
    <w:pPr>
      <w:ind w:left="720"/>
    </w:pPr>
  </w:style>
  <w:style w:type="paragraph" w:styleId="Intestazione">
    <w:name w:val="header"/>
    <w:basedOn w:val="Standard"/>
    <w:pPr>
      <w:suppressLineNumbers/>
      <w:tabs>
        <w:tab w:val="center" w:pos="5050"/>
        <w:tab w:val="right" w:pos="9869"/>
      </w:tabs>
    </w:pPr>
  </w:style>
  <w:style w:type="paragraph" w:styleId="Pidipagina">
    <w:name w:val="footer"/>
    <w:basedOn w:val="Standard"/>
    <w:pPr>
      <w:suppressLineNumbers/>
      <w:tabs>
        <w:tab w:val="center" w:pos="5050"/>
        <w:tab w:val="right" w:pos="9869"/>
      </w:tabs>
    </w:pPr>
  </w:style>
  <w:style w:type="character" w:customStyle="1" w:styleId="footnotedescriptionChar">
    <w:name w:val="footnote description Char"/>
    <w:rPr>
      <w:rFonts w:ascii="Calibri" w:eastAsia="Calibri" w:hAnsi="Calibri" w:cs="Calibri"/>
      <w:color w:val="000000"/>
      <w:sz w:val="16"/>
    </w:rPr>
  </w:style>
  <w:style w:type="character" w:customStyle="1" w:styleId="Titolo5Carattere">
    <w:name w:val="Titolo 5 Carattere"/>
    <w:rPr>
      <w:rFonts w:ascii="Calibri" w:eastAsia="Calibri" w:hAnsi="Calibri" w:cs="Calibri"/>
      <w:b/>
      <w:color w:val="000000"/>
      <w:sz w:val="20"/>
    </w:rPr>
  </w:style>
  <w:style w:type="character" w:customStyle="1" w:styleId="Titolo1Carattere">
    <w:name w:val="Titolo 1 Carattere"/>
    <w:rPr>
      <w:rFonts w:ascii="Calibri" w:eastAsia="Calibri" w:hAnsi="Calibri" w:cs="Calibri"/>
      <w:b/>
      <w:color w:val="000000"/>
      <w:sz w:val="24"/>
    </w:rPr>
  </w:style>
  <w:style w:type="character" w:customStyle="1" w:styleId="Titolo2Carattere">
    <w:name w:val="Titolo 2 Carattere"/>
    <w:rPr>
      <w:rFonts w:ascii="Calibri" w:eastAsia="Calibri" w:hAnsi="Calibri" w:cs="Calibri"/>
      <w:b/>
      <w:color w:val="000000"/>
      <w:sz w:val="20"/>
    </w:rPr>
  </w:style>
  <w:style w:type="character" w:customStyle="1" w:styleId="Titolo3Carattere">
    <w:name w:val="Titolo 3 Carattere"/>
    <w:rPr>
      <w:rFonts w:ascii="Calibri" w:eastAsia="Calibri" w:hAnsi="Calibri" w:cs="Calibri"/>
      <w:b/>
      <w:color w:val="000000"/>
      <w:sz w:val="20"/>
    </w:rPr>
  </w:style>
  <w:style w:type="character" w:customStyle="1" w:styleId="Titolo4Carattere">
    <w:name w:val="Titolo 4 Carattere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rPr>
      <w:rFonts w:ascii="Calibri" w:eastAsia="Calibri" w:hAnsi="Calibri" w:cs="Calibri"/>
      <w:color w:val="000000"/>
      <w:position w:val="0"/>
      <w:sz w:val="25"/>
      <w:vertAlign w:val="superscript"/>
    </w:rPr>
  </w:style>
  <w:style w:type="character" w:customStyle="1" w:styleId="CorpotestoCarattere">
    <w:name w:val="Corpo testo Carattere"/>
    <w:basedOn w:val="Carpredefinitoparagrafo"/>
    <w:rPr>
      <w:rFonts w:ascii="Cambria" w:eastAsia="Cambria" w:hAnsi="Cambria" w:cs="Cambria"/>
      <w:sz w:val="24"/>
      <w:szCs w:val="24"/>
      <w:lang w:eastAsia="en-US"/>
    </w:rPr>
  </w:style>
  <w:style w:type="character" w:customStyle="1" w:styleId="ListLabel1">
    <w:name w:val="ListLabel 1"/>
    <w:rPr>
      <w:rFonts w:eastAsia="Calibri" w:cs="Calibri"/>
      <w:b/>
      <w:bCs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">
    <w:name w:val="ListLabel 2"/>
    <w:rPr>
      <w:rFonts w:eastAsia="Calibri" w:cs="Calibri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">
    <w:name w:val="ListLabel 3"/>
    <w:rPr>
      <w:rFonts w:eastAsia="Calibri" w:cs="Calibri"/>
      <w:b w:val="0"/>
      <w:i/>
      <w:iCs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4">
    <w:name w:val="ListLabel 4"/>
    <w:rPr>
      <w:rFonts w:eastAsia="Arial" w:cs="Arial"/>
      <w:b w:val="0"/>
      <w:i w:val="0"/>
      <w:strike w:val="0"/>
      <w:dstrike w:val="0"/>
      <w:color w:val="000000"/>
      <w:position w:val="0"/>
      <w:sz w:val="16"/>
      <w:szCs w:val="16"/>
      <w:u w:val="none"/>
      <w:vertAlign w:val="baseline"/>
    </w:rPr>
  </w:style>
  <w:style w:type="character" w:customStyle="1" w:styleId="ListLabel5">
    <w:name w:val="ListLabel 5"/>
    <w:rPr>
      <w:rFonts w:eastAsia="Segoe UI Symbol" w:cs="Segoe UI Symbo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6">
    <w:name w:val="ListLabel 6"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Pr>
      <w:rFonts w:eastAsia="Segoe UI Symbol" w:cs="Segoe UI Symbol"/>
      <w:b w:val="0"/>
      <w:i w:val="0"/>
      <w:strike w:val="0"/>
      <w:dstrike w:val="0"/>
      <w:color w:val="000000"/>
      <w:position w:val="0"/>
      <w:sz w:val="16"/>
      <w:szCs w:val="16"/>
      <w:u w:val="none"/>
      <w:vertAlign w:val="baseline"/>
    </w:rPr>
  </w:style>
  <w:style w:type="character" w:customStyle="1" w:styleId="ListLabel8">
    <w:name w:val="ListLabel 8"/>
    <w:rPr>
      <w:rFonts w:eastAsia="Noto Sans Symbols" w:cs="Noto Sans Symbols"/>
    </w:rPr>
  </w:style>
  <w:style w:type="character" w:customStyle="1" w:styleId="ListLabel9">
    <w:name w:val="ListLabel 9"/>
    <w:rPr>
      <w:rFonts w:eastAsia="Courier New"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71">
    <w:name w:val="ListLabel 71"/>
    <w:rPr>
      <w:rFonts w:eastAsia="Noto Sans Symbols" w:cs="Noto Sans Symbols"/>
    </w:rPr>
  </w:style>
  <w:style w:type="character" w:customStyle="1" w:styleId="ListLabel70">
    <w:name w:val="ListLabel 70"/>
    <w:rPr>
      <w:rFonts w:eastAsia="Courier New"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numbering" w:customStyle="1" w:styleId="WWNum26">
    <w:name w:val="WWNum26"/>
    <w:basedOn w:val="Nessunelenco"/>
    <w:pPr>
      <w:numPr>
        <w:numId w:val="26"/>
      </w:numPr>
    </w:pPr>
  </w:style>
  <w:style w:type="numbering" w:customStyle="1" w:styleId="WWNum27">
    <w:name w:val="WWNum27"/>
    <w:basedOn w:val="Nessunelenco"/>
    <w:pPr>
      <w:numPr>
        <w:numId w:val="27"/>
      </w:numPr>
    </w:pPr>
  </w:style>
  <w:style w:type="numbering" w:customStyle="1" w:styleId="WWNum28">
    <w:name w:val="WWNum28"/>
    <w:basedOn w:val="Nessunelenco"/>
    <w:pPr>
      <w:numPr>
        <w:numId w:val="28"/>
      </w:numPr>
    </w:pPr>
  </w:style>
  <w:style w:type="numbering" w:customStyle="1" w:styleId="WWNum29">
    <w:name w:val="WWNum29"/>
    <w:basedOn w:val="Nessunelenco"/>
    <w:pPr>
      <w:numPr>
        <w:numId w:val="29"/>
      </w:numPr>
    </w:pPr>
  </w:style>
  <w:style w:type="numbering" w:customStyle="1" w:styleId="WWNum30">
    <w:name w:val="WWNum30"/>
    <w:basedOn w:val="Nessunelenco"/>
    <w:pPr>
      <w:numPr>
        <w:numId w:val="30"/>
      </w:numPr>
    </w:pPr>
  </w:style>
  <w:style w:type="numbering" w:customStyle="1" w:styleId="WWNum31">
    <w:name w:val="WWNum31"/>
    <w:basedOn w:val="Nessunelenco"/>
    <w:pPr>
      <w:numPr>
        <w:numId w:val="31"/>
      </w:numPr>
    </w:pPr>
  </w:style>
  <w:style w:type="numbering" w:customStyle="1" w:styleId="WWNum32">
    <w:name w:val="WWNum32"/>
    <w:basedOn w:val="Nessunelenco"/>
    <w:pPr>
      <w:numPr>
        <w:numId w:val="32"/>
      </w:numPr>
    </w:pPr>
  </w:style>
  <w:style w:type="numbering" w:customStyle="1" w:styleId="WWNum33">
    <w:name w:val="WWNum33"/>
    <w:basedOn w:val="Nessunelenco"/>
    <w:pPr>
      <w:numPr>
        <w:numId w:val="33"/>
      </w:numPr>
    </w:pPr>
  </w:style>
  <w:style w:type="numbering" w:customStyle="1" w:styleId="WWNum34">
    <w:name w:val="WWNum34"/>
    <w:basedOn w:val="Nessunelenco"/>
    <w:pPr>
      <w:numPr>
        <w:numId w:val="34"/>
      </w:numPr>
    </w:pPr>
  </w:style>
  <w:style w:type="numbering" w:customStyle="1" w:styleId="WWNum62">
    <w:name w:val="WWNum62"/>
    <w:basedOn w:val="Nessunelenco"/>
    <w:pPr>
      <w:numPr>
        <w:numId w:val="35"/>
      </w:numPr>
    </w:pPr>
  </w:style>
  <w:style w:type="character" w:styleId="Rimandocommento">
    <w:name w:val="annotation reference"/>
    <w:basedOn w:val="Carpredefinitoparagrafo"/>
    <w:unhideWhenUsed/>
    <w:rsid w:val="004608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608A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608A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08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08A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8A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83ADD"/>
    <w:pPr>
      <w:widowControl/>
      <w:spacing w:after="0" w:line="276" w:lineRule="auto"/>
      <w:jc w:val="both"/>
    </w:pPr>
    <w:rPr>
      <w:rFonts w:ascii="Book-Antiqua,Bold" w:eastAsia="Garamond" w:hAnsi="Book-Antiqua,Bold" w:cs="Book-Antiqua,Bold"/>
      <w:color w:val="000000"/>
      <w:sz w:val="24"/>
      <w:szCs w:val="24"/>
    </w:rPr>
  </w:style>
  <w:style w:type="numbering" w:customStyle="1" w:styleId="WWNum41">
    <w:name w:val="WWNum41"/>
    <w:basedOn w:val="Nessunelenco"/>
    <w:rsid w:val="00383ADD"/>
    <w:pPr>
      <w:numPr>
        <w:numId w:val="37"/>
      </w:numPr>
    </w:pPr>
  </w:style>
  <w:style w:type="numbering" w:customStyle="1" w:styleId="WWNum50">
    <w:name w:val="WWNum50"/>
    <w:basedOn w:val="Nessunelenco"/>
    <w:rsid w:val="006420CD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Brullo Carlotta</dc:creator>
  <cp:lastModifiedBy>Di Filippo Giulia</cp:lastModifiedBy>
  <cp:revision>22</cp:revision>
  <dcterms:created xsi:type="dcterms:W3CDTF">2023-07-17T08:02:00Z</dcterms:created>
  <dcterms:modified xsi:type="dcterms:W3CDTF">2023-11-14T10:47:00Z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