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87C0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DC19079" w:rsidR="00B65513" w:rsidRPr="0007110E" w:rsidRDefault="00646821" w:rsidP="00E82667">
                <w:pPr>
                  <w:tabs>
                    <w:tab w:val="left" w:pos="426"/>
                  </w:tabs>
                  <w:spacing w:before="120"/>
                  <w:rPr>
                    <w:bCs/>
                    <w:lang w:val="en-IE" w:eastAsia="en-GB"/>
                  </w:rPr>
                </w:pPr>
                <w:r>
                  <w:rPr>
                    <w:bCs/>
                    <w:lang w:val="en-IE" w:eastAsia="en-GB"/>
                  </w:rPr>
                  <w:t>DG TAXUD, Directorate A – Customs, Unit A</w:t>
                </w:r>
                <w:r w:rsidR="00BE423B">
                  <w:rPr>
                    <w:bCs/>
                    <w:lang w:val="en-IE" w:eastAsia="en-GB"/>
                  </w:rPr>
                  <w:t>1</w:t>
                </w:r>
                <w:r w:rsidR="00013066">
                  <w:rPr>
                    <w:bCs/>
                    <w:lang w:val="en-IE" w:eastAsia="en-GB"/>
                  </w:rPr>
                  <w:t xml:space="preserve"> Customs Policy</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909227542"/>
                <w:placeholder>
                  <w:docPart w:val="916AFE3D6E85481893BD1DC22EA35B72"/>
                </w:placeholder>
              </w:sdtPr>
              <w:sdtEndPr>
                <w:rPr>
                  <w:lang w:val="en-GB"/>
                </w:rPr>
              </w:sdtEndPr>
              <w:sdtContent>
                <w:tc>
                  <w:tcPr>
                    <w:tcW w:w="5491" w:type="dxa"/>
                  </w:tcPr>
                  <w:p w14:paraId="26B6BD75" w14:textId="7516B96A" w:rsidR="00D96984" w:rsidRPr="0007110E" w:rsidRDefault="00987C0E" w:rsidP="00E82667">
                    <w:pPr>
                      <w:tabs>
                        <w:tab w:val="left" w:pos="426"/>
                      </w:tabs>
                      <w:spacing w:before="120"/>
                      <w:rPr>
                        <w:bCs/>
                        <w:lang w:val="en-IE" w:eastAsia="en-GB"/>
                      </w:rPr>
                    </w:pPr>
                    <w:hyperlink r:id="rId12" w:history="1">
                      <w:r w:rsidR="00E30108">
                        <w:rPr>
                          <w:rFonts w:ascii="Arial" w:hAnsi="Arial" w:cs="Arial"/>
                          <w:color w:val="006699"/>
                          <w:sz w:val="17"/>
                          <w:szCs w:val="17"/>
                          <w:u w:val="single"/>
                          <w:bdr w:val="none" w:sz="0" w:space="0" w:color="auto" w:frame="1"/>
                          <w:shd w:val="clear" w:color="auto" w:fill="EDF4F6"/>
                        </w:rPr>
                        <w:t>434366</w:t>
                      </w:r>
                    </w:hyperlink>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C2A64DD" w14:textId="715AD406" w:rsidR="00BE423B" w:rsidRDefault="00BE423B" w:rsidP="00E82667">
                <w:pPr>
                  <w:tabs>
                    <w:tab w:val="left" w:pos="426"/>
                  </w:tabs>
                  <w:spacing w:before="120"/>
                  <w:rPr>
                    <w:rStyle w:val="Hyperlink"/>
                    <w:bCs/>
                    <w:lang w:val="en-IE" w:eastAsia="en-GB"/>
                  </w:rPr>
                </w:pPr>
                <w:proofErr w:type="spellStart"/>
                <w:r>
                  <w:rPr>
                    <w:bCs/>
                    <w:lang w:val="en-IE" w:eastAsia="en-GB"/>
                  </w:rPr>
                  <w:t>Michéle</w:t>
                </w:r>
                <w:proofErr w:type="spellEnd"/>
                <w:r>
                  <w:rPr>
                    <w:bCs/>
                    <w:lang w:val="en-IE" w:eastAsia="en-GB"/>
                  </w:rPr>
                  <w:t xml:space="preserve"> PEROLAT</w:t>
                </w:r>
                <w:r w:rsidR="004F52A9" w:rsidRPr="004F52A9">
                  <w:rPr>
                    <w:bCs/>
                    <w:lang w:val="en-IE" w:eastAsia="en-GB"/>
                  </w:rPr>
                  <w:t>, He</w:t>
                </w:r>
                <w:r w:rsidR="004F52A9">
                  <w:rPr>
                    <w:bCs/>
                    <w:lang w:val="en-IE" w:eastAsia="en-GB"/>
                  </w:rPr>
                  <w:t>ad of Unit A</w:t>
                </w:r>
                <w:r>
                  <w:rPr>
                    <w:bCs/>
                    <w:lang w:val="en-IE" w:eastAsia="en-GB"/>
                  </w:rPr>
                  <w:t>1</w:t>
                </w:r>
                <w:r w:rsidR="00492BF9">
                  <w:rPr>
                    <w:bCs/>
                    <w:lang w:val="en-IE" w:eastAsia="en-GB"/>
                  </w:rPr>
                  <w:t>, DG TAXUD; e-mail:</w:t>
                </w:r>
                <w:r>
                  <w:rPr>
                    <w:bCs/>
                    <w:lang w:val="en-IE" w:eastAsia="en-GB"/>
                  </w:rPr>
                  <w:t xml:space="preserve"> </w:t>
                </w:r>
                <w:hyperlink r:id="rId13" w:history="1">
                  <w:r w:rsidRPr="00152566">
                    <w:rPr>
                      <w:rStyle w:val="Hyperlink"/>
                      <w:bCs/>
                      <w:lang w:val="en-IE" w:eastAsia="en-GB"/>
                    </w:rPr>
                    <w:t>Michele.Perolat@ec.europa.eu</w:t>
                  </w:r>
                </w:hyperlink>
              </w:p>
              <w:p w14:paraId="0BCF4222" w14:textId="109751D1" w:rsidR="00BE423B" w:rsidRPr="00BE423B" w:rsidRDefault="00BE423B" w:rsidP="00E82667">
                <w:pPr>
                  <w:tabs>
                    <w:tab w:val="left" w:pos="426"/>
                  </w:tabs>
                  <w:spacing w:before="120"/>
                  <w:rPr>
                    <w:bCs/>
                    <w:color w:val="0563C1" w:themeColor="hyperlink"/>
                    <w:u w:val="single"/>
                    <w:lang w:val="en-IE" w:eastAsia="en-GB"/>
                  </w:rPr>
                </w:pPr>
                <w:r w:rsidRPr="00BE423B">
                  <w:rPr>
                    <w:bCs/>
                    <w:lang w:val="en-IE" w:eastAsia="en-GB"/>
                  </w:rPr>
                  <w:t>Svetlin VALCHEV, Deputy</w:t>
                </w:r>
                <w:r>
                  <w:rPr>
                    <w:bCs/>
                    <w:lang w:val="en-IE" w:eastAsia="en-GB"/>
                  </w:rPr>
                  <w:t xml:space="preserve"> Head of Unit A1, DG TAXUD; </w:t>
                </w:r>
                <w:r w:rsidRPr="00BE423B">
                  <w:rPr>
                    <w:bCs/>
                    <w:lang w:val="en-IE" w:eastAsia="en-GB"/>
                  </w:rPr>
                  <w:t>e-m</w:t>
                </w:r>
                <w:r>
                  <w:rPr>
                    <w:bCs/>
                    <w:lang w:val="en-IE" w:eastAsia="en-GB"/>
                  </w:rPr>
                  <w:t>a</w:t>
                </w:r>
                <w:r w:rsidRPr="00BE423B">
                  <w:rPr>
                    <w:bCs/>
                    <w:lang w:val="en-IE" w:eastAsia="en-GB"/>
                  </w:rPr>
                  <w:t>i</w:t>
                </w:r>
                <w:r>
                  <w:rPr>
                    <w:bCs/>
                    <w:lang w:val="en-IE" w:eastAsia="en-GB"/>
                  </w:rPr>
                  <w:t>l</w:t>
                </w:r>
                <w:r w:rsidRPr="00BE423B">
                  <w:rPr>
                    <w:bCs/>
                    <w:lang w:val="en-IE" w:eastAsia="en-GB"/>
                  </w:rPr>
                  <w:t xml:space="preserve">: </w:t>
                </w:r>
                <w:hyperlink r:id="rId14" w:history="1">
                  <w:r w:rsidRPr="00BE423B">
                    <w:rPr>
                      <w:rStyle w:val="Hyperlink"/>
                      <w:bCs/>
                      <w:lang w:val="en-IE" w:eastAsia="en-GB"/>
                    </w:rPr>
                    <w:t>Svetlin.VALCHEV@ec.europa.eu</w:t>
                  </w:r>
                </w:hyperlink>
                <w:r w:rsidRPr="00BE423B">
                  <w:rPr>
                    <w:bCs/>
                    <w:lang w:val="en-IE" w:eastAsia="en-GB"/>
                  </w:rPr>
                  <w:t xml:space="preserve"> </w:t>
                </w:r>
              </w:p>
              <w:p w14:paraId="714DA989" w14:textId="4473CDDA" w:rsidR="00E21DBD" w:rsidRPr="004F52A9" w:rsidRDefault="00BE423B" w:rsidP="00E82667">
                <w:pPr>
                  <w:tabs>
                    <w:tab w:val="left" w:pos="426"/>
                  </w:tabs>
                  <w:spacing w:before="120"/>
                  <w:rPr>
                    <w:bCs/>
                    <w:lang w:val="en-IE" w:eastAsia="en-GB"/>
                  </w:rPr>
                </w:pPr>
                <w:r>
                  <w:rPr>
                    <w:bCs/>
                    <w:lang w:val="en-IE" w:eastAsia="en-GB"/>
                  </w:rPr>
                  <w:t>[</w:t>
                </w:r>
                <w:r w:rsidR="00492BF9">
                  <w:rPr>
                    <w:bCs/>
                    <w:lang w:val="en-IE" w:eastAsia="en-GB"/>
                  </w:rPr>
                  <w:t>Birgit REISER,</w:t>
                </w:r>
                <w:r>
                  <w:rPr>
                    <w:bCs/>
                    <w:lang w:val="en-IE" w:eastAsia="en-GB"/>
                  </w:rPr>
                  <w:t xml:space="preserve"> T</w:t>
                </w:r>
                <w:r w:rsidR="00492BF9">
                  <w:rPr>
                    <w:bCs/>
                    <w:lang w:val="en-IE" w:eastAsia="en-GB"/>
                  </w:rPr>
                  <w:t xml:space="preserve">eam leader </w:t>
                </w:r>
                <w:r>
                  <w:rPr>
                    <w:bCs/>
                    <w:lang w:val="en-IE" w:eastAsia="en-GB"/>
                  </w:rPr>
                  <w:t>Customs Cooperation with International Organizations, Unit A1, DG TAXUD</w:t>
                </w:r>
                <w:r w:rsidR="00492BF9">
                  <w:rPr>
                    <w:bCs/>
                    <w:lang w:val="en-IE" w:eastAsia="en-GB"/>
                  </w:rPr>
                  <w:t xml:space="preserve">; e-mail: </w:t>
                </w:r>
                <w:hyperlink r:id="rId15" w:history="1">
                  <w:r w:rsidR="00492BF9" w:rsidRPr="00C9553B">
                    <w:rPr>
                      <w:rStyle w:val="Hyperlink"/>
                      <w:bCs/>
                      <w:lang w:val="en-IE" w:eastAsia="en-GB"/>
                    </w:rPr>
                    <w:t>Birgit.REISER@ec.europe.eu</w:t>
                  </w:r>
                </w:hyperlink>
                <w:r>
                  <w:t>]</w:t>
                </w:r>
              </w:p>
            </w:sdtContent>
          </w:sdt>
          <w:p w14:paraId="34CF737A" w14:textId="3F295887" w:rsidR="00E21DBD" w:rsidRPr="0007110E" w:rsidRDefault="00987C0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26EB5">
                  <w:rPr>
                    <w:bCs/>
                    <w:lang w:val="en-IE" w:eastAsia="en-GB"/>
                  </w:rPr>
                  <w:t>4</w:t>
                </w:r>
                <w:r w:rsidR="00C26EB5" w:rsidRPr="00C26EB5">
                  <w:rPr>
                    <w:bCs/>
                    <w:vertAlign w:val="superscript"/>
                    <w:lang w:val="en-IE" w:eastAsia="en-GB"/>
                  </w:rPr>
                  <w:t>th</w:t>
                </w:r>
                <w:r w:rsidR="00C26EB5">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E423B">
                  <w:rPr>
                    <w:bCs/>
                    <w:lang w:val="en-IE" w:eastAsia="en-GB"/>
                  </w:rPr>
                  <w:t>2024</w:t>
                </w:r>
              </w:sdtContent>
            </w:sdt>
          </w:p>
          <w:p w14:paraId="158DD156" w14:textId="593DF185" w:rsidR="00E21DBD" w:rsidRPr="0007110E" w:rsidRDefault="00987C0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F52A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F52A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D0ED547"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6" o:title=""/>
                </v:shape>
                <w:control r:id="rId17" w:name="OptionButton6" w:shapeid="_x0000_i1037"/>
              </w:object>
            </w:r>
            <w:r>
              <w:rPr>
                <w:bCs/>
                <w:szCs w:val="24"/>
                <w:lang w:eastAsia="en-GB"/>
              </w:rPr>
              <w:object w:dxaOrig="1440" w:dyaOrig="1440" w14:anchorId="1B1CECAE">
                <v:shape id="_x0000_i1039" type="#_x0000_t75" style="width:108pt;height:21.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82D84D2"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87C0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87C0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87C0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6B70EBB"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5pt;height:21.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0ACA9E7"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45" type="#_x0000_t75" style="width:108pt;height:21.5pt" o:ole="">
                  <v:imagedata r:id="rId24" o:title=""/>
                </v:shape>
                <w:control r:id="rId25" w:name="OptionButton2" w:shapeid="_x0000_i1045"/>
              </w:object>
            </w:r>
            <w:r>
              <w:rPr>
                <w:bCs/>
                <w:szCs w:val="24"/>
                <w:lang w:eastAsia="en-GB"/>
              </w:rPr>
              <w:object w:dxaOrig="1440" w:dyaOrig="1440" w14:anchorId="0992615F">
                <v:shape id="_x0000_i1047" type="#_x0000_t75" style="width:108pt;height:21.5pt" o:ole="">
                  <v:imagedata r:id="rId26" o:title=""/>
                </v:shape>
                <w:control r:id="rId27"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rFonts w:cstheme="minorHAnsi"/>
              <w:lang w:val="en-US" w:eastAsia="en-GB"/>
            </w:rPr>
            <w:id w:val="-1322887743"/>
            <w:placeholder>
              <w:docPart w:val="C2D9CC87804A408E8EA59725B2199D9E"/>
            </w:placeholder>
          </w:sdtPr>
          <w:sdtEndPr/>
          <w:sdtContent>
            <w:sdt>
              <w:sdtPr>
                <w:rPr>
                  <w:lang w:val="en-US" w:eastAsia="en-GB"/>
                </w:rPr>
                <w:id w:val="-2034483058"/>
                <w:placeholder>
                  <w:docPart w:val="768F65D8EDAC44F2A7FC8CB738731C84"/>
                </w:placeholder>
              </w:sdtPr>
              <w:sdtEndPr/>
              <w:sdtContent>
                <w:bookmarkStart w:id="3" w:name="_Hlk165361332" w:displacedByCustomXml="next"/>
                <w:sdt>
                  <w:sdtPr>
                    <w:rPr>
                      <w:lang w:val="en-US" w:eastAsia="en-GB"/>
                    </w:rPr>
                    <w:id w:val="1243613518"/>
                    <w:placeholder>
                      <w:docPart w:val="CE79A95854A14E7EB291812C78EFEA32"/>
                    </w:placeholder>
                  </w:sdtPr>
                  <w:sdtEndPr/>
                  <w:sdtContent>
                    <w:p w14:paraId="2571EAAE" w14:textId="77777777" w:rsidR="00987C0E" w:rsidRPr="00987C0E" w:rsidRDefault="00987C0E" w:rsidP="00987C0E">
                      <w:pPr>
                        <w:spacing w:after="0"/>
                        <w:rPr>
                          <w:color w:val="000000"/>
                          <w:sz w:val="22"/>
                          <w:szCs w:val="22"/>
                          <w:shd w:val="clear" w:color="auto" w:fill="FAFAFA"/>
                        </w:rPr>
                      </w:pPr>
                      <w:r w:rsidRPr="00987C0E">
                        <w:rPr>
                          <w:color w:val="000000"/>
                          <w:sz w:val="22"/>
                          <w:szCs w:val="22"/>
                          <w:shd w:val="clear" w:color="auto" w:fill="FAFAFA"/>
                        </w:rPr>
                        <w:t>The 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w:t>
                      </w:r>
                    </w:p>
                    <w:p w14:paraId="1E44D7D3" w14:textId="77777777" w:rsidR="00987C0E" w:rsidRPr="00987C0E" w:rsidRDefault="00987C0E" w:rsidP="00987C0E">
                      <w:pPr>
                        <w:spacing w:after="0"/>
                        <w:rPr>
                          <w:color w:val="000000"/>
                          <w:sz w:val="22"/>
                          <w:szCs w:val="22"/>
                          <w:shd w:val="clear" w:color="auto" w:fill="FAFAFA"/>
                        </w:rPr>
                      </w:pPr>
                    </w:p>
                    <w:p w14:paraId="1EBBCB1F" w14:textId="77777777" w:rsidR="00987C0E" w:rsidRDefault="00987C0E" w:rsidP="00987C0E">
                      <w:pPr>
                        <w:spacing w:after="0"/>
                        <w:rPr>
                          <w:color w:val="000000"/>
                          <w:sz w:val="22"/>
                          <w:szCs w:val="22"/>
                          <w:shd w:val="clear" w:color="auto" w:fill="FAFAFA"/>
                        </w:rPr>
                      </w:pPr>
                      <w:r w:rsidRPr="00987C0E">
                        <w:rPr>
                          <w:color w:val="000000"/>
                          <w:sz w:val="22"/>
                          <w:szCs w:val="22"/>
                          <w:shd w:val="clear" w:color="auto" w:fill="FAFAFA"/>
                        </w:rPr>
                        <w:t>Directorate A (Customs) is responsible for designing the Union’s customs policy and any relevant legislation and together with Directorate B oversees its correct implementation by the Member States. It is responsible for a comprehensive reform of the Customs Union and the Union Customs Code (UCC), proposed in 2023, with which the Customs Union shall be modernized, to ensure that EU customs “act as one”, via the creation of an EU Customs Authority and an EU Data Hub. With many of its ongoing activities the Directorate already prepares the ground for the reform e.g., activities regarding risk management and the role of customs to protect safety and security, such as in the fight against drugs trafficking, via the European Ports Alliance which is being launched further to the 2023 State of the Union speech. The Directorate also deals with international relations including enlargement, and Rules of Origin and Customs valuation.</w:t>
                      </w:r>
                    </w:p>
                    <w:p w14:paraId="4027D034" w14:textId="77777777" w:rsidR="00987C0E" w:rsidRDefault="00987C0E" w:rsidP="00987C0E">
                      <w:pPr>
                        <w:spacing w:after="0"/>
                        <w:rPr>
                          <w:color w:val="000000"/>
                          <w:sz w:val="22"/>
                          <w:szCs w:val="22"/>
                          <w:shd w:val="clear" w:color="auto" w:fill="FAFAFA"/>
                        </w:rPr>
                      </w:pPr>
                    </w:p>
                    <w:p w14:paraId="602B0C69" w14:textId="256C2082" w:rsidR="005642D3" w:rsidRPr="004B7AD6" w:rsidRDefault="005642D3" w:rsidP="00987C0E">
                      <w:pPr>
                        <w:spacing w:after="0"/>
                        <w:rPr>
                          <w:color w:val="000000"/>
                          <w:sz w:val="22"/>
                          <w:szCs w:val="22"/>
                          <w:shd w:val="clear" w:color="auto" w:fill="FAFAFA"/>
                        </w:rPr>
                      </w:pPr>
                      <w:r w:rsidRPr="004B7AD6">
                        <w:rPr>
                          <w:color w:val="000000"/>
                          <w:sz w:val="22"/>
                          <w:szCs w:val="22"/>
                          <w:shd w:val="clear" w:color="auto" w:fill="FAFAFA"/>
                        </w:rPr>
                        <w:t xml:space="preserve">Within Directorate A, Unit TAXUD.A.1 "Customs Policy" plays a key role in the mission of the Directorate-General by identifying, defining and promoting the policy aspects of the Customs Union, ensuring that its different components function in a coordinated and harmonised manner. This includes coordinating policies and relations with international organisations. The unit offers a friendly and stimulating environment and is composed of a dynamic and motivated group of 26 colleagues. </w:t>
                      </w:r>
                    </w:p>
                    <w:p w14:paraId="6E87F2F5" w14:textId="77777777" w:rsidR="005642D3" w:rsidRDefault="005642D3" w:rsidP="005642D3">
                      <w:pPr>
                        <w:spacing w:after="0"/>
                        <w:rPr>
                          <w:color w:val="000000"/>
                          <w:sz w:val="22"/>
                          <w:szCs w:val="22"/>
                          <w:shd w:val="clear" w:color="auto" w:fill="FAFAFA"/>
                        </w:rPr>
                      </w:pPr>
                      <w:r w:rsidRPr="004B7AD6">
                        <w:rPr>
                          <w:color w:val="000000"/>
                          <w:sz w:val="22"/>
                          <w:szCs w:val="22"/>
                          <w:shd w:val="clear" w:color="auto" w:fill="FAFAFA"/>
                        </w:rPr>
                        <w:t xml:space="preserve">The unit is composed of five teams/sectors – the international organisations team, the customs policy governance sector, the transit sector, the customs union performance sector and the customs control equipment instrument sector – and deals with some of the TAXUD customs flagship projects and initiatives including in particular the comprehensive customs reform proposed by the Commission in May 2023 and the European Ports Alliance initiative, part of the Commission Communication on the EU Roadmap to fight Drug Trafficking and Organised Crime. </w:t>
                      </w:r>
                    </w:p>
                    <w:p w14:paraId="045DD876" w14:textId="77777777" w:rsidR="001526E7" w:rsidRPr="004B7AD6" w:rsidRDefault="001526E7" w:rsidP="005642D3">
                      <w:pPr>
                        <w:spacing w:after="0"/>
                        <w:rPr>
                          <w:color w:val="000000"/>
                          <w:sz w:val="22"/>
                          <w:szCs w:val="22"/>
                          <w:shd w:val="clear" w:color="auto" w:fill="FAFAFA"/>
                        </w:rPr>
                      </w:pPr>
                    </w:p>
                    <w:p w14:paraId="59DD0438" w14:textId="1325C7FA" w:rsidR="00E21DBD" w:rsidRDefault="005642D3" w:rsidP="005642D3">
                      <w:pPr>
                        <w:spacing w:after="0"/>
                        <w:rPr>
                          <w:lang w:val="en-US" w:eastAsia="en-GB"/>
                        </w:rPr>
                      </w:pPr>
                      <w:r w:rsidRPr="004B7AD6">
                        <w:rPr>
                          <w:color w:val="000000"/>
                          <w:sz w:val="22"/>
                          <w:szCs w:val="22"/>
                          <w:shd w:val="clear" w:color="auto" w:fill="FAFAFA"/>
                        </w:rPr>
                        <w:t xml:space="preserve">The position is located in the team </w:t>
                      </w:r>
                      <w:r w:rsidRPr="004B7AD6">
                        <w:rPr>
                          <w:sz w:val="22"/>
                          <w:szCs w:val="22"/>
                        </w:rPr>
                        <w:t>in charge of ensuring a best possible representation of EU Custom policies and initiatives in international organizations, mainly in the World Customs Organization (WCO). We do so by promoting international customs cooperation at the level of the WCO and its Member Countries around the globe, based whenever required on coordinated positions with the EU Member States’ Customs Administrations.</w:t>
                      </w:r>
                      <w:r>
                        <w:rPr>
                          <w:rFonts w:ascii="Arial" w:hAnsi="Arial" w:cs="Arial"/>
                          <w:color w:val="000000"/>
                          <w:sz w:val="18"/>
                          <w:szCs w:val="18"/>
                          <w:shd w:val="clear" w:color="auto" w:fill="FAFAFA"/>
                        </w:rPr>
                        <w:t xml:space="preserve">  </w:t>
                      </w:r>
                    </w:p>
                  </w:sdtContent>
                </w:sdt>
                <w:bookmarkEnd w:id="3" w:displacedByCustomXml="next"/>
              </w:sdtContent>
            </w:sdt>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sdtContent>
        <w:p w14:paraId="6CBAC674" w14:textId="30DC837F" w:rsidR="009738A3" w:rsidRDefault="004F52A9" w:rsidP="004F52A9">
          <w:pPr>
            <w:rPr>
              <w:rFonts w:cstheme="minorHAnsi"/>
              <w:lang w:val="en-US" w:eastAsia="en-GB"/>
            </w:rPr>
          </w:pPr>
          <w:r>
            <w:rPr>
              <w:rFonts w:cstheme="minorHAnsi"/>
              <w:lang w:val="en-US" w:eastAsia="en-GB"/>
            </w:rPr>
            <w:t xml:space="preserve">We offer a Seconded National Expert (SNE) position in our </w:t>
          </w:r>
          <w:r w:rsidR="009738A3">
            <w:rPr>
              <w:rFonts w:cstheme="minorHAnsi"/>
              <w:lang w:val="en-US" w:eastAsia="en-GB"/>
            </w:rPr>
            <w:t>EU Customs Policy Unit, Unit A1, Team ‘Customs cooperation with international organizations’</w:t>
          </w:r>
          <w:r>
            <w:rPr>
              <w:rFonts w:cstheme="minorHAnsi"/>
              <w:lang w:val="en-US" w:eastAsia="en-GB"/>
            </w:rPr>
            <w:t xml:space="preserve">. </w:t>
          </w:r>
        </w:p>
        <w:p w14:paraId="54B79298" w14:textId="2AD210BC" w:rsidR="009738A3" w:rsidRDefault="004F52A9" w:rsidP="004F52A9">
          <w:pPr>
            <w:rPr>
              <w:rFonts w:cstheme="minorHAnsi"/>
              <w:lang w:val="en-US" w:eastAsia="en-GB"/>
            </w:rPr>
          </w:pPr>
          <w:r>
            <w:rPr>
              <w:rFonts w:cstheme="minorHAnsi"/>
              <w:lang w:val="en-US" w:eastAsia="en-GB"/>
            </w:rPr>
            <w:t xml:space="preserve">The new colleague is </w:t>
          </w:r>
          <w:r w:rsidR="005F02A4">
            <w:rPr>
              <w:rFonts w:cstheme="minorHAnsi"/>
              <w:lang w:val="en-US" w:eastAsia="en-GB"/>
            </w:rPr>
            <w:t>expected</w:t>
          </w:r>
          <w:r>
            <w:rPr>
              <w:rFonts w:cstheme="minorHAnsi"/>
              <w:lang w:val="en-US" w:eastAsia="en-GB"/>
            </w:rPr>
            <w:t xml:space="preserve"> to support </w:t>
          </w:r>
          <w:r w:rsidR="009738A3">
            <w:rPr>
              <w:rFonts w:cstheme="minorHAnsi"/>
              <w:lang w:val="en-US" w:eastAsia="en-GB"/>
            </w:rPr>
            <w:t>the t</w:t>
          </w:r>
          <w:r>
            <w:rPr>
              <w:rFonts w:cstheme="minorHAnsi"/>
              <w:lang w:val="en-US" w:eastAsia="en-GB"/>
            </w:rPr>
            <w:t xml:space="preserve">eam in charge of managing the contributions of the European Union to the work on customs matters of international organizations or fora, like the World Customs Organization (WCO) or others (World Trade Organization/WTO; United National/UN). </w:t>
          </w:r>
        </w:p>
        <w:p w14:paraId="5DE54E6E" w14:textId="4850897E" w:rsidR="004F52A9" w:rsidRDefault="004F52A9" w:rsidP="004F52A9">
          <w:pPr>
            <w:rPr>
              <w:rFonts w:cstheme="minorHAnsi"/>
            </w:rPr>
          </w:pPr>
          <w:r>
            <w:rPr>
              <w:rFonts w:cstheme="minorHAnsi"/>
            </w:rPr>
            <w:t xml:space="preserve">The main object of the position is the coordination of the EU contributions to the work of the World Customs Organization (WCO). It consist in the preparation and discussion of Commission proposals for EU positions in the EU Council's Customs Union Working Party, and their presentation and as appropriate negotiation in the relevant working groups of the WCO. In these tasks, the SNE works under the supervision of an </w:t>
          </w:r>
          <w:bookmarkStart w:id="4" w:name="_Hlk139970775"/>
          <w:r>
            <w:rPr>
              <w:rFonts w:cstheme="minorHAnsi"/>
            </w:rPr>
            <w:t>administrator</w:t>
          </w:r>
          <w:bookmarkEnd w:id="4"/>
          <w:r>
            <w:rPr>
              <w:rFonts w:cstheme="minorHAnsi"/>
            </w:rPr>
            <w:t xml:space="preserve">. </w:t>
          </w:r>
        </w:p>
        <w:p w14:paraId="40FEC13B" w14:textId="77777777" w:rsidR="004F52A9" w:rsidRDefault="004F52A9" w:rsidP="004F52A9">
          <w:pPr>
            <w:rPr>
              <w:rFonts w:cstheme="minorHAnsi"/>
            </w:rPr>
          </w:pPr>
          <w:r>
            <w:rPr>
              <w:rFonts w:cstheme="minorHAnsi"/>
            </w:rPr>
            <w:t>Main tasks expected to be performed:</w:t>
          </w:r>
        </w:p>
        <w:p w14:paraId="0847C429" w14:textId="77777777" w:rsidR="004F52A9" w:rsidRDefault="004F52A9" w:rsidP="004F52A9">
          <w:pPr>
            <w:pStyle w:val="ListParagraph"/>
            <w:numPr>
              <w:ilvl w:val="0"/>
              <w:numId w:val="34"/>
            </w:numPr>
            <w:rPr>
              <w:rFonts w:cstheme="minorHAnsi"/>
              <w:lang w:val="en-IE"/>
            </w:rPr>
          </w:pPr>
          <w:r>
            <w:rPr>
              <w:rFonts w:cstheme="minorHAnsi"/>
              <w:lang w:val="en-IE"/>
            </w:rPr>
            <w:lastRenderedPageBreak/>
            <w:t>Supporting the team in representing and negotiating the Commission’s and the EU’s customs-related positions and policies in the cooperation with international bodies and in meetings at international level, usually following a prior coordination with EU Member States, eg. in WCO meetings and events and in WTO’s Trade Facilitation Committee (TFC) and alike;</w:t>
          </w:r>
        </w:p>
        <w:p w14:paraId="443D1690" w14:textId="77777777" w:rsidR="004F52A9" w:rsidRDefault="004F52A9" w:rsidP="004F52A9">
          <w:pPr>
            <w:pStyle w:val="ListParagraph"/>
            <w:numPr>
              <w:ilvl w:val="0"/>
              <w:numId w:val="34"/>
            </w:numPr>
            <w:rPr>
              <w:rFonts w:cstheme="minorHAnsi"/>
              <w:lang w:val="en-IE"/>
            </w:rPr>
          </w:pPr>
          <w:r>
            <w:rPr>
              <w:rFonts w:cstheme="minorHAnsi"/>
              <w:lang w:val="en-IE"/>
            </w:rPr>
            <w:t xml:space="preserve">Preparing/Contributing to briefings in the teams’ area of responsibility, for senior management and international meetings and missions at policy and/or technical level; </w:t>
          </w:r>
        </w:p>
        <w:p w14:paraId="6D4AB8DA" w14:textId="77777777" w:rsidR="004F52A9" w:rsidRPr="004F52A9" w:rsidRDefault="004F52A9" w:rsidP="000D23C4">
          <w:pPr>
            <w:pStyle w:val="ListParagraph"/>
            <w:numPr>
              <w:ilvl w:val="0"/>
              <w:numId w:val="34"/>
            </w:numPr>
            <w:rPr>
              <w:lang w:val="en-US" w:eastAsia="en-GB"/>
            </w:rPr>
          </w:pPr>
          <w:r w:rsidRPr="004F52A9">
            <w:rPr>
              <w:rFonts w:cstheme="minorHAnsi"/>
              <w:lang w:val="en-IE"/>
            </w:rPr>
            <w:t>Contributing to the preparation of strategic EU proposals and implementation outlines for customs-related work enhancement and reform processes in international organisation or otherwise contribution to international modernisation processes in the field (eg. Green Customs; WCO Modernisation initiative);</w:t>
          </w:r>
        </w:p>
        <w:p w14:paraId="46EE3E07" w14:textId="30DC837F" w:rsidR="00E21DBD" w:rsidRPr="004F52A9" w:rsidRDefault="004F52A9" w:rsidP="000D23C4">
          <w:pPr>
            <w:pStyle w:val="ListParagraph"/>
            <w:numPr>
              <w:ilvl w:val="0"/>
              <w:numId w:val="34"/>
            </w:numPr>
            <w:rPr>
              <w:lang w:val="en-US" w:eastAsia="en-GB"/>
            </w:rPr>
          </w:pPr>
          <w:r w:rsidRPr="004F52A9">
            <w:rPr>
              <w:rFonts w:cstheme="minorHAnsi"/>
              <w:lang w:val="en-IE"/>
            </w:rPr>
            <w:t>Participate in liaising with third country authorities and their representatives in Brussels.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p w14:paraId="0C464EE4" w14:textId="77777777" w:rsidR="004F52A9" w:rsidRDefault="004F52A9" w:rsidP="004F52A9">
          <w:pPr>
            <w:rPr>
              <w:rFonts w:cstheme="minorHAnsi"/>
            </w:rPr>
          </w:pPr>
          <w:r>
            <w:rPr>
              <w:rFonts w:cstheme="minorHAnsi"/>
              <w:lang w:val="en-US" w:eastAsia="en-GB"/>
            </w:rPr>
            <w:t xml:space="preserve">We look for a Colleague to reinforce the team with </w:t>
          </w:r>
          <w:r>
            <w:rPr>
              <w:rFonts w:cstheme="minorHAnsi"/>
            </w:rPr>
            <w:t>professional/academic experience (preferably in Customs) or otherwise knowledgeable in administrative, legal and/or technical functions related to international cooperation or alternatively with high interest to establish such competencies.</w:t>
          </w:r>
        </w:p>
        <w:p w14:paraId="004D4252" w14:textId="77777777" w:rsidR="004F52A9" w:rsidRDefault="004F52A9" w:rsidP="004F52A9">
          <w:pPr>
            <w:rPr>
              <w:rFonts w:cstheme="minorHAnsi"/>
            </w:rPr>
          </w:pPr>
          <w:r>
            <w:rPr>
              <w:rFonts w:cstheme="minorHAnsi"/>
            </w:rPr>
            <w:t>He/she should have:</w:t>
          </w:r>
        </w:p>
        <w:p w14:paraId="2EF5EDD3" w14:textId="77777777" w:rsidR="004F52A9" w:rsidRDefault="004F52A9" w:rsidP="004F52A9">
          <w:pPr>
            <w:pStyle w:val="ListParagraph"/>
            <w:numPr>
              <w:ilvl w:val="0"/>
              <w:numId w:val="34"/>
            </w:numPr>
            <w:rPr>
              <w:rFonts w:cstheme="minorHAnsi"/>
              <w:lang w:val="en-IE"/>
            </w:rPr>
          </w:pPr>
          <w:r>
            <w:rPr>
              <w:rFonts w:cstheme="minorHAnsi"/>
              <w:lang w:val="en-IE"/>
            </w:rPr>
            <w:t xml:space="preserve">At least three years of experience in the area of customs or/and in international relations; concrete experience with the WCO would be an asset; </w:t>
          </w:r>
        </w:p>
        <w:p w14:paraId="2BB18DAC" w14:textId="77777777" w:rsidR="004F52A9" w:rsidRDefault="004F52A9" w:rsidP="004F52A9">
          <w:pPr>
            <w:pStyle w:val="ListParagraph"/>
            <w:numPr>
              <w:ilvl w:val="0"/>
              <w:numId w:val="34"/>
            </w:numPr>
            <w:rPr>
              <w:rFonts w:cstheme="minorHAnsi"/>
              <w:lang w:val="en-IE"/>
            </w:rPr>
          </w:pPr>
          <w:r>
            <w:rPr>
              <w:rFonts w:cstheme="minorHAnsi"/>
              <w:lang w:val="en-IE"/>
            </w:rPr>
            <w:t>Knowledge of global and EU Customs initiatives and legislation;</w:t>
          </w:r>
        </w:p>
        <w:p w14:paraId="5594D56D" w14:textId="77777777" w:rsidR="004F52A9" w:rsidRDefault="004F52A9" w:rsidP="004F52A9">
          <w:pPr>
            <w:pStyle w:val="ListParagraph"/>
            <w:numPr>
              <w:ilvl w:val="0"/>
              <w:numId w:val="34"/>
            </w:numPr>
            <w:rPr>
              <w:rFonts w:cstheme="minorHAnsi"/>
              <w:lang w:val="en-IE"/>
            </w:rPr>
          </w:pPr>
          <w:r>
            <w:rPr>
              <w:rFonts w:cstheme="minorHAnsi"/>
              <w:lang w:val="en-IE"/>
            </w:rPr>
            <w:t>Ability to formulate and develop policy;</w:t>
          </w:r>
        </w:p>
        <w:p w14:paraId="49CC9D8D" w14:textId="77777777" w:rsidR="004F52A9" w:rsidRDefault="004F52A9" w:rsidP="004F52A9">
          <w:pPr>
            <w:pStyle w:val="ListParagraph"/>
            <w:numPr>
              <w:ilvl w:val="0"/>
              <w:numId w:val="34"/>
            </w:numPr>
            <w:rPr>
              <w:rFonts w:cstheme="minorHAnsi"/>
              <w:lang w:val="en-IE"/>
            </w:rPr>
          </w:pPr>
          <w:r>
            <w:rPr>
              <w:rFonts w:cstheme="minorHAnsi"/>
              <w:lang w:val="en-IE"/>
            </w:rPr>
            <w:t>Experience of working in an international environment including negotiations;</w:t>
          </w:r>
        </w:p>
        <w:p w14:paraId="49C4F3BA" w14:textId="77777777" w:rsidR="004F52A9" w:rsidRDefault="004F52A9" w:rsidP="004F52A9">
          <w:pPr>
            <w:pStyle w:val="ListParagraph"/>
            <w:numPr>
              <w:ilvl w:val="0"/>
              <w:numId w:val="34"/>
            </w:numPr>
            <w:rPr>
              <w:rFonts w:cstheme="minorHAnsi"/>
              <w:lang w:val="en-IE"/>
            </w:rPr>
          </w:pPr>
          <w:r>
            <w:rPr>
              <w:rFonts w:cstheme="minorHAnsi"/>
              <w:lang w:val="en-IE"/>
            </w:rPr>
            <w:t>Ability to work autonomously and under pressure and to deliver results within tight deadlines;</w:t>
          </w:r>
        </w:p>
        <w:p w14:paraId="23C707AE" w14:textId="77777777" w:rsidR="004F52A9" w:rsidRDefault="004F52A9" w:rsidP="004F52A9">
          <w:pPr>
            <w:pStyle w:val="ListParagraph"/>
            <w:numPr>
              <w:ilvl w:val="0"/>
              <w:numId w:val="34"/>
            </w:numPr>
            <w:rPr>
              <w:rFonts w:cstheme="minorHAnsi"/>
              <w:lang w:val="en-IE"/>
            </w:rPr>
          </w:pPr>
          <w:r>
            <w:rPr>
              <w:rFonts w:cstheme="minorHAnsi"/>
              <w:lang w:val="en-IE"/>
            </w:rPr>
            <w:t>Good interpersonal skills and teamwork spirit;</w:t>
          </w:r>
        </w:p>
        <w:p w14:paraId="51994EDB" w14:textId="25CA6791" w:rsidR="002E40A9" w:rsidRPr="004F52A9" w:rsidRDefault="004F52A9" w:rsidP="002E40A9">
          <w:pPr>
            <w:pStyle w:val="ListParagraph"/>
            <w:numPr>
              <w:ilvl w:val="0"/>
              <w:numId w:val="34"/>
            </w:numPr>
            <w:rPr>
              <w:rFonts w:cstheme="minorHAnsi"/>
              <w:lang w:val="en-IE"/>
            </w:rPr>
          </w:pPr>
          <w:r>
            <w:rPr>
              <w:rFonts w:cstheme="minorHAnsi"/>
              <w:lang w:val="en-IE"/>
            </w:rPr>
            <w:t>Communication, drafting and expression skills, in particular in English.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BC044C1"/>
    <w:multiLevelType w:val="hybridMultilevel"/>
    <w:tmpl w:val="634E06C8"/>
    <w:lvl w:ilvl="0" w:tplc="24F2D5A2">
      <w:start w:val="1"/>
      <w:numFmt w:val="bullet"/>
      <w:lvlText w:val="-"/>
      <w:lvlJc w:val="left"/>
      <w:pPr>
        <w:ind w:left="720" w:hanging="360"/>
      </w:pPr>
      <w:rPr>
        <w:rFonts w:ascii="EC Square Sans Pro" w:eastAsiaTheme="minorHAnsi" w:hAnsi="EC Square Sans Pro" w:cstheme="minorBidi"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228417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3066"/>
    <w:rsid w:val="0007110E"/>
    <w:rsid w:val="0007544E"/>
    <w:rsid w:val="00092BCA"/>
    <w:rsid w:val="000A44AB"/>
    <w:rsid w:val="000A4668"/>
    <w:rsid w:val="000D129C"/>
    <w:rsid w:val="000F371B"/>
    <w:rsid w:val="000F4CD5"/>
    <w:rsid w:val="00111AB6"/>
    <w:rsid w:val="001526E7"/>
    <w:rsid w:val="001D0A81"/>
    <w:rsid w:val="002109E6"/>
    <w:rsid w:val="00252050"/>
    <w:rsid w:val="002B3CBF"/>
    <w:rsid w:val="002C49D0"/>
    <w:rsid w:val="002E40A9"/>
    <w:rsid w:val="00394447"/>
    <w:rsid w:val="003B3D78"/>
    <w:rsid w:val="003E50A4"/>
    <w:rsid w:val="0040388A"/>
    <w:rsid w:val="00431778"/>
    <w:rsid w:val="00454CC7"/>
    <w:rsid w:val="00476034"/>
    <w:rsid w:val="00492BF9"/>
    <w:rsid w:val="004F52A9"/>
    <w:rsid w:val="005168AD"/>
    <w:rsid w:val="005642D3"/>
    <w:rsid w:val="0058240F"/>
    <w:rsid w:val="005825C4"/>
    <w:rsid w:val="00592CD5"/>
    <w:rsid w:val="005C2EBE"/>
    <w:rsid w:val="005D1B85"/>
    <w:rsid w:val="005F02A4"/>
    <w:rsid w:val="00646821"/>
    <w:rsid w:val="00665583"/>
    <w:rsid w:val="00693BC6"/>
    <w:rsid w:val="00696070"/>
    <w:rsid w:val="006E58DC"/>
    <w:rsid w:val="007E531E"/>
    <w:rsid w:val="007F02AC"/>
    <w:rsid w:val="007F7012"/>
    <w:rsid w:val="008D02B7"/>
    <w:rsid w:val="008F0B52"/>
    <w:rsid w:val="008F4BA9"/>
    <w:rsid w:val="009738A3"/>
    <w:rsid w:val="00987C0E"/>
    <w:rsid w:val="00994062"/>
    <w:rsid w:val="00996CC6"/>
    <w:rsid w:val="009A1EA0"/>
    <w:rsid w:val="009A2F00"/>
    <w:rsid w:val="009C5E27"/>
    <w:rsid w:val="00A033AD"/>
    <w:rsid w:val="00AB2CEA"/>
    <w:rsid w:val="00AF6424"/>
    <w:rsid w:val="00B24CC5"/>
    <w:rsid w:val="00B3644B"/>
    <w:rsid w:val="00B65513"/>
    <w:rsid w:val="00B73F08"/>
    <w:rsid w:val="00B8014C"/>
    <w:rsid w:val="00BE423B"/>
    <w:rsid w:val="00C06724"/>
    <w:rsid w:val="00C26EB5"/>
    <w:rsid w:val="00C3254D"/>
    <w:rsid w:val="00C504C7"/>
    <w:rsid w:val="00C75BA4"/>
    <w:rsid w:val="00CB5B61"/>
    <w:rsid w:val="00CD2C5A"/>
    <w:rsid w:val="00D03CF4"/>
    <w:rsid w:val="00D7090C"/>
    <w:rsid w:val="00D84D53"/>
    <w:rsid w:val="00D932E1"/>
    <w:rsid w:val="00D96984"/>
    <w:rsid w:val="00DD41ED"/>
    <w:rsid w:val="00DF1E49"/>
    <w:rsid w:val="00E21DBD"/>
    <w:rsid w:val="00E30108"/>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492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03305">
      <w:bodyDiv w:val="1"/>
      <w:marLeft w:val="0"/>
      <w:marRight w:val="0"/>
      <w:marTop w:val="0"/>
      <w:marBottom w:val="0"/>
      <w:divBdr>
        <w:top w:val="none" w:sz="0" w:space="0" w:color="auto"/>
        <w:left w:val="none" w:sz="0" w:space="0" w:color="auto"/>
        <w:bottom w:val="none" w:sz="0" w:space="0" w:color="auto"/>
        <w:right w:val="none" w:sz="0" w:space="0" w:color="auto"/>
      </w:divBdr>
    </w:div>
    <w:div w:id="1487820802">
      <w:bodyDiv w:val="1"/>
      <w:marLeft w:val="0"/>
      <w:marRight w:val="0"/>
      <w:marTop w:val="0"/>
      <w:marBottom w:val="0"/>
      <w:divBdr>
        <w:top w:val="none" w:sz="0" w:space="0" w:color="auto"/>
        <w:left w:val="none" w:sz="0" w:space="0" w:color="auto"/>
        <w:bottom w:val="none" w:sz="0" w:space="0" w:color="auto"/>
        <w:right w:val="none" w:sz="0" w:space="0" w:color="auto"/>
      </w:divBdr>
    </w:div>
    <w:div w:id="1590458143">
      <w:bodyDiv w:val="1"/>
      <w:marLeft w:val="0"/>
      <w:marRight w:val="0"/>
      <w:marTop w:val="0"/>
      <w:marBottom w:val="0"/>
      <w:divBdr>
        <w:top w:val="none" w:sz="0" w:space="0" w:color="auto"/>
        <w:left w:val="none" w:sz="0" w:space="0" w:color="auto"/>
        <w:bottom w:val="none" w:sz="0" w:space="0" w:color="auto"/>
        <w:right w:val="none" w:sz="0" w:space="0" w:color="auto"/>
      </w:divBdr>
    </w:div>
    <w:div w:id="201564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ichele.Perolat@ec.europa.eu"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intracomm.ec.testa.eu/SYSPER2/job/job.do?jobId=434366"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Birgit.REISER@ec.europe.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endnotes" Target="endnote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etlin.VALCHEV@ec.europa.eu" TargetMode="External"/><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C2D9CC87804A408E8EA59725B2199D9E"/>
        <w:category>
          <w:name w:val="General"/>
          <w:gallery w:val="placeholder"/>
        </w:category>
        <w:types>
          <w:type w:val="bbPlcHdr"/>
        </w:types>
        <w:behaviors>
          <w:behavior w:val="content"/>
        </w:behaviors>
        <w:guid w:val="{C8874690-DCDF-4473-AB32-3088186FD051}"/>
      </w:docPartPr>
      <w:docPartBody>
        <w:p w:rsidR="009667BB" w:rsidRDefault="00201F3E" w:rsidP="00201F3E">
          <w:pPr>
            <w:pStyle w:val="C2D9CC87804A408E8EA59725B2199D9E"/>
          </w:pPr>
          <w:r>
            <w:rPr>
              <w:rStyle w:val="PlaceholderText"/>
            </w:rPr>
            <w:t>Click or tap here to enter text.</w:t>
          </w:r>
        </w:p>
      </w:docPartBody>
    </w:docPart>
    <w:docPart>
      <w:docPartPr>
        <w:name w:val="916AFE3D6E85481893BD1DC22EA35B72"/>
        <w:category>
          <w:name w:val="General"/>
          <w:gallery w:val="placeholder"/>
        </w:category>
        <w:types>
          <w:type w:val="bbPlcHdr"/>
        </w:types>
        <w:behaviors>
          <w:behavior w:val="content"/>
        </w:behaviors>
        <w:guid w:val="{0345902C-E57F-4C97-9286-65274B6A3B2F}"/>
      </w:docPartPr>
      <w:docPartBody>
        <w:p w:rsidR="009667BB" w:rsidRDefault="009667BB" w:rsidP="009667BB">
          <w:pPr>
            <w:pStyle w:val="916AFE3D6E85481893BD1DC22EA35B72"/>
          </w:pPr>
          <w:r w:rsidRPr="009F216F">
            <w:rPr>
              <w:rStyle w:val="PlaceholderText"/>
              <w:bCs/>
            </w:rPr>
            <w:t>Click or tap here to enter text.</w:t>
          </w:r>
        </w:p>
      </w:docPartBody>
    </w:docPart>
    <w:docPart>
      <w:docPartPr>
        <w:name w:val="768F65D8EDAC44F2A7FC8CB738731C84"/>
        <w:category>
          <w:name w:val="General"/>
          <w:gallery w:val="placeholder"/>
        </w:category>
        <w:types>
          <w:type w:val="bbPlcHdr"/>
        </w:types>
        <w:behaviors>
          <w:behavior w:val="content"/>
        </w:behaviors>
        <w:guid w:val="{316DF58A-8A20-4DE8-A8C5-992274430413}"/>
      </w:docPartPr>
      <w:docPartBody>
        <w:p w:rsidR="00EE649C" w:rsidRDefault="00EE649C" w:rsidP="00EE649C">
          <w:pPr>
            <w:pStyle w:val="768F65D8EDAC44F2A7FC8CB738731C84"/>
          </w:pPr>
          <w:r w:rsidRPr="00BD2312">
            <w:rPr>
              <w:rStyle w:val="PlaceholderText"/>
            </w:rPr>
            <w:t>Click or tap here to enter text.</w:t>
          </w:r>
        </w:p>
      </w:docPartBody>
    </w:docPart>
    <w:docPart>
      <w:docPartPr>
        <w:name w:val="CE79A95854A14E7EB291812C78EFEA32"/>
        <w:category>
          <w:name w:val="General"/>
          <w:gallery w:val="placeholder"/>
        </w:category>
        <w:types>
          <w:type w:val="bbPlcHdr"/>
        </w:types>
        <w:behaviors>
          <w:behavior w:val="content"/>
        </w:behaviors>
        <w:guid w:val="{713A6BDE-2747-4F1A-A93A-784E54EE7FB5}"/>
      </w:docPartPr>
      <w:docPartBody>
        <w:p w:rsidR="00EE649C" w:rsidRDefault="00EE649C" w:rsidP="00EE649C">
          <w:pPr>
            <w:pStyle w:val="CE79A95854A14E7EB291812C78EFEA3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01F3E"/>
    <w:rsid w:val="006212B2"/>
    <w:rsid w:val="006F0611"/>
    <w:rsid w:val="007F7378"/>
    <w:rsid w:val="00893390"/>
    <w:rsid w:val="00894A0C"/>
    <w:rsid w:val="009667BB"/>
    <w:rsid w:val="00CA527C"/>
    <w:rsid w:val="00D374C1"/>
    <w:rsid w:val="00ED10DB"/>
    <w:rsid w:val="00EE6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E649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2D9CC87804A408E8EA59725B2199D9E">
    <w:name w:val="C2D9CC87804A408E8EA59725B2199D9E"/>
    <w:rsid w:val="00201F3E"/>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916AFE3D6E85481893BD1DC22EA35B72">
    <w:name w:val="916AFE3D6E85481893BD1DC22EA35B72"/>
    <w:rsid w:val="009667BB"/>
    <w:rPr>
      <w:kern w:val="2"/>
      <w14:ligatures w14:val="standardContextual"/>
    </w:rPr>
  </w:style>
  <w:style w:type="paragraph" w:customStyle="1" w:styleId="768F65D8EDAC44F2A7FC8CB738731C84">
    <w:name w:val="768F65D8EDAC44F2A7FC8CB738731C84"/>
    <w:rsid w:val="00EE649C"/>
    <w:rPr>
      <w:kern w:val="2"/>
      <w14:ligatures w14:val="standardContextual"/>
    </w:rPr>
  </w:style>
  <w:style w:type="paragraph" w:customStyle="1" w:styleId="CE79A95854A14E7EB291812C78EFEA32">
    <w:name w:val="CE79A95854A14E7EB291812C78EFEA32"/>
    <w:rsid w:val="00EE649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5</Pages>
  <Words>1577</Words>
  <Characters>8989</Characters>
  <Application>Microsoft Office Word</Application>
  <DocSecurity>0</DocSecurity>
  <PresentationFormat>Microsoft Word 14.0</PresentationFormat>
  <Lines>74</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CASSAN Manuela (TAXUD)</cp:lastModifiedBy>
  <cp:revision>5</cp:revision>
  <cp:lastPrinted>2024-04-30T07:37:00Z</cp:lastPrinted>
  <dcterms:created xsi:type="dcterms:W3CDTF">2024-04-30T07:23:00Z</dcterms:created>
  <dcterms:modified xsi:type="dcterms:W3CDTF">2024-05-03T11:37:00Z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