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DF" w:rsidRPr="00B73EDF" w:rsidRDefault="00B73EDF" w:rsidP="00B73E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3EDF">
        <w:rPr>
          <w:rFonts w:asciiTheme="minorHAnsi" w:hAnsiTheme="minorHAnsi" w:cstheme="minorHAnsi"/>
          <w:b/>
          <w:sz w:val="24"/>
          <w:szCs w:val="24"/>
        </w:rPr>
        <w:t>INDAGINE SUL GRADIMENTO DELL’UTENZA 2023</w:t>
      </w:r>
    </w:p>
    <w:p w:rsidR="00B73EDF" w:rsidRPr="00B73EDF" w:rsidRDefault="00B73EDF" w:rsidP="00B73E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3EDF">
        <w:rPr>
          <w:rFonts w:asciiTheme="minorHAnsi" w:hAnsiTheme="minorHAnsi" w:cstheme="minorHAnsi"/>
          <w:b/>
          <w:sz w:val="24"/>
          <w:szCs w:val="24"/>
        </w:rPr>
        <w:t>relativamente ai servizi offerti dall’Ufficio Relazioni con il Pubblico</w:t>
      </w:r>
    </w:p>
    <w:p w:rsidR="00B73EDF" w:rsidRPr="00B73EDF" w:rsidRDefault="00B73EDF" w:rsidP="00B73EDF">
      <w:pPr>
        <w:rPr>
          <w:rFonts w:asciiTheme="minorHAnsi" w:hAnsiTheme="minorHAnsi" w:cstheme="minorHAnsi"/>
          <w:color w:val="1F497D"/>
          <w:sz w:val="24"/>
          <w:szCs w:val="24"/>
          <w:lang w:eastAsia="en-US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Nell’anno 2023 l’Ufficio Relazioni con il Pubblico ha gestito complessivamente 64.589 contatti</w:t>
      </w:r>
      <w:r w:rsidRPr="00B73EDF">
        <w:rPr>
          <w:rFonts w:asciiTheme="minorHAnsi" w:hAnsiTheme="minorHAnsi" w:cstheme="minorHAnsi"/>
          <w:sz w:val="24"/>
          <w:szCs w:val="24"/>
        </w:rPr>
        <w:t>,</w:t>
      </w:r>
      <w:r w:rsidRPr="00B73EDF">
        <w:rPr>
          <w:rFonts w:asciiTheme="minorHAnsi" w:hAnsiTheme="minorHAnsi" w:cstheme="minorHAnsi"/>
          <w:sz w:val="24"/>
          <w:szCs w:val="24"/>
        </w:rPr>
        <w:t xml:space="preserve"> così suddivisi: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comunicazioni e-mail (risposta ai</w:t>
      </w:r>
      <w:r w:rsidRPr="00B73E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73EDF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>quesiti anche in lingua inglese, francese o spagnola)</w:t>
      </w:r>
      <w:r w:rsidRPr="00B73EDF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B73EDF">
        <w:rPr>
          <w:rFonts w:asciiTheme="minorHAnsi" w:hAnsiTheme="minorHAnsi" w:cstheme="minorHAnsi"/>
          <w:sz w:val="24"/>
          <w:szCs w:val="24"/>
        </w:rPr>
        <w:t>41.402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telefonate: 23.176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 xml:space="preserve">visite: 11 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 xml:space="preserve">L’utilizzo delle mail e del telefono resta al momento il mezzo di contatto preponderante. 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L’afflusso delle richieste non è comunque omogeneo durante l’arco dell’anno, in quanto ci sono periodi caratterizzati da un picco di utenza e periodi in cui viceversa si verifica un calo. Tali variazioni dipendono principalmente dai procedimenti amministrativi in corso, in particolare dall’esistenza o meno di bandi e/o selezioni in scadenza o comunque in svolgimento o quando si verificano situazioni di emergenza di qualunque tipo relativa a connazionali all’estero.</w:t>
      </w:r>
    </w:p>
    <w:p w:rsid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color w:val="1F497D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In particolare, il </w:t>
      </w:r>
      <w:r w:rsidRPr="00B73EDF">
        <w:rPr>
          <w:rFonts w:asciiTheme="minorHAnsi" w:hAnsiTheme="minorHAnsi" w:cstheme="minorHAnsi"/>
          <w:sz w:val="24"/>
          <w:szCs w:val="24"/>
        </w:rPr>
        <w:t>cospicuo aumento delle comunicazioni mail è legato all’elevatissimo numero di appelli pervenuti</w:t>
      </w:r>
      <w:r w:rsidRPr="00B73EDF">
        <w:rPr>
          <w:rFonts w:asciiTheme="minorHAnsi" w:hAnsiTheme="minorHAnsi" w:cstheme="minorHAnsi"/>
          <w:sz w:val="24"/>
          <w:szCs w:val="24"/>
        </w:rPr>
        <w:t>:</w:t>
      </w:r>
      <w:r w:rsidRPr="00B73EDF">
        <w:rPr>
          <w:rFonts w:asciiTheme="minorHAnsi" w:hAnsiTheme="minorHAnsi" w:cstheme="minorHAnsi"/>
          <w:sz w:val="24"/>
          <w:szCs w:val="24"/>
        </w:rPr>
        <w:t xml:space="preserve"> a) sul conflitto in corso in Israele e Gaza per </w:t>
      </w:r>
      <w:r w:rsidRPr="00B73ED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chiedere un cessate il fuoco e garantire l’accesso agli aiuti umanitari e b) contro le modifiche apportate al Regolamento Sanitario Internazionale che stabiliscono che l’OMS sia l’autorità prevalente nelle emergenze sanitarie pubbliche. 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L’Ufficio per le Relazioni con il pubblico ha svolto anche per il 2023 un’indagine per la valutazione della soddisfazione del servizio ricevuto dagli utenti esterni. Il questionario è reso in forma anonima ed è pubblicato </w:t>
      </w:r>
      <w:r w:rsidRPr="00B73EDF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on line al seguente link </w:t>
      </w:r>
      <w:hyperlink r:id="rId5" w:history="1">
        <w:r w:rsidRPr="00B73EDF">
          <w:rPr>
            <w:rStyle w:val="Collegamentoipertestuale"/>
            <w:rFonts w:asciiTheme="minorHAnsi" w:hAnsiTheme="minorHAnsi" w:cstheme="minorHAnsi"/>
            <w:color w:val="0000FF"/>
            <w:spacing w:val="3"/>
            <w:sz w:val="24"/>
            <w:szCs w:val="24"/>
            <w:shd w:val="clear" w:color="auto" w:fill="FFFFFF"/>
          </w:rPr>
          <w:t>https://www.esteri.it/it/sportello_info/questionario-di-gradimento-urp/</w:t>
        </w:r>
      </w:hyperlink>
      <w:r w:rsidRPr="00B73EDF">
        <w:rPr>
          <w:rFonts w:asciiTheme="minorHAnsi" w:hAnsiTheme="minorHAnsi" w:cstheme="minorHAnsi"/>
          <w:sz w:val="24"/>
          <w:szCs w:val="24"/>
        </w:rPr>
        <w:t>.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Altra modalità di somministrazione è la seguente: nell’e-mail di risposta l’utente viene invitato a collegarsi al sito, all’indirizzo specificato, per compilare il questionario.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Sono stati restituiti 241 questionari.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 xml:space="preserve">Purtroppo il dato è parziale poiché a causa di problemi tecnici legati allo spostamento del server i report relativi ai mesi di luglio e agosto sono andati perduti. Inoltre dei 241 questionari restituiti 42 erano privi della valutazione e contenevano solo suggerimenti </w:t>
      </w:r>
      <w:r>
        <w:rPr>
          <w:rFonts w:asciiTheme="minorHAnsi" w:hAnsiTheme="minorHAnsi" w:cstheme="minorHAnsi"/>
          <w:sz w:val="24"/>
          <w:szCs w:val="24"/>
        </w:rPr>
        <w:t xml:space="preserve">generici </w:t>
      </w:r>
      <w:bookmarkStart w:id="0" w:name="_GoBack"/>
      <w:bookmarkEnd w:id="0"/>
      <w:r w:rsidRPr="00B73EDF">
        <w:rPr>
          <w:rFonts w:asciiTheme="minorHAnsi" w:hAnsiTheme="minorHAnsi" w:cstheme="minorHAnsi"/>
          <w:sz w:val="24"/>
          <w:szCs w:val="24"/>
        </w:rPr>
        <w:t xml:space="preserve">e alcuni sono stati inviati dall’utenza più volte nell’arco della stessa giornata esprimendo un grado di insoddisfazione. 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Quindi sono stati presi in considerazione solo 199 questionari. L'utenza ha espresso la propria percezione sulla qualità del servizio erogato in questo modo: 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per niente soddisfatto – 89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poco soddisfatto – 29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soddisfatto – 28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molto soddisfatto – 53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 xml:space="preserve">41% soddisfatto </w:t>
      </w:r>
    </w:p>
    <w:p w:rsidR="00B73EDF" w:rsidRPr="00B73EDF" w:rsidRDefault="00B73EDF" w:rsidP="00B73EDF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59% poco soddisfatto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color w:val="1A1A1A"/>
          <w:sz w:val="24"/>
          <w:szCs w:val="24"/>
        </w:rPr>
        <w:lastRenderedPageBreak/>
        <w:t>S</w:t>
      </w:r>
      <w:r w:rsidRPr="00B73EDF">
        <w:rPr>
          <w:rFonts w:asciiTheme="minorHAnsi" w:hAnsiTheme="minorHAnsi" w:cstheme="minorHAnsi"/>
          <w:color w:val="1A1A1A"/>
          <w:sz w:val="24"/>
          <w:szCs w:val="24"/>
        </w:rPr>
        <w:t>i è consapevoli dei limiti dell’analisi dal punto di vista statistico</w:t>
      </w:r>
      <w:r w:rsidRPr="00B73EDF">
        <w:rPr>
          <w:rFonts w:asciiTheme="minorHAnsi" w:hAnsiTheme="minorHAnsi" w:cstheme="minorHAnsi"/>
          <w:color w:val="1A1A1A"/>
          <w:sz w:val="24"/>
          <w:szCs w:val="24"/>
        </w:rPr>
        <w:t xml:space="preserve"> ma se ne posso</w:t>
      </w:r>
      <w:r w:rsidRPr="00B73EDF">
        <w:rPr>
          <w:rFonts w:asciiTheme="minorHAnsi" w:hAnsiTheme="minorHAnsi" w:cstheme="minorHAnsi"/>
          <w:color w:val="1A1A1A"/>
          <w:sz w:val="24"/>
          <w:szCs w:val="24"/>
        </w:rPr>
        <w:t>no comunque ricavare delle utili indicazioni</w:t>
      </w:r>
      <w:r w:rsidRPr="00B73EDF">
        <w:rPr>
          <w:rFonts w:asciiTheme="minorHAnsi" w:hAnsiTheme="minorHAnsi" w:cstheme="minorHAnsi"/>
          <w:color w:val="1A1A1A"/>
          <w:sz w:val="24"/>
          <w:szCs w:val="24"/>
        </w:rPr>
        <w:t>.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I casi di insoddisfazione per i servizi resi dall’URP riguardano principalmente l’eccessiva standardizzazione delle risposte e la loro genericità o segnalazione di informazioni già note</w:t>
      </w:r>
      <w:r w:rsidRPr="00B73E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73EDF">
        <w:rPr>
          <w:rFonts w:asciiTheme="minorHAnsi" w:hAnsiTheme="minorHAnsi" w:cstheme="minorHAnsi"/>
          <w:sz w:val="24"/>
          <w:szCs w:val="24"/>
        </w:rPr>
        <w:t>oppure la scarsa pertinenza della risposta rispetto al quesito.</w:t>
      </w:r>
      <w:r w:rsidRPr="00B73E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:rsidR="00B73EDF" w:rsidRPr="00B73EDF" w:rsidRDefault="00B73EDF" w:rsidP="00B73EDF">
      <w:pPr>
        <w:shd w:val="clear" w:color="auto" w:fill="FFFFFF"/>
        <w:spacing w:after="450"/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sz w:val="24"/>
          <w:szCs w:val="24"/>
        </w:rPr>
        <w:t>Le aree tematiche che hanno interessato maggiormente gli utenti hanno riguardato in percentuale: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Servizi consolari – 27%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Visti – 16%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Promozione culturale - 1%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Lavoro e concorsi - 2%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Informazioni sulle sedi estere - 1%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Altro - 40%</w:t>
      </w:r>
    </w:p>
    <w:p w:rsidR="00B73EDF" w:rsidRPr="00B73EDF" w:rsidRDefault="00B73EDF" w:rsidP="00B73EDF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sz w:val="24"/>
          <w:szCs w:val="24"/>
        </w:rPr>
        <w:t>Consigli di viaggio - 13%</w:t>
      </w:r>
    </w:p>
    <w:p w:rsidR="00B73EDF" w:rsidRPr="00B73EDF" w:rsidRDefault="00B73EDF" w:rsidP="00B73EDF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B73EDF" w:rsidRPr="00B73EDF" w:rsidRDefault="00B73EDF" w:rsidP="00B73EDF">
      <w:pPr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rPr>
          <w:rFonts w:asciiTheme="minorHAnsi" w:hAnsiTheme="minorHAnsi" w:cstheme="minorHAnsi"/>
          <w:sz w:val="24"/>
          <w:szCs w:val="24"/>
        </w:rPr>
      </w:pPr>
      <w:r w:rsidRPr="00B73ED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497830" cy="3208655"/>
            <wp:effectExtent l="0" t="0" r="0" b="0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3EDF" w:rsidRPr="00B73EDF" w:rsidRDefault="00B73EDF" w:rsidP="00B73EDF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:rsidR="00B73EDF" w:rsidRPr="00B73EDF" w:rsidRDefault="00B73EDF" w:rsidP="00B73E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B73EDF" w:rsidRDefault="00B73EDF" w:rsidP="00B73EDF">
      <w:pPr>
        <w:shd w:val="clear" w:color="auto" w:fill="FFFFFF"/>
        <w:spacing w:after="450"/>
        <w:rPr>
          <w:rFonts w:asciiTheme="minorHAnsi" w:hAnsiTheme="minorHAnsi" w:cstheme="minorHAnsi"/>
          <w:color w:val="1F497D"/>
          <w:sz w:val="24"/>
          <w:szCs w:val="24"/>
        </w:rPr>
      </w:pPr>
      <w:r w:rsidRPr="00B73EDF">
        <w:rPr>
          <w:rFonts w:asciiTheme="minorHAnsi" w:hAnsiTheme="minorHAnsi" w:cstheme="minorHAnsi"/>
          <w:color w:val="000000"/>
          <w:spacing w:val="2"/>
          <w:sz w:val="24"/>
          <w:szCs w:val="24"/>
        </w:rPr>
        <w:t>Si ricorda all’utenza che è importante partecipare al sondaggio perché è un’</w:t>
      </w:r>
      <w:r w:rsidRPr="00B73EDF">
        <w:rPr>
          <w:rFonts w:asciiTheme="minorHAnsi" w:hAnsiTheme="minorHAnsi" w:cstheme="minorHAnsi"/>
          <w:color w:val="000000"/>
          <w:sz w:val="24"/>
          <w:szCs w:val="24"/>
        </w:rPr>
        <w:t xml:space="preserve">occasione di partecipazione con cui ogni cittadino, professionista o impresa che si trovi ad interagire con il Ministero degli Affari Esteri e della Cooperazione Internazionale ha la possibilità di esprimere le proprie opinioni e fornire suggerimenti. Obiettivo dell'indagine è quello di rilevare il livello di gradimento dei servizi resi ma anche conoscere le effettive esigenze degli utenti per consentire una riorganizzazione semplice ed </w:t>
      </w:r>
      <w:r w:rsidRPr="00B73EDF">
        <w:rPr>
          <w:rFonts w:asciiTheme="minorHAnsi" w:hAnsiTheme="minorHAnsi" w:cstheme="minorHAnsi"/>
          <w:color w:val="1F497D"/>
          <w:sz w:val="24"/>
          <w:szCs w:val="24"/>
        </w:rPr>
        <w:t>e</w:t>
      </w:r>
      <w:r w:rsidRPr="00B73EDF">
        <w:rPr>
          <w:rFonts w:asciiTheme="minorHAnsi" w:hAnsiTheme="minorHAnsi" w:cstheme="minorHAnsi"/>
          <w:color w:val="000000"/>
          <w:sz w:val="24"/>
          <w:szCs w:val="24"/>
        </w:rPr>
        <w:t>fficace delle modalità di fruizione dei servizi.</w:t>
      </w:r>
      <w:r w:rsidRPr="00B73EDF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</w:p>
    <w:p w:rsidR="00B73EDF" w:rsidRPr="00B73EDF" w:rsidRDefault="00B73EDF" w:rsidP="00B73EDF">
      <w:pPr>
        <w:shd w:val="clear" w:color="auto" w:fill="FFFFFF"/>
        <w:spacing w:after="450"/>
        <w:rPr>
          <w:rFonts w:asciiTheme="minorHAnsi" w:hAnsiTheme="minorHAnsi" w:cstheme="minorHAnsi"/>
          <w:color w:val="1F497D"/>
          <w:sz w:val="24"/>
          <w:szCs w:val="24"/>
        </w:rPr>
      </w:pPr>
      <w:r w:rsidRPr="00B73EDF">
        <w:rPr>
          <w:rFonts w:asciiTheme="minorHAnsi" w:eastAsia="Times New Roman" w:hAnsiTheme="minorHAnsi" w:cstheme="minorHAnsi"/>
          <w:color w:val="1A1A1A"/>
          <w:sz w:val="24"/>
          <w:szCs w:val="24"/>
        </w:rPr>
        <w:lastRenderedPageBreak/>
        <w:t>Si ringrazia l’utenza che ha dedicato pochi minuti del loro tempo per compilare il questionario, scusandoci con coloro che hanno subito qualche disguido, assicurando il massimo impegno per migliorare e innovare sempre.</w:t>
      </w:r>
    </w:p>
    <w:p w:rsidR="004411BE" w:rsidRDefault="004411BE"/>
    <w:sectPr w:rsidR="00441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599"/>
    <w:multiLevelType w:val="hybridMultilevel"/>
    <w:tmpl w:val="1AF4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18A6"/>
    <w:multiLevelType w:val="hybridMultilevel"/>
    <w:tmpl w:val="3A4A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DF"/>
    <w:rsid w:val="004411BE"/>
    <w:rsid w:val="00B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9B7"/>
  <w15:chartTrackingRefBased/>
  <w15:docId w15:val="{FF7F7D68-0123-4F7A-A253-44A5E4F7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ED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3E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www.esteri.it/it/sportello_info/questionario-di-gradimento-urp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33A2-4584-BD20-DFE25E127A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A2-4584-BD20-DFE25E127A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3A2-4584-BD20-DFE25E127A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A2-4584-BD20-DFE25E127A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3A2-4584-BD20-DFE25E127A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A2-4584-BD20-DFE25E127AA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3A2-4584-BD20-DFE25E127A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Foglio1!$A$2:$A$8</c:f>
              <c:strCache>
                <c:ptCount val="7"/>
                <c:pt idx="0">
                  <c:v>Visti</c:v>
                </c:pt>
                <c:pt idx="1">
                  <c:v>Servizi consolari</c:v>
                </c:pt>
                <c:pt idx="2">
                  <c:v>Promozione culturale</c:v>
                </c:pt>
                <c:pt idx="3">
                  <c:v>Lavoro e concorsi</c:v>
                </c:pt>
                <c:pt idx="4">
                  <c:v>Informazioni sulle sedi estere</c:v>
                </c:pt>
                <c:pt idx="5">
                  <c:v>Altro</c:v>
                </c:pt>
                <c:pt idx="6">
                  <c:v>Consigli di viaggio</c:v>
                </c:pt>
              </c:strCache>
            </c:strRef>
          </c:cat>
          <c:val>
            <c:numRef>
              <c:f>Foglio1!$B$2:$B$8</c:f>
              <c:numCache>
                <c:formatCode>0%</c:formatCode>
                <c:ptCount val="7"/>
                <c:pt idx="0">
                  <c:v>0.16</c:v>
                </c:pt>
                <c:pt idx="1">
                  <c:v>0.27</c:v>
                </c:pt>
                <c:pt idx="2">
                  <c:v>0.01</c:v>
                </c:pt>
                <c:pt idx="3">
                  <c:v>0.02</c:v>
                </c:pt>
                <c:pt idx="4">
                  <c:v>0.01</c:v>
                </c:pt>
                <c:pt idx="5">
                  <c:v>0.4</c:v>
                </c:pt>
                <c:pt idx="6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A2-4584-BD20-DFE25E127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1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Carraturo Rosa</dc:creator>
  <cp:keywords/>
  <dc:description/>
  <cp:lastModifiedBy>Carraturo Rosa</cp:lastModifiedBy>
  <cp:revision>1</cp:revision>
  <dcterms:created xsi:type="dcterms:W3CDTF">2024-07-09T12:11:00Z</dcterms:created>
  <dcterms:modified xsi:type="dcterms:W3CDTF">2024-07-09T12:21:00Z</dcterms:modified>
</cp:coreProperties>
</file>