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A5FC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634A641" w:rsidR="00B65513" w:rsidRPr="0007110E" w:rsidRDefault="00F86392" w:rsidP="00E82667">
                <w:pPr>
                  <w:tabs>
                    <w:tab w:val="left" w:pos="426"/>
                  </w:tabs>
                  <w:spacing w:before="120"/>
                  <w:rPr>
                    <w:bCs/>
                    <w:lang w:val="en-IE" w:eastAsia="en-GB"/>
                  </w:rPr>
                </w:pPr>
                <w:r>
                  <w:rPr>
                    <w:lang w:eastAsia="en-GB"/>
                  </w:rPr>
                  <w:t>DG AGRI B2 – environmental sustainability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277F3C8F" w14:textId="77777777" w:rsidR="00F86392" w:rsidRPr="00F86392" w:rsidRDefault="00F86392" w:rsidP="00F86392">
                <w:pPr>
                  <w:rPr>
                    <w:lang w:val="fr-BE" w:eastAsia="en-GB"/>
                  </w:rPr>
                </w:pPr>
                <w:r w:rsidRPr="00F86392">
                  <w:rPr>
                    <w:lang w:val="fr-BE" w:eastAsia="en-GB"/>
                  </w:rPr>
                  <w:t>Gaëlle MARION</w:t>
                </w:r>
              </w:p>
              <w:p w14:paraId="32102008" w14:textId="4D144054" w:rsidR="00F86392" w:rsidRDefault="003A5FC9" w:rsidP="00F86392">
                <w:pPr>
                  <w:rPr>
                    <w:lang w:val="fr-BE" w:eastAsia="en-GB"/>
                  </w:rPr>
                </w:pPr>
                <w:hyperlink r:id="rId15" w:history="1">
                  <w:r w:rsidR="00F86392" w:rsidRPr="00A917C5">
                    <w:rPr>
                      <w:rStyle w:val="Hyperlink"/>
                      <w:lang w:val="fr-BE" w:eastAsia="en-GB"/>
                    </w:rPr>
                    <w:t>Gaelle.marion@ec.europa.eu</w:t>
                  </w:r>
                </w:hyperlink>
              </w:p>
              <w:p w14:paraId="714DA989" w14:textId="5BB7B7B9" w:rsidR="00E21DBD" w:rsidRPr="00756728" w:rsidRDefault="00F86392" w:rsidP="00F86392">
                <w:pPr>
                  <w:rPr>
                    <w:lang w:val="en-US" w:eastAsia="en-GB"/>
                  </w:rPr>
                </w:pPr>
                <w:r w:rsidRPr="00756728">
                  <w:rPr>
                    <w:lang w:val="en-US" w:eastAsia="en-GB"/>
                  </w:rPr>
                  <w:t>+32.2.29.80.826</w:t>
                </w:r>
              </w:p>
            </w:sdtContent>
          </w:sdt>
          <w:p w14:paraId="34CF737A" w14:textId="6419B1B0" w:rsidR="00E21DBD" w:rsidRPr="0007110E" w:rsidRDefault="003A5FC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56728">
                  <w:rPr>
                    <w:bCs/>
                    <w:lang w:val="en-IE" w:eastAsia="en-GB"/>
                  </w:rPr>
                  <w:t>2</w:t>
                </w:r>
                <w:r w:rsidR="00756728">
                  <w:rPr>
                    <w:bCs/>
                    <w:vertAlign w:val="superscript"/>
                    <w:lang w:val="en-IE" w:eastAsia="en-GB"/>
                  </w:rPr>
                  <w:t>nd</w:t>
                </w:r>
                <w:r w:rsidR="00F86392">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86392">
                  <w:rPr>
                    <w:bCs/>
                    <w:lang w:val="en-IE" w:eastAsia="en-GB"/>
                  </w:rPr>
                  <w:t>2025</w:t>
                </w:r>
              </w:sdtContent>
            </w:sdt>
          </w:p>
          <w:p w14:paraId="158DD156" w14:textId="72A7FC7A" w:rsidR="00E21DBD" w:rsidRPr="0007110E" w:rsidRDefault="003A5FC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F86392">
                  <w:rPr>
                    <w:bCs/>
                    <w:lang w:val="en-IE" w:eastAsia="en-GB"/>
                  </w:rPr>
                  <w:t xml:space="preserve">6 months </w:t>
                </w:r>
              </w:sdtContent>
            </w:sdt>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8639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F54E9C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225" w:dyaOrig="225"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AD57483"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A5FC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A5FC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A5FC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9ECB50D"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199951D"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9" type="#_x0000_t75" style="width:108pt;height:21.6pt" o:ole="">
                  <v:imagedata r:id="rId24" o:title=""/>
                </v:shape>
                <w:control r:id="rId25" w:name="OptionButton2" w:shapeid="_x0000_i1049"/>
              </w:object>
            </w:r>
            <w:r>
              <w:rPr>
                <w:bCs/>
                <w:lang w:eastAsia="en-GB"/>
              </w:rPr>
              <w:object w:dxaOrig="225" w:dyaOrig="225" w14:anchorId="0992615F">
                <v:shape id="_x0000_i1050" type="#_x0000_t75" style="width:108pt;height:21.6pt" o:ole="">
                  <v:imagedata r:id="rId26" o:title=""/>
                </v:shape>
                <w:control r:id="rId27" w:name="OptionButton3" w:shapeid="_x0000_i1050"/>
              </w:object>
            </w:r>
          </w:p>
          <w:p w14:paraId="42C9AD79" w14:textId="4830372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3-25T00:00:00Z">
                  <w:dateFormat w:val="dd-MM-yyyy"/>
                  <w:lid w:val="fr-BE"/>
                  <w:storeMappedDataAs w:val="dateTime"/>
                  <w:calendar w:val="gregorian"/>
                </w:date>
              </w:sdtPr>
              <w:sdtEndPr/>
              <w:sdtContent>
                <w:r w:rsidR="003A5FC9">
                  <w:rPr>
                    <w:bCs/>
                    <w:lang w:val="fr-BE" w:eastAsia="en-GB"/>
                  </w:rPr>
                  <w:t>25-03-2025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21D6876" w14:textId="77777777" w:rsidR="00F86392" w:rsidRPr="006578F0" w:rsidRDefault="00F86392" w:rsidP="00F86392">
          <w:r w:rsidRPr="006578F0">
            <w:t>Unit AGRI.B.2 is responsible for the environmental and climatic sustainability aspects of agriculture. The Unit is also responsible for forestry.</w:t>
          </w:r>
        </w:p>
        <w:p w14:paraId="6D3D6250" w14:textId="77777777" w:rsidR="00F86392" w:rsidRPr="006578F0" w:rsidRDefault="00F86392" w:rsidP="00F86392">
          <w:r w:rsidRPr="006578F0">
            <w:lastRenderedPageBreak/>
            <w:t>In particular, our Unit promotes the integration of climate change and environmental objectives into the Common Agricultural Policy (CAP) by supporting the design, development and implementation of targeted CAP measures, and helping ensure their consistency within the so-called “green architecture” of the CAP, in close relation with the relevant climate and environmental legislation and objectives at EU and international level, including the EU Green Deal. Such instruments include the schemes for the climate and the environment (known as "eco-schemes"), environment, climate and other management commitments, payments in Natura 2000 areas or areas under the Water Framework Directive, green and non-productive investments as well as the 'conditionality' which links the granting of most CAP support to the respect of rules aimed at integrating environmental and climate concerns into agricultural practices.</w:t>
          </w:r>
        </w:p>
        <w:p w14:paraId="66F1832F" w14:textId="77777777" w:rsidR="00F86392" w:rsidRPr="006578F0" w:rsidRDefault="00F86392" w:rsidP="00F86392">
          <w:r w:rsidRPr="006578F0">
            <w:t>Unit AGRI.B.2 is the mirror unit for DG Environment and DG Climate within DG AGRI for all environmental and climate related policy and legislative proposals involving and affecting the agricultural and forestry sector. We are also co-responsible for the implementation of the EU Forest Strategy and we follow up and contribute to the development of the various aspects of the renewable energy, bio-economy, circular economy policies.</w:t>
          </w:r>
        </w:p>
        <w:p w14:paraId="69459484" w14:textId="403CEAEC" w:rsidR="002B3CBF" w:rsidRPr="00756728" w:rsidRDefault="00F86392" w:rsidP="00756728">
          <w:r w:rsidRPr="006578F0">
            <w:t>The team is composed of 31 colleagues and enjoys a very pleasant working atmosphere while responding to high expectations on all these very important files.</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1952C538" w14:textId="77777777" w:rsidR="00891B52" w:rsidRPr="00891B52" w:rsidRDefault="00891B52" w:rsidP="00891B52">
          <w:pPr>
            <w:rPr>
              <w:lang w:val="en-US" w:eastAsia="en-GB"/>
            </w:rPr>
          </w:pPr>
          <w:r w:rsidRPr="00891B52">
            <w:rPr>
              <w:lang w:val="en-US" w:eastAsia="en-GB"/>
            </w:rPr>
            <w:t>A position as policy officer who will be responsible for CAP support to organic farming and genetic resources, as well as for certain biodiversity horizontal files.</w:t>
          </w:r>
        </w:p>
        <w:p w14:paraId="1764B63C" w14:textId="77777777" w:rsidR="00891B52" w:rsidRPr="00891B52" w:rsidRDefault="00891B52" w:rsidP="00891B52">
          <w:pPr>
            <w:rPr>
              <w:lang w:val="en-US" w:eastAsia="en-GB"/>
            </w:rPr>
          </w:pPr>
          <w:r w:rsidRPr="00891B52">
            <w:rPr>
              <w:lang w:val="en-US" w:eastAsia="en-GB"/>
            </w:rPr>
            <w:t xml:space="preserve">As to CAP support linked to environmental and climate objectives, the post is focused on the instruments in place to directly support organic farming and the development of genetic resources, as well as all provisions for their consistent implementation across the EU. The job holder will work in close cooperation with the policy Unit for ‘Organics’ and with Geographical Units, as part of a team dealing with other “green” instruments under the CAP. </w:t>
          </w:r>
        </w:p>
        <w:p w14:paraId="0DAFDAD1" w14:textId="379890D6" w:rsidR="00891B52" w:rsidRPr="00891B52" w:rsidRDefault="00891B52" w:rsidP="00891B52">
          <w:pPr>
            <w:rPr>
              <w:lang w:val="en-US" w:eastAsia="en-GB"/>
            </w:rPr>
          </w:pPr>
          <w:r w:rsidRPr="00891B52">
            <w:rPr>
              <w:lang w:val="en-US" w:eastAsia="en-GB"/>
            </w:rPr>
            <w:t xml:space="preserve">As to the contribution to biodiversity files, this position requires to provide expertise on various legislative or non legislative initiatives which concern the links between biodiversity and agriculture, and to support the integration of biodiversity concerns into the CAP. This post requires, as part of a team dealing with other biodiversity and environmental files related to agriculture, to provide insights on the specific features of the agricultural sector and its links with biodiversity, and the role played by the CAP so far. </w:t>
          </w:r>
        </w:p>
        <w:p w14:paraId="46EE3E07" w14:textId="2E6A2E30" w:rsidR="00E21DBD" w:rsidRPr="00AF7D78" w:rsidRDefault="00891B52" w:rsidP="00891B52">
          <w:pPr>
            <w:rPr>
              <w:lang w:val="en-US" w:eastAsia="en-GB"/>
            </w:rPr>
          </w:pPr>
          <w:r w:rsidRPr="00891B52">
            <w:rPr>
              <w:lang w:val="en-US" w:eastAsia="en-GB"/>
            </w:rPr>
            <w:t>Exchanges with other Commission services are frequent on this post, as well as contacts with stakeholders and Member States concerning environmental and climate related topics.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BD501EF" w14:textId="5B4D98E2" w:rsidR="00F86392" w:rsidRPr="006578F0" w:rsidRDefault="00F86392" w:rsidP="00F86392">
          <w:r w:rsidRPr="006578F0">
            <w:t>A team player colleague eager to contribute to the implementation and development of a policy framework which promotes sustainable farming practices and systems. Background or working experience on biodiversity, especially in relation to agricultural ecosystems</w:t>
          </w:r>
          <w:r>
            <w:t xml:space="preserve"> and organic farming</w:t>
          </w:r>
          <w:r w:rsidRPr="006578F0">
            <w:t xml:space="preserve"> is highly appreciated.</w:t>
          </w:r>
          <w:bookmarkStart w:id="3" w:name="_Hlk169771723"/>
          <w:r w:rsidRPr="006578F0">
            <w:t xml:space="preserve">. Agronomic background would be </w:t>
          </w:r>
          <w:r>
            <w:t>useful</w:t>
          </w:r>
          <w:r w:rsidRPr="006578F0">
            <w:t xml:space="preserve">, as the post involves among others the understanding of agricultural processes and practices. </w:t>
          </w:r>
          <w:r w:rsidRPr="006578F0">
            <w:lastRenderedPageBreak/>
            <w:t xml:space="preserve">Strong analytical, organisational and negotiations skills are also required as well capacity to work autonomously on a range of topics. </w:t>
          </w:r>
          <w:bookmarkEnd w:id="3"/>
          <w:r w:rsidRPr="006578F0">
            <w:t xml:space="preserve">Soft skills like communication and drafting skills (mainly in English), team spirit and result-orientation are essential for this post. </w:t>
          </w:r>
        </w:p>
        <w:p w14:paraId="51994EDB" w14:textId="25B80139" w:rsidR="002E40A9" w:rsidRPr="00AF7D78" w:rsidRDefault="003A5FC9"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97615"/>
    <w:rsid w:val="002B3CBF"/>
    <w:rsid w:val="002C13C3"/>
    <w:rsid w:val="002C49D0"/>
    <w:rsid w:val="002E40A9"/>
    <w:rsid w:val="00394447"/>
    <w:rsid w:val="003A5FC9"/>
    <w:rsid w:val="003E50A4"/>
    <w:rsid w:val="0040388A"/>
    <w:rsid w:val="00431778"/>
    <w:rsid w:val="00454CC7"/>
    <w:rsid w:val="00464195"/>
    <w:rsid w:val="00476034"/>
    <w:rsid w:val="004A4091"/>
    <w:rsid w:val="005168AD"/>
    <w:rsid w:val="0058240F"/>
    <w:rsid w:val="00592CD5"/>
    <w:rsid w:val="005D1B85"/>
    <w:rsid w:val="00665583"/>
    <w:rsid w:val="00693BC6"/>
    <w:rsid w:val="00696070"/>
    <w:rsid w:val="00756728"/>
    <w:rsid w:val="0075786F"/>
    <w:rsid w:val="007E531E"/>
    <w:rsid w:val="007F02AC"/>
    <w:rsid w:val="007F7012"/>
    <w:rsid w:val="00835DC6"/>
    <w:rsid w:val="00891B52"/>
    <w:rsid w:val="008D02B7"/>
    <w:rsid w:val="008F0B52"/>
    <w:rsid w:val="008F4BA9"/>
    <w:rsid w:val="00925FD7"/>
    <w:rsid w:val="00994062"/>
    <w:rsid w:val="00996CC6"/>
    <w:rsid w:val="009A1EA0"/>
    <w:rsid w:val="009A2F00"/>
    <w:rsid w:val="009C5E27"/>
    <w:rsid w:val="00A033AD"/>
    <w:rsid w:val="00AB2CEA"/>
    <w:rsid w:val="00AF6424"/>
    <w:rsid w:val="00AF7837"/>
    <w:rsid w:val="00B24CC5"/>
    <w:rsid w:val="00B3644B"/>
    <w:rsid w:val="00B65513"/>
    <w:rsid w:val="00B73F08"/>
    <w:rsid w:val="00B8014C"/>
    <w:rsid w:val="00C06724"/>
    <w:rsid w:val="00C3254D"/>
    <w:rsid w:val="00C504C7"/>
    <w:rsid w:val="00C75BA4"/>
    <w:rsid w:val="00C827E6"/>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90ABE"/>
    <w:rsid w:val="00EB3147"/>
    <w:rsid w:val="00F4683D"/>
    <w:rsid w:val="00F6462F"/>
    <w:rsid w:val="00F86392"/>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F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Gaelle.marion@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F7378"/>
    <w:rsid w:val="00835DC6"/>
    <w:rsid w:val="00893390"/>
    <w:rsid w:val="00894A0C"/>
    <w:rsid w:val="00925FD7"/>
    <w:rsid w:val="009A12CB"/>
    <w:rsid w:val="00CA527C"/>
    <w:rsid w:val="00D374C1"/>
    <w:rsid w:val="00E90ABE"/>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AE35A-A4C1-488B-8A80-41955AE84979}">
  <ds:schemaRefs>
    <ds:schemaRef ds:uri="http://schemas.microsoft.com/sharepoint/v3/field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a41a97bf-0494-41d8-ba3d-259bd7771890"/>
    <ds:schemaRef ds:uri="http://schemas.microsoft.com/office/2006/metadata/properties"/>
    <ds:schemaRef ds:uri="08927195-b699-4be0-9ee2-6c66dc215b5a"/>
    <ds:schemaRef ds:uri="1929b814-5a78-4bdc-9841-d8b9ef424f65"/>
    <ds:schemaRef ds:uri="http://purl.org/dc/terms/"/>
    <ds:schemaRef ds:uri="68859501-ca66-4b3b-bfad-5f847727bb3e"/>
    <ds:schemaRef ds:uri="30c666ed-fe46-43d6-bf30-6de2567680e6"/>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9BB69A44-4C81-4E82-9D99-59A1580B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1262</Words>
  <Characters>7198</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2025-02-10T15:44:00Z</dcterms:created>
  <dcterms:modified xsi:type="dcterms:W3CDTF">2025-02-11T15:45:00Z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