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en-US" w:eastAsia="en-US"/>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E025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F61E2FD" w:rsidR="00B65513" w:rsidRPr="0007110E" w:rsidRDefault="00F43702" w:rsidP="00F43702">
                <w:pPr>
                  <w:tabs>
                    <w:tab w:val="left" w:pos="426"/>
                  </w:tabs>
                  <w:spacing w:before="120"/>
                  <w:rPr>
                    <w:bCs/>
                    <w:lang w:val="en-IE" w:eastAsia="en-GB"/>
                  </w:rPr>
                </w:pPr>
                <w:r>
                  <w:rPr>
                    <w:bCs/>
                    <w:lang w:val="en-IE" w:eastAsia="en-GB"/>
                  </w:rPr>
                  <w:t>CNECT F</w:t>
                </w:r>
                <w:r w:rsidR="00035E25">
                  <w:rPr>
                    <w:bCs/>
                    <w:lang w:val="en-IE" w:eastAsia="en-GB"/>
                  </w:rPr>
                  <w:t>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282032982"/>
                <w:placeholder>
                  <w:docPart w:val="705E82DD0CED43A1A2BCE6B6F52E23E3"/>
                </w:placeholder>
              </w:sdtPr>
              <w:sdtEndPr>
                <w:rPr>
                  <w:lang w:val="en-GB"/>
                </w:rPr>
              </w:sdtEndPr>
              <w:sdtContent>
                <w:tc>
                  <w:tcPr>
                    <w:tcW w:w="5491" w:type="dxa"/>
                  </w:tcPr>
                  <w:p w14:paraId="26B6BD75" w14:textId="6687EE21" w:rsidR="00D96984" w:rsidRPr="0007110E" w:rsidRDefault="00EB57A5" w:rsidP="00E82667">
                    <w:pPr>
                      <w:tabs>
                        <w:tab w:val="left" w:pos="426"/>
                      </w:tabs>
                      <w:spacing w:before="120"/>
                      <w:rPr>
                        <w:bCs/>
                        <w:lang w:val="en-IE" w:eastAsia="en-GB"/>
                      </w:rPr>
                    </w:pPr>
                    <w:r>
                      <w:rPr>
                        <w:bCs/>
                        <w:lang w:eastAsia="en-GB"/>
                      </w:rPr>
                      <w:t>4</w:t>
                    </w:r>
                    <w:r w:rsidR="00985FD8">
                      <w:rPr>
                        <w:bCs/>
                        <w:lang w:eastAsia="en-GB"/>
                      </w:rPr>
                      <w:t>57687</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eastAsia="en-GB"/>
                  </w:rPr>
                  <w:id w:val="-526489938"/>
                  <w:placeholder>
                    <w:docPart w:val="53EB3AE2B79143F881D9ADB7CE6F2873"/>
                  </w:placeholder>
                </w:sdtPr>
                <w:sdtEndPr/>
                <w:sdtContent>
                  <w:p w14:paraId="714DA989" w14:textId="07D4337B" w:rsidR="00E21DBD" w:rsidRPr="00F43702" w:rsidRDefault="002D2C26" w:rsidP="00E82667">
                    <w:pPr>
                      <w:tabs>
                        <w:tab w:val="left" w:pos="426"/>
                      </w:tabs>
                      <w:spacing w:before="120"/>
                      <w:rPr>
                        <w:bCs/>
                        <w:lang w:eastAsia="en-GB"/>
                      </w:rPr>
                    </w:pPr>
                    <w:r>
                      <w:rPr>
                        <w:bCs/>
                        <w:lang w:eastAsia="en-GB"/>
                      </w:rPr>
                      <w:t>Marco Giorello</w:t>
                    </w:r>
                  </w:p>
                </w:sdtContent>
              </w:sdt>
            </w:sdtContent>
          </w:sdt>
          <w:p w14:paraId="34CF737A" w14:textId="71BEECD8" w:rsidR="00E21DBD" w:rsidRPr="0007110E" w:rsidRDefault="00DE025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520ED">
                  <w:rPr>
                    <w:bCs/>
                    <w:lang w:val="en-IE" w:eastAsia="en-GB"/>
                  </w:rPr>
                  <w:t>2nd</w:t>
                </w:r>
              </w:sdtContent>
            </w:sdt>
            <w:r w:rsidR="00E21DBD" w:rsidRPr="0007110E">
              <w:rPr>
                <w:bCs/>
                <w:lang w:val="en-IE" w:eastAsia="en-GB"/>
              </w:rPr>
              <w:t xml:space="preserve"> quarter</w:t>
            </w:r>
            <w:r w:rsidR="00D520ED">
              <w:rPr>
                <w:bCs/>
                <w:lang w:val="en-IE" w:eastAsia="en-GB"/>
              </w:rPr>
              <w:t xml:space="preserve"> 2025</w:t>
            </w:r>
          </w:p>
          <w:p w14:paraId="158DD156" w14:textId="4A7CF8A0" w:rsidR="00E21DBD" w:rsidRPr="0007110E" w:rsidRDefault="00DE025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43702">
                  <w:rPr>
                    <w:bCs/>
                    <w:lang w:val="en-IE" w:eastAsia="en-GB"/>
                  </w:rPr>
                  <w:t>02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4370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E93981">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5F47B30"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16BB698"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E025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45037F26"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6D2DF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E025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375AFC73" w:rsidR="0040388A" w:rsidRDefault="00DE0259"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2D2C26">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dtPr>
              <w:sdtEndPr/>
              <w:sdtContent>
                <w:r w:rsidR="002D2C26">
                  <w:rPr>
                    <w:bCs/>
                    <w:szCs w:val="24"/>
                    <w:lang w:eastAsia="en-GB"/>
                  </w:rPr>
                  <w:t>European Centra</w:t>
                </w:r>
                <w:r w:rsidR="00E93981">
                  <w:rPr>
                    <w:bCs/>
                    <w:szCs w:val="24"/>
                    <w:lang w:eastAsia="en-GB"/>
                  </w:rPr>
                  <w:t>l</w:t>
                </w:r>
                <w:r w:rsidR="002D2C26">
                  <w:rPr>
                    <w:bCs/>
                    <w:szCs w:val="24"/>
                    <w:lang w:eastAsia="en-GB"/>
                  </w:rPr>
                  <w:t xml:space="preserve"> Bank (ECB), Bank for international Settlements (BIS), Financial Stability Board (FSB)</w:t>
                </w:r>
              </w:sdtContent>
            </w:sdt>
          </w:p>
          <w:p w14:paraId="195D93C2" w14:textId="57187952" w:rsidR="0040388A" w:rsidRDefault="0040388A" w:rsidP="00E21DBD">
            <w:pPr>
              <w:tabs>
                <w:tab w:val="left" w:pos="426"/>
              </w:tabs>
              <w:contextualSpacing/>
              <w:rPr>
                <w:bCs/>
                <w:szCs w:val="24"/>
                <w:lang w:eastAsia="en-GB"/>
              </w:rPr>
            </w:pPr>
          </w:p>
          <w:p w14:paraId="6CECCDB8" w14:textId="242C7B16"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231A4717" w:rsidR="00DF1E49" w:rsidRPr="0007110E" w:rsidRDefault="00E82667" w:rsidP="00E82667">
            <w:pPr>
              <w:tabs>
                <w:tab w:val="left" w:pos="426"/>
              </w:tabs>
              <w:spacing w:before="120" w:after="120"/>
              <w:rPr>
                <w:bCs/>
                <w:lang w:val="en-IE"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0"/>
          <w:lang w:val="en-GB" w:eastAsia="en-GB"/>
        </w:rPr>
        <w:id w:val="1822233941"/>
        <w:placeholder>
          <w:docPart w:val="A1D7C4E93E5D41968C9784C962AACA55"/>
        </w:placeholder>
      </w:sdtPr>
      <w:sdtEndPr/>
      <w:sdtContent>
        <w:p w14:paraId="713C0A64" w14:textId="444840C9" w:rsidR="00F43702" w:rsidRDefault="002D2C26" w:rsidP="00F43702">
          <w:pPr>
            <w:pStyle w:val="paragraph"/>
            <w:spacing w:before="0" w:beforeAutospacing="0" w:after="0" w:afterAutospacing="0"/>
            <w:ind w:right="45"/>
            <w:jc w:val="both"/>
            <w:textAlignment w:val="baseline"/>
            <w:rPr>
              <w:rFonts w:ascii="Segoe UI" w:hAnsi="Segoe UI" w:cs="Segoe UI"/>
              <w:color w:val="000000"/>
              <w:sz w:val="18"/>
              <w:szCs w:val="18"/>
            </w:rPr>
          </w:pPr>
          <w:r>
            <w:rPr>
              <w:rStyle w:val="normaltextrun"/>
              <w:color w:val="000000"/>
            </w:rPr>
            <w:t>Directorate F</w:t>
          </w:r>
          <w:r w:rsidR="00F43702">
            <w:rPr>
              <w:rStyle w:val="normaltextrun"/>
              <w:color w:val="000000"/>
            </w:rPr>
            <w:t xml:space="preserve"> at DG </w:t>
          </w:r>
          <w:r>
            <w:rPr>
              <w:rStyle w:val="normaltextrun"/>
              <w:color w:val="000000"/>
            </w:rPr>
            <w:t xml:space="preserve">CONNECT is the directorate responsible for </w:t>
          </w:r>
          <w:r w:rsidR="00311AAB">
            <w:rPr>
              <w:rStyle w:val="normaltextrun"/>
              <w:color w:val="000000"/>
            </w:rPr>
            <w:t xml:space="preserve">online </w:t>
          </w:r>
          <w:r>
            <w:rPr>
              <w:rStyle w:val="normaltextrun"/>
              <w:color w:val="000000"/>
            </w:rPr>
            <w:t>platform</w:t>
          </w:r>
          <w:r w:rsidR="00311AAB">
            <w:rPr>
              <w:rStyle w:val="normaltextrun"/>
              <w:color w:val="000000"/>
            </w:rPr>
            <w:t>s</w:t>
          </w:r>
          <w:r>
            <w:rPr>
              <w:rStyle w:val="normaltextrun"/>
              <w:color w:val="000000"/>
            </w:rPr>
            <w:t xml:space="preserve"> supervision and policy. Its primary mission is to ensure the effective</w:t>
          </w:r>
          <w:r w:rsidR="00F43702">
            <w:rPr>
              <w:rStyle w:val="normaltextrun"/>
              <w:color w:val="000000"/>
            </w:rPr>
            <w:t xml:space="preserve"> </w:t>
          </w:r>
          <w:r>
            <w:rPr>
              <w:rStyle w:val="normaltextrun"/>
              <w:color w:val="000000"/>
            </w:rPr>
            <w:t>application and enforcement</w:t>
          </w:r>
          <w:r w:rsidR="00F43702">
            <w:rPr>
              <w:rStyle w:val="normaltextrun"/>
              <w:color w:val="000000"/>
            </w:rPr>
            <w:t xml:space="preserve"> of the Digital Services Act and Digital Markets Act</w:t>
          </w:r>
          <w:r w:rsidR="00E93981">
            <w:rPr>
              <w:rStyle w:val="normaltextrun"/>
              <w:color w:val="000000"/>
            </w:rPr>
            <w:t xml:space="preserve"> </w:t>
          </w:r>
          <w:r>
            <w:rPr>
              <w:rStyle w:val="normaltextrun"/>
              <w:color w:val="000000"/>
            </w:rPr>
            <w:t>(the latter with DG COMP)</w:t>
          </w:r>
          <w:r w:rsidR="00F43702">
            <w:rPr>
              <w:rStyle w:val="normaltextrun"/>
              <w:color w:val="000000"/>
            </w:rPr>
            <w:t>.</w:t>
          </w:r>
          <w:r>
            <w:rPr>
              <w:rStyle w:val="normaltextrun"/>
              <w:color w:val="000000"/>
            </w:rPr>
            <w:t xml:space="preserve"> Directorate F is also responsible for the monitoring of the wider platform</w:t>
          </w:r>
          <w:r w:rsidR="00311AAB">
            <w:rPr>
              <w:rStyle w:val="normaltextrun"/>
              <w:color w:val="000000"/>
            </w:rPr>
            <w:t>s</w:t>
          </w:r>
          <w:r>
            <w:rPr>
              <w:rStyle w:val="normaltextrun"/>
              <w:color w:val="000000"/>
            </w:rPr>
            <w:t xml:space="preserve"> ecosystem, including emerging trends and in the lead on policy developments (including international cooperation) linked to online platforms.</w:t>
          </w:r>
          <w:r w:rsidR="00F43702">
            <w:rPr>
              <w:rStyle w:val="normaltextrun"/>
              <w:color w:val="000000"/>
            </w:rPr>
            <w:t> </w:t>
          </w:r>
          <w:r w:rsidR="00F43702">
            <w:rPr>
              <w:rStyle w:val="eop"/>
              <w:color w:val="000000"/>
            </w:rPr>
            <w:t> </w:t>
          </w:r>
        </w:p>
        <w:p w14:paraId="276798D6" w14:textId="77777777" w:rsidR="00F43702" w:rsidRDefault="00F43702" w:rsidP="00F4370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8CDDDD5" w14:textId="77777777" w:rsidR="00F43702" w:rsidRDefault="00F43702" w:rsidP="00F43702">
          <w:pPr>
            <w:pStyle w:val="paragraph"/>
            <w:spacing w:before="0" w:beforeAutospacing="0" w:after="0" w:afterAutospacing="0"/>
            <w:ind w:right="45"/>
            <w:jc w:val="both"/>
            <w:textAlignment w:val="baseline"/>
            <w:rPr>
              <w:rFonts w:ascii="Segoe UI" w:hAnsi="Segoe UI" w:cs="Segoe UI"/>
              <w:color w:val="000000"/>
              <w:sz w:val="18"/>
              <w:szCs w:val="18"/>
            </w:rPr>
          </w:pPr>
          <w:r>
            <w:rPr>
              <w:rStyle w:val="eop"/>
              <w:color w:val="000000"/>
            </w:rPr>
            <w:t> </w:t>
          </w:r>
        </w:p>
        <w:p w14:paraId="1C9BB43A" w14:textId="765EA52C" w:rsidR="00311AAB" w:rsidRDefault="0021756C" w:rsidP="00D80A44">
          <w:pPr>
            <w:rPr>
              <w:szCs w:val="24"/>
              <w:lang w:val="en-US" w:eastAsia="en-GB"/>
            </w:rPr>
          </w:pPr>
          <w:r>
            <w:rPr>
              <w:szCs w:val="24"/>
              <w:lang w:val="en-US" w:eastAsia="en-GB"/>
            </w:rPr>
            <w:lastRenderedPageBreak/>
            <w:t>Unit F4</w:t>
          </w:r>
          <w:r w:rsidR="00311AAB">
            <w:rPr>
              <w:szCs w:val="24"/>
              <w:lang w:val="en-US" w:eastAsia="en-GB"/>
            </w:rPr>
            <w:t xml:space="preserve"> is a horizontal unit within the platforms direc</w:t>
          </w:r>
          <w:r w:rsidR="005F4E99">
            <w:rPr>
              <w:szCs w:val="24"/>
              <w:lang w:val="en-US" w:eastAsia="en-GB"/>
            </w:rPr>
            <w:t>torate</w:t>
          </w:r>
          <w:r w:rsidR="00311AAB">
            <w:rPr>
              <w:szCs w:val="24"/>
              <w:lang w:val="en-US" w:eastAsia="en-GB"/>
            </w:rPr>
            <w:t xml:space="preserve"> which is active both on policy and legislative files and on the enforcement of the Digital Services Act (DSA) and the Digital Market Act (DMA). Among our areas of competence, we </w:t>
          </w:r>
          <w:r w:rsidR="00E56968">
            <w:rPr>
              <w:szCs w:val="24"/>
              <w:lang w:val="en-US" w:eastAsia="en-GB"/>
            </w:rPr>
            <w:t>cover</w:t>
          </w:r>
          <w:r w:rsidR="00311AAB">
            <w:rPr>
              <w:szCs w:val="24"/>
              <w:lang w:val="en-US" w:eastAsia="en-GB"/>
            </w:rPr>
            <w:t xml:space="preserve"> payment services and application of financial technology in the framework of the DSA and </w:t>
          </w:r>
          <w:proofErr w:type="gramStart"/>
          <w:r w:rsidR="00311AAB">
            <w:rPr>
              <w:szCs w:val="24"/>
              <w:lang w:val="en-US" w:eastAsia="en-GB"/>
            </w:rPr>
            <w:t>DMA</w:t>
          </w:r>
          <w:proofErr w:type="gramEnd"/>
          <w:r w:rsidR="00311AAB">
            <w:rPr>
              <w:szCs w:val="24"/>
              <w:lang w:val="en-US" w:eastAsia="en-GB"/>
            </w:rPr>
            <w:t xml:space="preserve"> and we are in the lead on the legislative process for the adoption of the Digital Euro Regulations together with DG FISMA and DG </w:t>
          </w:r>
          <w:r w:rsidR="00A07A86">
            <w:rPr>
              <w:szCs w:val="24"/>
              <w:lang w:val="en-US" w:eastAsia="en-GB"/>
            </w:rPr>
            <w:t>ECFIN</w:t>
          </w:r>
          <w:r w:rsidR="00311AAB">
            <w:rPr>
              <w:szCs w:val="24"/>
              <w:lang w:val="en-US" w:eastAsia="en-GB"/>
            </w:rPr>
            <w:t xml:space="preserve">. In this context we have constant contact with the Council and with the European Parliament as well as with the European Central Bank and other </w:t>
          </w:r>
          <w:r w:rsidR="00D80A44">
            <w:rPr>
              <w:szCs w:val="24"/>
              <w:lang w:val="en-US" w:eastAsia="en-GB"/>
            </w:rPr>
            <w:t xml:space="preserve">relevant stakeholders in the financial area. </w:t>
          </w:r>
        </w:p>
        <w:p w14:paraId="7E336A8B" w14:textId="7867E7DE" w:rsidR="00165C5E" w:rsidRPr="00DA07D0" w:rsidRDefault="00DE0259" w:rsidP="00165C5E">
          <w:pPr>
            <w:rPr>
              <w:szCs w:val="24"/>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eastAsia="en-GB"/>
        </w:rPr>
        <w:id w:val="-723136291"/>
        <w:placeholder>
          <w:docPart w:val="84FB87486BC94E5EB76E972E1BD8265B"/>
        </w:placeholder>
      </w:sdtPr>
      <w:sdtEndPr/>
      <w:sdtContent>
        <w:p w14:paraId="7055A6CC" w14:textId="3CA23E12" w:rsidR="00E93981" w:rsidRDefault="00EE1FD9" w:rsidP="006D4152">
          <w:pPr>
            <w:pStyle w:val="paragraph"/>
            <w:spacing w:after="0"/>
            <w:ind w:right="45"/>
            <w:jc w:val="both"/>
            <w:textAlignment w:val="baseline"/>
            <w:rPr>
              <w:lang w:eastAsia="en-GB"/>
            </w:rPr>
          </w:pPr>
          <w:r>
            <w:rPr>
              <w:lang w:eastAsia="en-GB"/>
            </w:rPr>
            <w:t>We propose a unique and challenging opportunity for an experienced professiona</w:t>
          </w:r>
          <w:r w:rsidR="002664D6">
            <w:rPr>
              <w:lang w:eastAsia="en-GB"/>
            </w:rPr>
            <w:t>l</w:t>
          </w:r>
          <w:r w:rsidR="00F5292C">
            <w:rPr>
              <w:lang w:eastAsia="en-GB"/>
            </w:rPr>
            <w:t xml:space="preserve"> </w:t>
          </w:r>
          <w:r>
            <w:rPr>
              <w:lang w:eastAsia="en-GB"/>
            </w:rPr>
            <w:t xml:space="preserve">to join the unit as a Seconded National Expert (SNE). </w:t>
          </w:r>
          <w:r w:rsidR="00E5702A">
            <w:rPr>
              <w:lang w:eastAsia="en-GB"/>
            </w:rPr>
            <w:t>You will be part of a multi</w:t>
          </w:r>
          <w:r w:rsidR="00255436">
            <w:rPr>
              <w:lang w:eastAsia="en-GB"/>
            </w:rPr>
            <w:t>-</w:t>
          </w:r>
          <w:r w:rsidR="00E5702A">
            <w:rPr>
              <w:lang w:eastAsia="en-GB"/>
            </w:rPr>
            <w:t xml:space="preserve">disciplinary team of policy </w:t>
          </w:r>
          <w:r w:rsidR="0012437D">
            <w:rPr>
              <w:lang w:eastAsia="en-GB"/>
            </w:rPr>
            <w:t>analysts</w:t>
          </w:r>
          <w:r w:rsidR="00E5702A">
            <w:rPr>
              <w:lang w:eastAsia="en-GB"/>
            </w:rPr>
            <w:t xml:space="preserve">, lawyers, economists and engineers </w:t>
          </w:r>
          <w:r w:rsidR="00F5292C">
            <w:rPr>
              <w:lang w:eastAsia="en-GB"/>
            </w:rPr>
            <w:t xml:space="preserve">working at the crossroads between financial services and digital technology, </w:t>
          </w:r>
          <w:r w:rsidR="00E5702A">
            <w:rPr>
              <w:lang w:eastAsia="en-GB"/>
            </w:rPr>
            <w:t xml:space="preserve">supporting the </w:t>
          </w:r>
          <w:r w:rsidR="00D80A44">
            <w:rPr>
              <w:lang w:eastAsia="en-GB"/>
            </w:rPr>
            <w:t xml:space="preserve">legislative process and the implementation of the Digital Euro as well as the </w:t>
          </w:r>
          <w:r w:rsidR="00E5702A">
            <w:rPr>
              <w:lang w:eastAsia="en-GB"/>
            </w:rPr>
            <w:t xml:space="preserve">enforcement of the DSA and DMA.  </w:t>
          </w:r>
          <w:r w:rsidR="00F5292C">
            <w:rPr>
              <w:lang w:eastAsia="en-GB"/>
            </w:rPr>
            <w:t xml:space="preserve">Under the Head of Unit’s direction, </w:t>
          </w:r>
          <w:r w:rsidR="00593096">
            <w:rPr>
              <w:lang w:eastAsia="en-GB"/>
            </w:rPr>
            <w:t xml:space="preserve">your responsibilities will include: </w:t>
          </w:r>
        </w:p>
        <w:p w14:paraId="3555AACC" w14:textId="089276AF" w:rsidR="00D80A44" w:rsidRDefault="00255436" w:rsidP="00D80A44">
          <w:pPr>
            <w:pStyle w:val="paragraph"/>
            <w:spacing w:after="0"/>
            <w:ind w:right="45"/>
            <w:jc w:val="both"/>
            <w:textAlignment w:val="baseline"/>
            <w:rPr>
              <w:rStyle w:val="normaltextrun"/>
              <w:color w:val="000000"/>
            </w:rPr>
          </w:pPr>
          <w:r>
            <w:rPr>
              <w:rStyle w:val="normaltextrun"/>
              <w:color w:val="000000"/>
            </w:rPr>
            <w:t xml:space="preserve">- </w:t>
          </w:r>
          <w:r w:rsidR="00D80A44">
            <w:rPr>
              <w:rStyle w:val="normaltextrun"/>
              <w:color w:val="000000"/>
            </w:rPr>
            <w:t>Participating in the interinstitutional negotiations on the Digital Euro regulation, ensuring consistency with other legal and policy initiatives under the DG’s responsibility (DMA, European Digital Identity Wallets Regulation, Data act…</w:t>
          </w:r>
          <w:proofErr w:type="gramStart"/>
          <w:r w:rsidR="00D80A44">
            <w:rPr>
              <w:rStyle w:val="normaltextrun"/>
              <w:color w:val="000000"/>
            </w:rPr>
            <w:t>);</w:t>
          </w:r>
          <w:proofErr w:type="gramEnd"/>
          <w:r w:rsidR="00D80A44">
            <w:rPr>
              <w:rStyle w:val="normaltextrun"/>
              <w:color w:val="000000"/>
            </w:rPr>
            <w:t xml:space="preserve"> </w:t>
          </w:r>
        </w:p>
        <w:p w14:paraId="7F2F5CBF" w14:textId="31102A8E" w:rsidR="00E93981" w:rsidRDefault="00D80A44" w:rsidP="006D4152">
          <w:pPr>
            <w:pStyle w:val="paragraph"/>
            <w:spacing w:after="0"/>
            <w:ind w:right="45"/>
            <w:jc w:val="both"/>
            <w:textAlignment w:val="baseline"/>
            <w:rPr>
              <w:rStyle w:val="normaltextrun"/>
              <w:color w:val="000000"/>
            </w:rPr>
          </w:pPr>
          <w:r>
            <w:rPr>
              <w:rStyle w:val="normaltextrun"/>
              <w:color w:val="000000"/>
            </w:rPr>
            <w:t xml:space="preserve">- </w:t>
          </w:r>
          <w:r w:rsidR="00255436">
            <w:rPr>
              <w:rStyle w:val="normaltextrun"/>
              <w:color w:val="000000"/>
            </w:rPr>
            <w:t xml:space="preserve">Providing analysis and advice </w:t>
          </w:r>
          <w:r w:rsidR="00E93981">
            <w:rPr>
              <w:rStyle w:val="normaltextrun"/>
              <w:color w:val="000000"/>
            </w:rPr>
            <w:t>in individual cases</w:t>
          </w:r>
          <w:r>
            <w:rPr>
              <w:rStyle w:val="normaltextrun"/>
              <w:color w:val="000000"/>
            </w:rPr>
            <w:t xml:space="preserve"> of application of the DMA (including for example</w:t>
          </w:r>
          <w:r w:rsidR="00E93981">
            <w:rPr>
              <w:rStyle w:val="normaltextrun"/>
              <w:color w:val="000000"/>
            </w:rPr>
            <w:t xml:space="preserve"> </w:t>
          </w:r>
          <w:r w:rsidR="00255436">
            <w:rPr>
              <w:rStyle w:val="normaltextrun"/>
              <w:color w:val="000000"/>
            </w:rPr>
            <w:t>market intelligence and technical submissions related to</w:t>
          </w:r>
          <w:r w:rsidR="00E93981">
            <w:rPr>
              <w:rStyle w:val="normaltextrun"/>
              <w:color w:val="000000"/>
            </w:rPr>
            <w:t xml:space="preserve"> interoperability, access to hardware and software features, access to data or data portability </w:t>
          </w:r>
          <w:r w:rsidR="00255436">
            <w:rPr>
              <w:rStyle w:val="normaltextrun"/>
              <w:color w:val="000000"/>
            </w:rPr>
            <w:t>obligations</w:t>
          </w:r>
          <w:r>
            <w:rPr>
              <w:rStyle w:val="normaltextrun"/>
              <w:color w:val="000000"/>
            </w:rPr>
            <w:t>) and of the DSA (for instance on the mitigation of risks caused by financial scams and frauds</w:t>
          </w:r>
          <w:proofErr w:type="gramStart"/>
          <w:r>
            <w:rPr>
              <w:rStyle w:val="normaltextrun"/>
              <w:color w:val="000000"/>
            </w:rPr>
            <w:t>)</w:t>
          </w:r>
          <w:r w:rsidR="00E93981">
            <w:rPr>
              <w:rStyle w:val="normaltextrun"/>
              <w:color w:val="000000"/>
            </w:rPr>
            <w:t>;</w:t>
          </w:r>
          <w:proofErr w:type="gramEnd"/>
        </w:p>
        <w:p w14:paraId="4B1BD3CC" w14:textId="0EE0CE50" w:rsidR="00E93981" w:rsidRDefault="00E93981" w:rsidP="006D4152">
          <w:pPr>
            <w:pStyle w:val="paragraph"/>
            <w:spacing w:after="0"/>
            <w:ind w:right="45"/>
            <w:jc w:val="both"/>
            <w:textAlignment w:val="baseline"/>
            <w:rPr>
              <w:rStyle w:val="normaltextrun"/>
              <w:color w:val="000000"/>
            </w:rPr>
          </w:pPr>
          <w:r>
            <w:rPr>
              <w:rStyle w:val="normaltextrun"/>
              <w:color w:val="000000"/>
            </w:rPr>
            <w:t xml:space="preserve">- Contributing to other areas of interest for the directorate related to FinTech, payment services and digital </w:t>
          </w:r>
          <w:proofErr w:type="gramStart"/>
          <w:r>
            <w:rPr>
              <w:rStyle w:val="normaltextrun"/>
              <w:color w:val="000000"/>
            </w:rPr>
            <w:t>finance;</w:t>
          </w:r>
          <w:proofErr w:type="gramEnd"/>
          <w:r>
            <w:rPr>
              <w:rStyle w:val="normaltextrun"/>
              <w:color w:val="000000"/>
            </w:rPr>
            <w:t xml:space="preserve"> </w:t>
          </w:r>
        </w:p>
        <w:p w14:paraId="46EE3E07" w14:textId="73381F75" w:rsidR="00E21DBD" w:rsidRPr="00F43702" w:rsidRDefault="00E93981" w:rsidP="006D4152">
          <w:pPr>
            <w:pStyle w:val="paragraph"/>
            <w:spacing w:after="0"/>
            <w:ind w:right="45"/>
            <w:jc w:val="both"/>
            <w:textAlignment w:val="baseline"/>
            <w:rPr>
              <w:color w:val="000000"/>
            </w:rPr>
          </w:pPr>
          <w:r>
            <w:rPr>
              <w:rStyle w:val="normaltextrun"/>
              <w:color w:val="000000"/>
            </w:rPr>
            <w:t xml:space="preserve">- </w:t>
          </w:r>
          <w:r w:rsidR="00593096">
            <w:rPr>
              <w:rStyle w:val="normaltextrun"/>
              <w:color w:val="000000"/>
            </w:rPr>
            <w:t>Engaging</w:t>
          </w:r>
          <w:r>
            <w:rPr>
              <w:rStyle w:val="normaltextrun"/>
              <w:color w:val="000000"/>
            </w:rPr>
            <w:t xml:space="preserve"> </w:t>
          </w:r>
          <w:r w:rsidR="00593096">
            <w:rPr>
              <w:rStyle w:val="normaltextrun"/>
              <w:color w:val="000000"/>
            </w:rPr>
            <w:t xml:space="preserve">with </w:t>
          </w:r>
          <w:r>
            <w:rPr>
              <w:rStyle w:val="normaltextrun"/>
              <w:color w:val="000000"/>
            </w:rPr>
            <w:t xml:space="preserve">relevant Commission services and </w:t>
          </w:r>
          <w:r w:rsidR="00593096">
            <w:rPr>
              <w:rStyle w:val="normaltextrun"/>
              <w:color w:val="000000"/>
            </w:rPr>
            <w:t>a diverse range of</w:t>
          </w:r>
          <w:r>
            <w:rPr>
              <w:rStyle w:val="normaltextrun"/>
              <w:color w:val="000000"/>
            </w:rPr>
            <w:t xml:space="preserve"> stakeholders and institutional partners.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29B8A3D" w14:textId="45F63444" w:rsidR="000A2FCE" w:rsidRPr="000A2FCE" w:rsidRDefault="00E93981" w:rsidP="000A2FCE">
          <w:pPr>
            <w:rPr>
              <w:lang w:val="en-US" w:eastAsia="en-GB"/>
            </w:rPr>
          </w:pPr>
          <w:r>
            <w:rPr>
              <w:lang w:val="en-US" w:eastAsia="en-GB"/>
            </w:rPr>
            <w:t xml:space="preserve">We are looking for an experienced, motivated colleague with a </w:t>
          </w:r>
          <w:r w:rsidR="00CA7DE1">
            <w:rPr>
              <w:lang w:val="en-US" w:eastAsia="en-GB"/>
            </w:rPr>
            <w:t>strong team spirit and</w:t>
          </w:r>
          <w:r>
            <w:rPr>
              <w:lang w:val="en-US" w:eastAsia="en-GB"/>
            </w:rPr>
            <w:t xml:space="preserve"> a readiness to learn</w:t>
          </w:r>
          <w:r w:rsidR="00AC2CE6">
            <w:rPr>
              <w:lang w:val="en-US" w:eastAsia="en-GB"/>
            </w:rPr>
            <w:t>. The ideal candidate brings</w:t>
          </w:r>
          <w:r w:rsidR="00CA7DE1">
            <w:rPr>
              <w:lang w:val="en-US" w:eastAsia="en-GB"/>
            </w:rPr>
            <w:t>:</w:t>
          </w:r>
        </w:p>
        <w:p w14:paraId="5B7AA049" w14:textId="7E11E480" w:rsidR="000A2FCE" w:rsidRDefault="000A2FCE" w:rsidP="000A2FCE">
          <w:pPr>
            <w:rPr>
              <w:rStyle w:val="normaltextrun"/>
              <w:color w:val="000000"/>
            </w:rPr>
          </w:pPr>
          <w:r w:rsidRPr="000A2FCE">
            <w:rPr>
              <w:lang w:val="en-US" w:eastAsia="en-GB"/>
            </w:rPr>
            <w:t xml:space="preserve">- </w:t>
          </w:r>
          <w:r w:rsidR="00CA7DE1">
            <w:rPr>
              <w:lang w:val="en-US" w:eastAsia="en-GB"/>
            </w:rPr>
            <w:t>a</w:t>
          </w:r>
          <w:r w:rsidRPr="000A2FCE">
            <w:rPr>
              <w:lang w:val="en-US" w:eastAsia="en-GB"/>
            </w:rPr>
            <w:t xml:space="preserve"> Diploma/university degree or</w:t>
          </w:r>
          <w:r w:rsidR="00CA7DE1">
            <w:rPr>
              <w:lang w:val="en-US" w:eastAsia="en-GB"/>
            </w:rPr>
            <w:t xml:space="preserve"> </w:t>
          </w:r>
          <w:r w:rsidRPr="000A2FCE">
            <w:rPr>
              <w:lang w:val="en-US" w:eastAsia="en-GB"/>
            </w:rPr>
            <w:t>professional training</w:t>
          </w:r>
          <w:r w:rsidR="00CA7DE1">
            <w:rPr>
              <w:lang w:val="en-US" w:eastAsia="en-GB"/>
            </w:rPr>
            <w:t>/</w:t>
          </w:r>
          <w:r w:rsidRPr="000A2FCE">
            <w:rPr>
              <w:lang w:val="en-US" w:eastAsia="en-GB"/>
            </w:rPr>
            <w:t xml:space="preserve"> experience of an equivalent level</w:t>
          </w:r>
          <w:r w:rsidR="00CA7DE1">
            <w:rPr>
              <w:lang w:val="en-US" w:eastAsia="en-GB"/>
            </w:rPr>
            <w:t xml:space="preserve"> </w:t>
          </w:r>
          <w:r w:rsidRPr="000A2FCE">
            <w:rPr>
              <w:lang w:val="en-US" w:eastAsia="en-GB"/>
            </w:rPr>
            <w:t>in the field(s):</w:t>
          </w:r>
          <w:r w:rsidR="00CA7DE1">
            <w:rPr>
              <w:lang w:val="en-US" w:eastAsia="en-GB"/>
            </w:rPr>
            <w:t xml:space="preserve"> law enforcement, </w:t>
          </w:r>
          <w:r w:rsidR="006D4152">
            <w:rPr>
              <w:lang w:val="en-US" w:eastAsia="en-GB"/>
            </w:rPr>
            <w:t xml:space="preserve">information/ </w:t>
          </w:r>
          <w:r w:rsidR="006D4152" w:rsidRPr="000A2FCE">
            <w:rPr>
              <w:lang w:val="en-US" w:eastAsia="en-GB"/>
            </w:rPr>
            <w:t>software engineering,</w:t>
          </w:r>
          <w:r w:rsidR="006D4152">
            <w:rPr>
              <w:lang w:val="en-US" w:eastAsia="en-GB"/>
            </w:rPr>
            <w:t xml:space="preserve"> computer science </w:t>
          </w:r>
          <w:r w:rsidR="00CA7DE1">
            <w:rPr>
              <w:lang w:val="en-US" w:eastAsia="en-GB"/>
            </w:rPr>
            <w:t xml:space="preserve">economic analysis, financial economics, </w:t>
          </w:r>
          <w:r w:rsidRPr="000A2FCE">
            <w:rPr>
              <w:lang w:val="en-US" w:eastAsia="en-GB"/>
            </w:rPr>
            <w:t>or other relevant fields</w:t>
          </w:r>
          <w:r w:rsidR="00CA7DE1">
            <w:rPr>
              <w:lang w:val="en-US" w:eastAsia="en-GB"/>
            </w:rPr>
            <w:t>;</w:t>
          </w:r>
          <w:r w:rsidRPr="000A2FCE">
            <w:rPr>
              <w:lang w:val="en-US" w:eastAsia="en-GB"/>
            </w:rPr>
            <w:t xml:space="preserve"> </w:t>
          </w:r>
          <w:r w:rsidR="00CA7DE1">
            <w:rPr>
              <w:lang w:val="en-US" w:eastAsia="en-GB"/>
            </w:rPr>
            <w:t xml:space="preserve">professional </w:t>
          </w:r>
          <w:r w:rsidR="00E5702A">
            <w:rPr>
              <w:rStyle w:val="normaltextrun"/>
              <w:color w:val="000000"/>
            </w:rPr>
            <w:t>experience in</w:t>
          </w:r>
          <w:r w:rsidR="00CA7DE1">
            <w:rPr>
              <w:rStyle w:val="normaltextrun"/>
              <w:color w:val="000000"/>
            </w:rPr>
            <w:t xml:space="preserve"> regulated industries (financial services, telecoms, transport etc)</w:t>
          </w:r>
          <w:r w:rsidR="00E5702A">
            <w:rPr>
              <w:rStyle w:val="normaltextrun"/>
              <w:color w:val="000000"/>
            </w:rPr>
            <w:t xml:space="preserve"> </w:t>
          </w:r>
          <w:r w:rsidR="009C517C">
            <w:rPr>
              <w:rStyle w:val="normaltextrun"/>
              <w:color w:val="000000"/>
            </w:rPr>
            <w:t>is</w:t>
          </w:r>
          <w:r w:rsidR="00E93981">
            <w:rPr>
              <w:rStyle w:val="normaltextrun"/>
              <w:color w:val="000000"/>
            </w:rPr>
            <w:t xml:space="preserve"> </w:t>
          </w:r>
          <w:r w:rsidR="00CA7DE1">
            <w:rPr>
              <w:rStyle w:val="normaltextrun"/>
              <w:color w:val="000000"/>
            </w:rPr>
            <w:t xml:space="preserve">a </w:t>
          </w:r>
          <w:proofErr w:type="gramStart"/>
          <w:r w:rsidR="00CA7DE1">
            <w:rPr>
              <w:rStyle w:val="normaltextrun"/>
              <w:color w:val="000000"/>
            </w:rPr>
            <w:t>plus</w:t>
          </w:r>
          <w:r w:rsidR="00E93981">
            <w:rPr>
              <w:rStyle w:val="normaltextrun"/>
              <w:color w:val="000000"/>
            </w:rPr>
            <w:t>;</w:t>
          </w:r>
          <w:proofErr w:type="gramEnd"/>
        </w:p>
        <w:p w14:paraId="2F22ACA6" w14:textId="543E6115" w:rsidR="009C517C" w:rsidRDefault="009C517C" w:rsidP="000A2FCE">
          <w:pPr>
            <w:rPr>
              <w:rStyle w:val="normaltextrun"/>
              <w:color w:val="000000"/>
            </w:rPr>
          </w:pPr>
          <w:r>
            <w:rPr>
              <w:rStyle w:val="normaltextrun"/>
              <w:color w:val="000000"/>
            </w:rPr>
            <w:t xml:space="preserve">- a good understanding of the key aspects of the EU digital policies and the legal framework relevant for the regulation of digital </w:t>
          </w:r>
          <w:proofErr w:type="gramStart"/>
          <w:r>
            <w:rPr>
              <w:rStyle w:val="normaltextrun"/>
              <w:color w:val="000000"/>
            </w:rPr>
            <w:t>services;</w:t>
          </w:r>
          <w:proofErr w:type="gramEnd"/>
        </w:p>
        <w:p w14:paraId="38F565D9" w14:textId="77777777" w:rsidR="00AC2CE6" w:rsidRDefault="009C517C" w:rsidP="000A2FCE">
          <w:pPr>
            <w:rPr>
              <w:rStyle w:val="normaltextrun"/>
              <w:color w:val="000000"/>
            </w:rPr>
          </w:pPr>
          <w:r>
            <w:rPr>
              <w:rStyle w:val="normaltextrun"/>
              <w:color w:val="000000"/>
            </w:rPr>
            <w:t xml:space="preserve">- relevant experience and willingness to further develop expert knowledge of the technical aspects of digital services in general and online platforms in particular, combined with an affinity with financial technology and digital </w:t>
          </w:r>
          <w:proofErr w:type="gramStart"/>
          <w:r>
            <w:rPr>
              <w:rStyle w:val="normaltextrun"/>
              <w:color w:val="000000"/>
            </w:rPr>
            <w:t>finance;</w:t>
          </w:r>
          <w:proofErr w:type="gramEnd"/>
          <w:r w:rsidR="00AC2CE6">
            <w:rPr>
              <w:rStyle w:val="normaltextrun"/>
              <w:color w:val="000000"/>
            </w:rPr>
            <w:t xml:space="preserve"> </w:t>
          </w:r>
        </w:p>
        <w:p w14:paraId="0E583907" w14:textId="69F237BC" w:rsidR="00AC2CE6" w:rsidRDefault="00AC2CE6" w:rsidP="000A2FCE">
          <w:pPr>
            <w:rPr>
              <w:lang w:val="en-US" w:eastAsia="en-GB"/>
            </w:rPr>
          </w:pPr>
          <w:r>
            <w:rPr>
              <w:rStyle w:val="normaltextrun"/>
              <w:color w:val="000000"/>
            </w:rPr>
            <w:lastRenderedPageBreak/>
            <w:t xml:space="preserve">- </w:t>
          </w:r>
          <w:r w:rsidR="009C517C">
            <w:rPr>
              <w:lang w:val="en-US" w:eastAsia="en-GB"/>
            </w:rPr>
            <w:t xml:space="preserve">technical </w:t>
          </w:r>
          <w:r w:rsidR="000A2FCE" w:rsidRPr="000A2FCE">
            <w:rPr>
              <w:lang w:val="en-US" w:eastAsia="en-GB"/>
            </w:rPr>
            <w:t>expertise relevant for the Digital Markets Act</w:t>
          </w:r>
          <w:r w:rsidR="009C517C">
            <w:rPr>
              <w:lang w:val="en-US" w:eastAsia="en-GB"/>
            </w:rPr>
            <w:t xml:space="preserve"> and the Digital Euro Regulation, i</w:t>
          </w:r>
          <w:r w:rsidR="000A2FCE" w:rsidRPr="000A2FCE">
            <w:rPr>
              <w:lang w:val="en-US" w:eastAsia="en-GB"/>
            </w:rPr>
            <w:t>n particular</w:t>
          </w:r>
          <w:r w:rsidR="009C517C">
            <w:rPr>
              <w:lang w:val="en-US" w:eastAsia="en-GB"/>
            </w:rPr>
            <w:t xml:space="preserve"> </w:t>
          </w:r>
          <w:r>
            <w:rPr>
              <w:lang w:val="en-US" w:eastAsia="en-GB"/>
            </w:rPr>
            <w:t xml:space="preserve">security of equipment, </w:t>
          </w:r>
          <w:r w:rsidR="009C517C">
            <w:rPr>
              <w:lang w:val="en-US" w:eastAsia="en-GB"/>
            </w:rPr>
            <w:t>cybersecurity</w:t>
          </w:r>
          <w:r>
            <w:rPr>
              <w:lang w:val="en-US" w:eastAsia="en-GB"/>
            </w:rPr>
            <w:t>, digital identity and (offline) payments</w:t>
          </w:r>
          <w:r w:rsidR="006D4152">
            <w:rPr>
              <w:lang w:val="en-US" w:eastAsia="en-GB"/>
            </w:rPr>
            <w:t>,</w:t>
          </w:r>
          <w:r>
            <w:rPr>
              <w:lang w:val="en-US" w:eastAsia="en-GB"/>
            </w:rPr>
            <w:t xml:space="preserve"> is a </w:t>
          </w:r>
          <w:proofErr w:type="gramStart"/>
          <w:r>
            <w:rPr>
              <w:lang w:val="en-US" w:eastAsia="en-GB"/>
            </w:rPr>
            <w:t>plus</w:t>
          </w:r>
          <w:r w:rsidR="00E94502">
            <w:rPr>
              <w:lang w:val="en-US" w:eastAsia="en-GB"/>
            </w:rPr>
            <w:t>;</w:t>
          </w:r>
          <w:proofErr w:type="gramEnd"/>
        </w:p>
        <w:p w14:paraId="4C16229F" w14:textId="77777777" w:rsidR="00AC2CE6" w:rsidRDefault="00AC2CE6" w:rsidP="000A2FCE">
          <w:pPr>
            <w:rPr>
              <w:lang w:val="en-US" w:eastAsia="en-GB"/>
            </w:rPr>
          </w:pPr>
          <w:r>
            <w:rPr>
              <w:lang w:val="en-US" w:eastAsia="en-GB"/>
            </w:rPr>
            <w:t>- e</w:t>
          </w:r>
          <w:r w:rsidR="000A2FCE" w:rsidRPr="000A2FCE">
            <w:rPr>
              <w:lang w:val="en-US" w:eastAsia="en-GB"/>
            </w:rPr>
            <w:t>xcellent level of written and oral English</w:t>
          </w:r>
          <w:r>
            <w:rPr>
              <w:lang w:val="en-US" w:eastAsia="en-GB"/>
            </w:rPr>
            <w:t xml:space="preserve">, </w:t>
          </w:r>
          <w:proofErr w:type="gramStart"/>
          <w:r>
            <w:rPr>
              <w:lang w:val="en-US" w:eastAsia="en-GB"/>
            </w:rPr>
            <w:t>in order to</w:t>
          </w:r>
          <w:proofErr w:type="gramEnd"/>
          <w:r>
            <w:rPr>
              <w:lang w:val="en-US" w:eastAsia="en-GB"/>
            </w:rPr>
            <w:t xml:space="preserve"> communicate efficiently with a variety of actors for various types of requests. </w:t>
          </w:r>
        </w:p>
        <w:p w14:paraId="7540CFB3" w14:textId="50DD125C" w:rsidR="00581EAB" w:rsidRPr="00AF7D78" w:rsidRDefault="00AC2CE6" w:rsidP="000A2FCE">
          <w:pPr>
            <w:rPr>
              <w:lang w:val="en-US" w:eastAsia="en-GB"/>
            </w:rPr>
          </w:pPr>
          <w:r>
            <w:rPr>
              <w:lang w:val="en-US" w:eastAsia="en-GB"/>
            </w:rPr>
            <w:t xml:space="preserve">This role is particularly suited for a dynamic individual, able to combine technical expertise with a good understanding of EU digital and financial policies. Join us to shape the future of platform regulation!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7342" w14:textId="77777777" w:rsidR="007D4742" w:rsidRDefault="007D4742">
      <w:pPr>
        <w:spacing w:after="0"/>
      </w:pPr>
      <w:r>
        <w:separator/>
      </w:r>
    </w:p>
  </w:endnote>
  <w:endnote w:type="continuationSeparator" w:id="0">
    <w:p w14:paraId="28A0A591" w14:textId="77777777" w:rsidR="007D4742" w:rsidRDefault="007D4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653B429C" w:rsidR="00F6462F" w:rsidRDefault="00F4683D">
    <w:pPr>
      <w:pStyle w:val="FooterLine"/>
      <w:jc w:val="center"/>
    </w:pPr>
    <w:r>
      <w:fldChar w:fldCharType="begin"/>
    </w:r>
    <w:r>
      <w:instrText>PAGE   \* MERGEFORMAT</w:instrText>
    </w:r>
    <w:r>
      <w:fldChar w:fldCharType="separate"/>
    </w:r>
    <w:r w:rsidR="00D555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BC5D" w14:textId="77777777" w:rsidR="007D4742" w:rsidRDefault="007D4742">
      <w:pPr>
        <w:spacing w:after="0"/>
      </w:pPr>
      <w:r>
        <w:separator/>
      </w:r>
    </w:p>
  </w:footnote>
  <w:footnote w:type="continuationSeparator" w:id="0">
    <w:p w14:paraId="575F1A1A" w14:textId="77777777" w:rsidR="007D4742" w:rsidRDefault="007D4742">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782725309">
    <w:abstractNumId w:val="1"/>
  </w:num>
  <w:num w:numId="2" w16cid:durableId="839932989">
    <w:abstractNumId w:val="14"/>
  </w:num>
  <w:num w:numId="3" w16cid:durableId="1945842807">
    <w:abstractNumId w:val="9"/>
  </w:num>
  <w:num w:numId="4" w16cid:durableId="1693143910">
    <w:abstractNumId w:val="15"/>
  </w:num>
  <w:num w:numId="5" w16cid:durableId="499127274">
    <w:abstractNumId w:val="20"/>
  </w:num>
  <w:num w:numId="6" w16cid:durableId="420151839">
    <w:abstractNumId w:val="22"/>
  </w:num>
  <w:num w:numId="7" w16cid:durableId="1834419379">
    <w:abstractNumId w:val="2"/>
  </w:num>
  <w:num w:numId="8" w16cid:durableId="167643621">
    <w:abstractNumId w:val="8"/>
  </w:num>
  <w:num w:numId="9" w16cid:durableId="1816677713">
    <w:abstractNumId w:val="17"/>
  </w:num>
  <w:num w:numId="10" w16cid:durableId="2051302346">
    <w:abstractNumId w:val="3"/>
  </w:num>
  <w:num w:numId="11" w16cid:durableId="648216839">
    <w:abstractNumId w:val="5"/>
  </w:num>
  <w:num w:numId="12" w16cid:durableId="1918054916">
    <w:abstractNumId w:val="6"/>
  </w:num>
  <w:num w:numId="13" w16cid:durableId="40591146">
    <w:abstractNumId w:val="10"/>
  </w:num>
  <w:num w:numId="14" w16cid:durableId="1101536756">
    <w:abstractNumId w:val="16"/>
  </w:num>
  <w:num w:numId="15" w16cid:durableId="432865619">
    <w:abstractNumId w:val="19"/>
  </w:num>
  <w:num w:numId="16" w16cid:durableId="1550536492">
    <w:abstractNumId w:val="23"/>
  </w:num>
  <w:num w:numId="17" w16cid:durableId="274674931">
    <w:abstractNumId w:val="11"/>
  </w:num>
  <w:num w:numId="18" w16cid:durableId="373240864">
    <w:abstractNumId w:val="12"/>
  </w:num>
  <w:num w:numId="19" w16cid:durableId="56587708">
    <w:abstractNumId w:val="24"/>
  </w:num>
  <w:num w:numId="20" w16cid:durableId="1241985924">
    <w:abstractNumId w:val="18"/>
  </w:num>
  <w:num w:numId="21" w16cid:durableId="1218857243">
    <w:abstractNumId w:val="21"/>
  </w:num>
  <w:num w:numId="22" w16cid:durableId="1251112980">
    <w:abstractNumId w:val="4"/>
  </w:num>
  <w:num w:numId="23" w16cid:durableId="869952784">
    <w:abstractNumId w:val="7"/>
  </w:num>
  <w:num w:numId="24" w16cid:durableId="329262819">
    <w:abstractNumId w:val="13"/>
  </w:num>
  <w:num w:numId="25" w16cid:durableId="1504124521">
    <w:abstractNumId w:val="3"/>
  </w:num>
  <w:num w:numId="26" w16cid:durableId="1619993215">
    <w:abstractNumId w:val="3"/>
  </w:num>
  <w:num w:numId="27" w16cid:durableId="25220147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643513229">
    <w:abstractNumId w:val="3"/>
  </w:num>
  <w:num w:numId="29" w16cid:durableId="464347354">
    <w:abstractNumId w:val="3"/>
  </w:num>
  <w:num w:numId="30" w16cid:durableId="1276864471">
    <w:abstractNumId w:val="3"/>
  </w:num>
  <w:num w:numId="31" w16cid:durableId="377361529">
    <w:abstractNumId w:val="3"/>
  </w:num>
  <w:num w:numId="32" w16cid:durableId="1081289937">
    <w:abstractNumId w:val="3"/>
  </w:num>
  <w:num w:numId="33" w16cid:durableId="172117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32AE1"/>
    <w:rsid w:val="00035E25"/>
    <w:rsid w:val="0007110E"/>
    <w:rsid w:val="0007363E"/>
    <w:rsid w:val="0007544E"/>
    <w:rsid w:val="00092BCA"/>
    <w:rsid w:val="000A2FCE"/>
    <w:rsid w:val="000A4668"/>
    <w:rsid w:val="000D129C"/>
    <w:rsid w:val="000F371B"/>
    <w:rsid w:val="000F3CE3"/>
    <w:rsid w:val="000F4CD5"/>
    <w:rsid w:val="00111AB6"/>
    <w:rsid w:val="0011266F"/>
    <w:rsid w:val="0012437D"/>
    <w:rsid w:val="00165C5E"/>
    <w:rsid w:val="00173386"/>
    <w:rsid w:val="001B6192"/>
    <w:rsid w:val="001D0A81"/>
    <w:rsid w:val="002109E6"/>
    <w:rsid w:val="00212114"/>
    <w:rsid w:val="0021756C"/>
    <w:rsid w:val="00252050"/>
    <w:rsid w:val="00255436"/>
    <w:rsid w:val="00257CE3"/>
    <w:rsid w:val="00261D20"/>
    <w:rsid w:val="00262D44"/>
    <w:rsid w:val="002664D6"/>
    <w:rsid w:val="00271251"/>
    <w:rsid w:val="002B3CBF"/>
    <w:rsid w:val="002C49D0"/>
    <w:rsid w:val="002C622E"/>
    <w:rsid w:val="002D2C26"/>
    <w:rsid w:val="002E40A9"/>
    <w:rsid w:val="00311AAB"/>
    <w:rsid w:val="0037675F"/>
    <w:rsid w:val="00384911"/>
    <w:rsid w:val="00394447"/>
    <w:rsid w:val="003E50A4"/>
    <w:rsid w:val="0040388A"/>
    <w:rsid w:val="00427281"/>
    <w:rsid w:val="00431778"/>
    <w:rsid w:val="00437C63"/>
    <w:rsid w:val="00454CC7"/>
    <w:rsid w:val="00470C4B"/>
    <w:rsid w:val="00476034"/>
    <w:rsid w:val="004763AA"/>
    <w:rsid w:val="00476FD7"/>
    <w:rsid w:val="00483BD7"/>
    <w:rsid w:val="00496605"/>
    <w:rsid w:val="004A0699"/>
    <w:rsid w:val="004A7913"/>
    <w:rsid w:val="004B300C"/>
    <w:rsid w:val="004E2D59"/>
    <w:rsid w:val="004F7EED"/>
    <w:rsid w:val="005168AD"/>
    <w:rsid w:val="005232FF"/>
    <w:rsid w:val="00562CA9"/>
    <w:rsid w:val="00570CBC"/>
    <w:rsid w:val="00581EAB"/>
    <w:rsid w:val="0058240F"/>
    <w:rsid w:val="00592CD5"/>
    <w:rsid w:val="00593096"/>
    <w:rsid w:val="00595A50"/>
    <w:rsid w:val="005C14AF"/>
    <w:rsid w:val="005D1B85"/>
    <w:rsid w:val="005F4E99"/>
    <w:rsid w:val="006124C0"/>
    <w:rsid w:val="00641E4E"/>
    <w:rsid w:val="00665583"/>
    <w:rsid w:val="00667B0B"/>
    <w:rsid w:val="00681B87"/>
    <w:rsid w:val="00693BC6"/>
    <w:rsid w:val="00696070"/>
    <w:rsid w:val="006A7661"/>
    <w:rsid w:val="006B741A"/>
    <w:rsid w:val="006C45A5"/>
    <w:rsid w:val="006D2DFE"/>
    <w:rsid w:val="006D4152"/>
    <w:rsid w:val="006E5CD6"/>
    <w:rsid w:val="006F0D4D"/>
    <w:rsid w:val="007043FF"/>
    <w:rsid w:val="00743886"/>
    <w:rsid w:val="00790B6A"/>
    <w:rsid w:val="007D4742"/>
    <w:rsid w:val="007D7EF3"/>
    <w:rsid w:val="007E1BFF"/>
    <w:rsid w:val="007E531E"/>
    <w:rsid w:val="007F02AC"/>
    <w:rsid w:val="007F7012"/>
    <w:rsid w:val="00851955"/>
    <w:rsid w:val="008B00EA"/>
    <w:rsid w:val="008B2FD1"/>
    <w:rsid w:val="008B695B"/>
    <w:rsid w:val="008D02B7"/>
    <w:rsid w:val="008F08DC"/>
    <w:rsid w:val="008F0B52"/>
    <w:rsid w:val="008F4BA9"/>
    <w:rsid w:val="00973173"/>
    <w:rsid w:val="00983772"/>
    <w:rsid w:val="00984D73"/>
    <w:rsid w:val="00985FD8"/>
    <w:rsid w:val="00994062"/>
    <w:rsid w:val="00996CC6"/>
    <w:rsid w:val="009A1EA0"/>
    <w:rsid w:val="009A2F00"/>
    <w:rsid w:val="009A504D"/>
    <w:rsid w:val="009A7F7D"/>
    <w:rsid w:val="009C517C"/>
    <w:rsid w:val="009C5E27"/>
    <w:rsid w:val="009F7187"/>
    <w:rsid w:val="00A033AD"/>
    <w:rsid w:val="00A07A86"/>
    <w:rsid w:val="00A32631"/>
    <w:rsid w:val="00A70412"/>
    <w:rsid w:val="00A87F01"/>
    <w:rsid w:val="00AA22F2"/>
    <w:rsid w:val="00AB2CEA"/>
    <w:rsid w:val="00AC2CE6"/>
    <w:rsid w:val="00AE5A9F"/>
    <w:rsid w:val="00AF1043"/>
    <w:rsid w:val="00AF6424"/>
    <w:rsid w:val="00B14C0D"/>
    <w:rsid w:val="00B24CC5"/>
    <w:rsid w:val="00B263E9"/>
    <w:rsid w:val="00B3644B"/>
    <w:rsid w:val="00B64BFD"/>
    <w:rsid w:val="00B65513"/>
    <w:rsid w:val="00B73F08"/>
    <w:rsid w:val="00B8014C"/>
    <w:rsid w:val="00B84D3C"/>
    <w:rsid w:val="00B904D1"/>
    <w:rsid w:val="00B93C2D"/>
    <w:rsid w:val="00BC7109"/>
    <w:rsid w:val="00C06724"/>
    <w:rsid w:val="00C16713"/>
    <w:rsid w:val="00C3254D"/>
    <w:rsid w:val="00C504C7"/>
    <w:rsid w:val="00C75BA4"/>
    <w:rsid w:val="00C76790"/>
    <w:rsid w:val="00CA7DE1"/>
    <w:rsid w:val="00CB5B61"/>
    <w:rsid w:val="00CD2C5A"/>
    <w:rsid w:val="00D03CF4"/>
    <w:rsid w:val="00D153EA"/>
    <w:rsid w:val="00D520ED"/>
    <w:rsid w:val="00D55592"/>
    <w:rsid w:val="00D7090C"/>
    <w:rsid w:val="00D80A44"/>
    <w:rsid w:val="00D84D53"/>
    <w:rsid w:val="00D96984"/>
    <w:rsid w:val="00DA07D0"/>
    <w:rsid w:val="00DD41ED"/>
    <w:rsid w:val="00DE0259"/>
    <w:rsid w:val="00DE1BEC"/>
    <w:rsid w:val="00DF1E49"/>
    <w:rsid w:val="00E02025"/>
    <w:rsid w:val="00E21DBD"/>
    <w:rsid w:val="00E342CB"/>
    <w:rsid w:val="00E41704"/>
    <w:rsid w:val="00E44D7F"/>
    <w:rsid w:val="00E56968"/>
    <w:rsid w:val="00E5702A"/>
    <w:rsid w:val="00E6156F"/>
    <w:rsid w:val="00E82667"/>
    <w:rsid w:val="00E93981"/>
    <w:rsid w:val="00E94502"/>
    <w:rsid w:val="00E963C5"/>
    <w:rsid w:val="00EB3147"/>
    <w:rsid w:val="00EB57A5"/>
    <w:rsid w:val="00ED49F9"/>
    <w:rsid w:val="00EE1FD9"/>
    <w:rsid w:val="00F01C2C"/>
    <w:rsid w:val="00F42B3C"/>
    <w:rsid w:val="00F43702"/>
    <w:rsid w:val="00F44BFD"/>
    <w:rsid w:val="00F4683D"/>
    <w:rsid w:val="00F5292C"/>
    <w:rsid w:val="00F6462F"/>
    <w:rsid w:val="00F64C60"/>
    <w:rsid w:val="00F70760"/>
    <w:rsid w:val="00F7540A"/>
    <w:rsid w:val="00F9015C"/>
    <w:rsid w:val="00F91B73"/>
    <w:rsid w:val="00F93413"/>
    <w:rsid w:val="00F93C29"/>
    <w:rsid w:val="00FA54B0"/>
    <w:rsid w:val="00FD740F"/>
    <w:rsid w:val="00FE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customStyle="1" w:styleId="paragraph">
    <w:name w:val="paragraph"/>
    <w:basedOn w:val="Normal"/>
    <w:rsid w:val="00F43702"/>
    <w:pPr>
      <w:spacing w:before="100" w:beforeAutospacing="1" w:after="100" w:afterAutospacing="1"/>
      <w:jc w:val="left"/>
    </w:pPr>
    <w:rPr>
      <w:szCs w:val="24"/>
      <w:lang w:val="en-US" w:eastAsia="en-US"/>
    </w:rPr>
  </w:style>
  <w:style w:type="character" w:customStyle="1" w:styleId="normaltextrun">
    <w:name w:val="normaltextrun"/>
    <w:basedOn w:val="DefaultParagraphFont"/>
    <w:rsid w:val="00F43702"/>
  </w:style>
  <w:style w:type="character" w:customStyle="1" w:styleId="eop">
    <w:name w:val="eop"/>
    <w:basedOn w:val="DefaultParagraphFont"/>
    <w:rsid w:val="00F43702"/>
  </w:style>
  <w:style w:type="character" w:styleId="CommentReference">
    <w:name w:val="annotation reference"/>
    <w:basedOn w:val="DefaultParagraphFont"/>
    <w:semiHidden/>
    <w:locked/>
    <w:rsid w:val="0011266F"/>
    <w:rPr>
      <w:sz w:val="16"/>
      <w:szCs w:val="16"/>
    </w:rPr>
  </w:style>
  <w:style w:type="paragraph" w:styleId="CommentText">
    <w:name w:val="annotation text"/>
    <w:basedOn w:val="Normal"/>
    <w:link w:val="CommentTextChar"/>
    <w:semiHidden/>
    <w:locked/>
    <w:rsid w:val="0011266F"/>
    <w:rPr>
      <w:sz w:val="20"/>
    </w:rPr>
  </w:style>
  <w:style w:type="character" w:customStyle="1" w:styleId="CommentTextChar">
    <w:name w:val="Comment Text Char"/>
    <w:basedOn w:val="DefaultParagraphFont"/>
    <w:link w:val="CommentText"/>
    <w:semiHidden/>
    <w:rsid w:val="0011266F"/>
    <w:rPr>
      <w:sz w:val="20"/>
    </w:rPr>
  </w:style>
  <w:style w:type="paragraph" w:styleId="CommentSubject">
    <w:name w:val="annotation subject"/>
    <w:basedOn w:val="CommentText"/>
    <w:next w:val="CommentText"/>
    <w:link w:val="CommentSubjectChar"/>
    <w:semiHidden/>
    <w:locked/>
    <w:rsid w:val="0011266F"/>
    <w:rPr>
      <w:b/>
      <w:bCs/>
    </w:rPr>
  </w:style>
  <w:style w:type="character" w:customStyle="1" w:styleId="CommentSubjectChar">
    <w:name w:val="Comment Subject Char"/>
    <w:basedOn w:val="CommentTextChar"/>
    <w:link w:val="CommentSubject"/>
    <w:semiHidden/>
    <w:rsid w:val="0011266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705E82DD0CED43A1A2BCE6B6F52E23E3"/>
        <w:category>
          <w:name w:val="General"/>
          <w:gallery w:val="placeholder"/>
        </w:category>
        <w:types>
          <w:type w:val="bbPlcHdr"/>
        </w:types>
        <w:behaviors>
          <w:behavior w:val="content"/>
        </w:behaviors>
        <w:guid w:val="{638D484E-93A6-4E03-BECD-B2540CE394D4}"/>
      </w:docPartPr>
      <w:docPartBody>
        <w:p w:rsidR="0067542C" w:rsidRDefault="002F3E46" w:rsidP="002F3E46">
          <w:pPr>
            <w:pStyle w:val="705E82DD0CED43A1A2BCE6B6F52E23E3"/>
          </w:pPr>
          <w:r w:rsidRPr="009F216F">
            <w:rPr>
              <w:rStyle w:val="PlaceholderText"/>
              <w:bCs/>
            </w:rPr>
            <w:t>Click or tap here to enter text.</w:t>
          </w:r>
        </w:p>
      </w:docPartBody>
    </w:docPart>
    <w:docPart>
      <w:docPartPr>
        <w:name w:val="53EB3AE2B79143F881D9ADB7CE6F2873"/>
        <w:category>
          <w:name w:val="General"/>
          <w:gallery w:val="placeholder"/>
        </w:category>
        <w:types>
          <w:type w:val="bbPlcHdr"/>
        </w:types>
        <w:behaviors>
          <w:behavior w:val="content"/>
        </w:behaviors>
        <w:guid w:val="{C347555C-E677-4636-83E4-758DC7A73F90}"/>
      </w:docPartPr>
      <w:docPartBody>
        <w:p w:rsidR="0067542C" w:rsidRDefault="002F3E46" w:rsidP="002F3E46">
          <w:pPr>
            <w:pStyle w:val="53EB3AE2B79143F881D9ADB7CE6F2873"/>
          </w:pPr>
          <w:r w:rsidRPr="003B2E38">
            <w:rPr>
              <w:rStyle w:val="PlaceholderText"/>
              <w:bCs/>
              <w:lang w:val="en-I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1903194">
    <w:abstractNumId w:val="0"/>
  </w:num>
  <w:num w:numId="2" w16cid:durableId="171214637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53485"/>
    <w:rsid w:val="001E3B1B"/>
    <w:rsid w:val="002F3E46"/>
    <w:rsid w:val="004A0699"/>
    <w:rsid w:val="006212B2"/>
    <w:rsid w:val="0067542C"/>
    <w:rsid w:val="006F0611"/>
    <w:rsid w:val="007F7378"/>
    <w:rsid w:val="00893390"/>
    <w:rsid w:val="00894A0C"/>
    <w:rsid w:val="00A32C97"/>
    <w:rsid w:val="00BE2C47"/>
    <w:rsid w:val="00C942C4"/>
    <w:rsid w:val="00CA527C"/>
    <w:rsid w:val="00D374C1"/>
    <w:rsid w:val="00ED10DB"/>
    <w:rsid w:val="00FA54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3E46"/>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05E82DD0CED43A1A2BCE6B6F52E23E3">
    <w:name w:val="705E82DD0CED43A1A2BCE6B6F52E23E3"/>
    <w:rsid w:val="002F3E46"/>
    <w:rPr>
      <w:lang w:val="en-US" w:eastAsia="en-US"/>
    </w:rPr>
  </w:style>
  <w:style w:type="paragraph" w:customStyle="1" w:styleId="53EB3AE2B79143F881D9ADB7CE6F2873">
    <w:name w:val="53EB3AE2B79143F881D9ADB7CE6F2873"/>
    <w:rsid w:val="002F3E4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8EEA1AF0-C4C4-4909-AE31-C068985D9522}">
  <ds:schemaRefs>
    <ds:schemaRef ds:uri="http://schemas.microsoft.com/office/2006/metadata/properties"/>
    <ds:schemaRef ds:uri="http://schemas.microsoft.com/office/infopath/2007/PartnerControls"/>
    <ds:schemaRef ds:uri="3c38067c-daa0-4a8d-af4a-01d2698174fc"/>
    <ds:schemaRef ds:uri="de5c82c6-d94a-46b4-b86e-d76bd3e938bc"/>
  </ds:schemaRefs>
</ds:datastoreItem>
</file>

<file path=customXml/itemProps3.xml><?xml version="1.0" encoding="utf-8"?>
<ds:datastoreItem xmlns:ds="http://schemas.openxmlformats.org/officeDocument/2006/customXml" ds:itemID="{A20F70D8-58EB-4984-88F5-7B3A620C9562}"/>
</file>

<file path=customXml/itemProps4.xml><?xml version="1.0" encoding="utf-8"?>
<ds:datastoreItem xmlns:ds="http://schemas.openxmlformats.org/officeDocument/2006/customXml" ds:itemID="{C1FA4E6C-CCB1-413C-BFC2-9D9373A0AC59}">
  <ds:schemaRefs>
    <ds:schemaRef ds:uri="http://schemas.microsoft.com/sharepoint/v3/contenttype/forms"/>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44D2F9C7-A497-49AC-A937-20C958912C56}">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1275</Words>
  <Characters>7272</Characters>
  <Application>Microsoft Office Word</Application>
  <DocSecurity>0</DocSecurity>
  <PresentationFormat>Microsoft Word 14.0</PresentationFormat>
  <Lines>60</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GIOURGI Maria (CNECT)</cp:lastModifiedBy>
  <cp:revision>2</cp:revision>
  <cp:lastPrinted>2023-04-05T10:36:00Z</cp:lastPrinted>
  <dcterms:created xsi:type="dcterms:W3CDTF">2025-02-05T08:55:00Z</dcterms:created>
  <dcterms:modified xsi:type="dcterms:W3CDTF">2025-02-05T08:55:00Z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