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B78B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tc>
          <w:tcPr>
            <w:tcW w:w="5491" w:type="dxa"/>
          </w:tcPr>
          <w:p w14:paraId="786241CD" w14:textId="48B07364" w:rsidR="00B65513" w:rsidRPr="0007110E" w:rsidRDefault="003B78B4" w:rsidP="004B6C4B">
            <w:pPr>
              <w:tabs>
                <w:tab w:val="left" w:pos="426"/>
              </w:tabs>
              <w:spacing w:before="120"/>
              <w:rPr>
                <w:bCs/>
                <w:lang w:val="en-IE" w:eastAsia="en-GB"/>
              </w:rPr>
            </w:pPr>
            <w:sdt>
              <w:sdtPr>
                <w:rPr>
                  <w:bCs/>
                  <w:lang w:val="en-IE" w:eastAsia="en-GB"/>
                </w:rPr>
                <w:id w:val="-1729989648"/>
                <w:placeholder>
                  <w:docPart w:val="70AAD37E9A1F4B5EA5C1270588299908"/>
                </w:placeholder>
              </w:sdtPr>
              <w:sdtEndPr/>
              <w:sdtContent>
                <w:r w:rsidR="004B6C4B">
                  <w:rPr>
                    <w:bCs/>
                    <w:lang w:val="en-IE" w:eastAsia="en-GB"/>
                  </w:rPr>
                  <w:t>OLAF-</w:t>
                </w:r>
                <w:r w:rsidR="00B85C50">
                  <w:rPr>
                    <w:bCs/>
                    <w:lang w:val="en-IE" w:eastAsia="en-GB"/>
                  </w:rPr>
                  <w:t xml:space="preserve">01 </w:t>
                </w:r>
              </w:sdtContent>
            </w:sdt>
            <w:r w:rsidR="00B85C50" w:rsidRPr="009B0D10">
              <w:t xml:space="preserve"> Investigations and Operations Selection</w:t>
            </w:r>
          </w:p>
        </w:tc>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DC5267C" w:rsidR="00D96984" w:rsidRPr="0007110E" w:rsidRDefault="00B85C50" w:rsidP="00E82667">
                <w:pPr>
                  <w:tabs>
                    <w:tab w:val="left" w:pos="426"/>
                  </w:tabs>
                  <w:spacing w:before="120"/>
                  <w:rPr>
                    <w:bCs/>
                    <w:lang w:val="en-IE" w:eastAsia="en-GB"/>
                  </w:rPr>
                </w:pPr>
                <w:r>
                  <w:rPr>
                    <w:bCs/>
                    <w:lang w:val="en-IE" w:eastAsia="en-GB"/>
                  </w:rPr>
                  <w:t>489811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7C2E9306" w14:textId="77777777" w:rsidR="00B85C50" w:rsidRDefault="00B85C50" w:rsidP="00E82667">
            <w:pPr>
              <w:tabs>
                <w:tab w:val="left" w:pos="1697"/>
              </w:tabs>
              <w:ind w:right="-1739"/>
              <w:contextualSpacing/>
              <w:rPr>
                <w:bCs/>
                <w:szCs w:val="24"/>
                <w:lang w:val="en-US" w:eastAsia="en-GB"/>
              </w:rPr>
            </w:pPr>
          </w:p>
          <w:p w14:paraId="1BD76B84" w14:textId="02CC8C4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65E48BE9" w14:textId="70A5159B" w:rsidR="00B85C50" w:rsidRPr="003B78B4" w:rsidRDefault="00B85C50" w:rsidP="00B85C50">
                <w:pPr>
                  <w:tabs>
                    <w:tab w:val="left" w:pos="426"/>
                  </w:tabs>
                  <w:spacing w:after="0"/>
                  <w:rPr>
                    <w:bCs/>
                    <w:lang w:val="en-IE" w:eastAsia="en-GB"/>
                  </w:rPr>
                </w:pPr>
                <w:r w:rsidRPr="003B78B4">
                  <w:rPr>
                    <w:bCs/>
                    <w:lang w:val="en-IE" w:eastAsia="en-GB"/>
                  </w:rPr>
                  <w:t>Romana PANAIT</w:t>
                </w:r>
              </w:p>
              <w:p w14:paraId="3382BAAC" w14:textId="74FF4AE8" w:rsidR="00B85C50" w:rsidRPr="003B78B4" w:rsidRDefault="003B78B4" w:rsidP="00B85C50">
                <w:pPr>
                  <w:tabs>
                    <w:tab w:val="left" w:pos="426"/>
                  </w:tabs>
                  <w:spacing w:after="0"/>
                  <w:rPr>
                    <w:bCs/>
                    <w:lang w:val="en-IE" w:eastAsia="en-GB"/>
                  </w:rPr>
                </w:pPr>
                <w:hyperlink r:id="rId15" w:history="1">
                  <w:r w:rsidR="00B85C50" w:rsidRPr="003B78B4">
                    <w:rPr>
                      <w:rStyle w:val="Hyperlink"/>
                      <w:bCs/>
                      <w:lang w:val="en-IE" w:eastAsia="en-GB"/>
                    </w:rPr>
                    <w:t>romana.panait@ec.europa.eu</w:t>
                  </w:r>
                </w:hyperlink>
              </w:p>
              <w:p w14:paraId="5A38C899" w14:textId="1C4AF603" w:rsidR="00B85C50" w:rsidRPr="003B78B4" w:rsidRDefault="00B85C50" w:rsidP="00B85C50">
                <w:pPr>
                  <w:tabs>
                    <w:tab w:val="left" w:pos="426"/>
                  </w:tabs>
                  <w:spacing w:after="0"/>
                  <w:rPr>
                    <w:bCs/>
                    <w:lang w:val="en-IE" w:eastAsia="en-GB"/>
                  </w:rPr>
                </w:pPr>
                <w:r w:rsidRPr="003B78B4">
                  <w:rPr>
                    <w:bCs/>
                    <w:lang w:val="en-IE" w:eastAsia="en-GB"/>
                  </w:rPr>
                  <w:t>+ 32.2.29.84.212</w:t>
                </w:r>
              </w:p>
            </w:sdtContent>
          </w:sdt>
          <w:p w14:paraId="34CF737A" w14:textId="40A8AC6F" w:rsidR="00E21DBD" w:rsidRPr="003B78B4" w:rsidRDefault="003B78B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F0FE1" w:rsidRPr="003B78B4">
                  <w:rPr>
                    <w:bCs/>
                    <w:lang w:val="en-IE" w:eastAsia="en-GB"/>
                  </w:rPr>
                  <w:t>3</w:t>
                </w:r>
                <w:r w:rsidR="0003369E" w:rsidRPr="003B78B4">
                  <w:rPr>
                    <w:bCs/>
                    <w:lang w:val="en-IE" w:eastAsia="en-GB"/>
                  </w:rPr>
                  <w:t>rd</w:t>
                </w:r>
              </w:sdtContent>
            </w:sdt>
            <w:r w:rsidR="00E21DBD" w:rsidRPr="003B78B4">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90571" w:rsidRPr="003B78B4">
                  <w:rPr>
                    <w:bCs/>
                    <w:lang w:val="en-IE" w:eastAsia="en-GB"/>
                  </w:rPr>
                  <w:t>2025</w:t>
                </w:r>
              </w:sdtContent>
            </w:sdt>
          </w:p>
          <w:p w14:paraId="158DD156" w14:textId="35026AF5" w:rsidR="00E21DBD" w:rsidRPr="0007110E" w:rsidRDefault="003B78B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31A6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85C5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29E000D"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8A0A5B7"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B78B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B78B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B78B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D9A8ED2"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298FFE2"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6pt" o:ole="">
                  <v:imagedata r:id="rId24" o:title=""/>
                </v:shape>
                <w:control r:id="rId25" w:name="OptionButton2" w:shapeid="_x0000_i1045"/>
              </w:object>
            </w:r>
            <w:r>
              <w:rPr>
                <w:bCs/>
              </w:rPr>
              <w:object w:dxaOrig="225" w:dyaOrig="225" w14:anchorId="0992615F">
                <v:shape id="_x0000_i1047" type="#_x0000_t75" style="width:108pt;height:21.6pt" o:ole="">
                  <v:imagedata r:id="rId26" o:title=""/>
                </v:shape>
                <w:control r:id="rId27" w:name="OptionButton3" w:shapeid="_x0000_i1047"/>
              </w:object>
            </w:r>
          </w:p>
          <w:p w14:paraId="42C9AD79" w14:textId="46327D3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3B78B4">
                  <w:rPr>
                    <w:bCs/>
                    <w:lang w:val="fr-BE" w:eastAsia="en-GB"/>
                  </w:rPr>
                  <w:t>2</w:t>
                </w:r>
                <w:r w:rsidR="00B85C50">
                  <w:rPr>
                    <w:bCs/>
                    <w:lang w:val="fr-BE" w:eastAsia="en-GB"/>
                  </w:rPr>
                  <w:t>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DCAD1DF" w14:textId="7651D175" w:rsidR="00B85C50" w:rsidRDefault="00B85C50" w:rsidP="00C504C7">
          <w:pPr>
            <w:rPr>
              <w:lang w:eastAsia="en-GB"/>
            </w:rPr>
          </w:pPr>
          <w:r w:rsidRPr="00B85C50">
            <w:rPr>
              <w:lang w:eastAsia="en-GB"/>
            </w:rPr>
            <w:t>We are The European Anti-Fraud Office (OLAF). The fight against fraud to European Union’s financial interests is central to the credibility of the European project. OLAF is both an investigative service and the Directorate</w:t>
          </w:r>
          <w:r>
            <w:rPr>
              <w:lang w:eastAsia="en-GB"/>
            </w:rPr>
            <w:t>-</w:t>
          </w:r>
          <w:r w:rsidRPr="00B85C50">
            <w:rPr>
              <w:lang w:eastAsia="en-GB"/>
            </w:rPr>
            <w:t>General of the European Commission responsible for the design and delivery of anti-fraud policy.</w:t>
          </w:r>
        </w:p>
        <w:p w14:paraId="26015A88" w14:textId="77777777" w:rsidR="00B85C50" w:rsidRDefault="00B85C50" w:rsidP="00C504C7">
          <w:pPr>
            <w:rPr>
              <w:lang w:eastAsia="en-GB"/>
            </w:rPr>
          </w:pPr>
          <w:r w:rsidRPr="00B85C50">
            <w:rPr>
              <w:lang w:eastAsia="en-GB"/>
            </w:rPr>
            <w:lastRenderedPageBreak/>
            <w:t>The Director-General of OLAF has statutory independence in the conduct of investigations into allegations of EU Staff misconduct, fraud and other illegal activities with financial consequences for the European budget.</w:t>
          </w:r>
        </w:p>
        <w:p w14:paraId="486651B6" w14:textId="77777777" w:rsidR="00B85C50" w:rsidRDefault="00B85C50" w:rsidP="00C504C7">
          <w:pPr>
            <w:rPr>
              <w:lang w:eastAsia="en-GB"/>
            </w:rPr>
          </w:pPr>
          <w:r w:rsidRPr="00B85C50">
            <w:rPr>
              <w:lang w:eastAsia="en-GB"/>
            </w:rPr>
            <w:t>OLAF's independent investigation powers extend to all EU Institutions and bodies, as well as to economic operators with a relationship with the EU budget both in Member States and in third countries. Besides the operational activities for which OLAF has full independence, OLAF acts like other Directorates General within the Commission in designing and delivering policies within its area of competence.</w:t>
          </w:r>
        </w:p>
        <w:p w14:paraId="4E2AAE0F" w14:textId="77777777" w:rsidR="00B85C50" w:rsidRDefault="00B85C50" w:rsidP="00C504C7">
          <w:pPr>
            <w:rPr>
              <w:lang w:eastAsia="en-GB"/>
            </w:rPr>
          </w:pPr>
          <w:r w:rsidRPr="00B85C50">
            <w:rPr>
              <w:lang w:eastAsia="en-GB"/>
            </w:rPr>
            <w:t>The Operations &amp; Investigations Selection Unit (OLAF.01) is reporting directly to the Director-General of OLAF.</w:t>
          </w:r>
        </w:p>
        <w:p w14:paraId="1630C613" w14:textId="77777777" w:rsidR="00B85C50" w:rsidRDefault="00B85C50" w:rsidP="00C504C7">
          <w:pPr>
            <w:rPr>
              <w:lang w:eastAsia="en-GB"/>
            </w:rPr>
          </w:pPr>
          <w:r w:rsidRPr="00B85C50">
            <w:rPr>
              <w:lang w:eastAsia="en-GB"/>
            </w:rPr>
            <w:t>The responsibility of OLAF.01 is the analysis and verification of information of investigative interests during the selection process. The unit provides opinions to the Director-General on whether an investigation or coordination case should be opened, or whether the case should be dismissed.</w:t>
          </w:r>
        </w:p>
        <w:p w14:paraId="59DD0438" w14:textId="682B82FE" w:rsidR="00E21DBD" w:rsidRDefault="00B85C50" w:rsidP="00C504C7">
          <w:pPr>
            <w:rPr>
              <w:lang w:val="en-US" w:eastAsia="en-GB"/>
            </w:rPr>
          </w:pPr>
          <w:r w:rsidRPr="00B85C50">
            <w:rPr>
              <w:lang w:eastAsia="en-GB"/>
            </w:rPr>
            <w:t>With this purpose, OLAF.01 is the OLAF's contact point with the Member States, EU institutions and external partners including citizens, for the transmission of any allegation of fraud, corruption or any other illegal activity falling under OLAF competences.</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3D54D20" w14:textId="7F68C0E5" w:rsidR="00C151B1" w:rsidRDefault="00C151B1" w:rsidP="00C151B1">
          <w:pPr>
            <w:rPr>
              <w:lang w:val="en-US" w:eastAsia="en-GB"/>
            </w:rPr>
          </w:pPr>
          <w:r w:rsidRPr="00C151B1">
            <w:rPr>
              <w:lang w:val="en-US" w:eastAsia="en-GB"/>
            </w:rPr>
            <w:t xml:space="preserve">OLAF </w:t>
          </w:r>
          <w:r>
            <w:rPr>
              <w:lang w:val="en-US" w:eastAsia="en-GB"/>
            </w:rPr>
            <w:t>0.1</w:t>
          </w:r>
          <w:r w:rsidRPr="00C151B1">
            <w:rPr>
              <w:lang w:val="en-US" w:eastAsia="en-GB"/>
            </w:rPr>
            <w:t xml:space="preserve"> offers an interesting and challenging position of </w:t>
          </w:r>
          <w:r>
            <w:rPr>
              <w:lang w:val="en-US" w:eastAsia="en-GB"/>
            </w:rPr>
            <w:t>S</w:t>
          </w:r>
          <w:r w:rsidRPr="00C151B1">
            <w:rPr>
              <w:lang w:val="en-US" w:eastAsia="en-GB"/>
            </w:rPr>
            <w:t xml:space="preserve">econded </w:t>
          </w:r>
          <w:r>
            <w:rPr>
              <w:lang w:val="en-US" w:eastAsia="en-GB"/>
            </w:rPr>
            <w:t>N</w:t>
          </w:r>
          <w:r w:rsidRPr="00C151B1">
            <w:rPr>
              <w:lang w:val="en-US" w:eastAsia="en-GB"/>
            </w:rPr>
            <w:t xml:space="preserve">ational </w:t>
          </w:r>
          <w:r>
            <w:rPr>
              <w:lang w:val="en-US" w:eastAsia="en-GB"/>
            </w:rPr>
            <w:t>E</w:t>
          </w:r>
          <w:r w:rsidRPr="00C151B1">
            <w:rPr>
              <w:lang w:val="en-US" w:eastAsia="en-GB"/>
            </w:rPr>
            <w:t xml:space="preserve">xpert </w:t>
          </w:r>
          <w:r>
            <w:rPr>
              <w:lang w:val="en-US" w:eastAsia="en-GB"/>
            </w:rPr>
            <w:t>as Selector.</w:t>
          </w:r>
        </w:p>
        <w:p w14:paraId="68FD23E8" w14:textId="77777777" w:rsidR="00C151B1" w:rsidRDefault="00C151B1" w:rsidP="00C151B1">
          <w:pPr>
            <w:rPr>
              <w:lang w:val="en-US" w:eastAsia="en-GB"/>
            </w:rPr>
          </w:pPr>
          <w:r w:rsidRPr="00C151B1">
            <w:rPr>
              <w:lang w:val="en-US" w:eastAsia="en-GB"/>
            </w:rPr>
            <w:t>A selector has the task to participate in the analysis of allegations received by OLAF, to process them through the use of Commission databases, open sources of intelligence and other information obtained from institutional partners, and to assess, together with Head of Sector and under the control of the Head of Unit, whether to open an investigation or to dismiss the case.</w:t>
          </w:r>
        </w:p>
        <w:p w14:paraId="2D78BF38" w14:textId="1F989CE0" w:rsidR="00C151B1" w:rsidRPr="00C151B1" w:rsidRDefault="00C151B1" w:rsidP="00131A6E">
          <w:pPr>
            <w:rPr>
              <w:lang w:val="en-US" w:eastAsia="en-GB"/>
            </w:rPr>
          </w:pPr>
          <w:r w:rsidRPr="00C151B1">
            <w:rPr>
              <w:lang w:val="en-US" w:eastAsia="en-GB"/>
            </w:rPr>
            <w:t>In particular, he/she will be responsible for the selection of cases related to fraud and irregularities in the framework of</w:t>
          </w:r>
          <w:r>
            <w:rPr>
              <w:lang w:val="en-US" w:eastAsia="en-GB"/>
            </w:rPr>
            <w:t xml:space="preserve"> customs</w:t>
          </w:r>
          <w:r w:rsidR="00131A6E">
            <w:rPr>
              <w:lang w:val="en-US" w:eastAsia="en-GB"/>
            </w:rPr>
            <w:t xml:space="preserve"> and tax fraud (undervaluation, antidumping and origin fraud, which damage the EU budget) and illicit trade (</w:t>
          </w:r>
          <w:r w:rsidR="00131A6E" w:rsidRPr="00131A6E">
            <w:rPr>
              <w:lang w:val="en-US" w:eastAsia="en-GB"/>
            </w:rPr>
            <w:t>illicit trade of goods that put at risk the European</w:t>
          </w:r>
          <w:r w:rsidR="00131A6E">
            <w:rPr>
              <w:lang w:val="en-US" w:eastAsia="en-GB"/>
            </w:rPr>
            <w:t xml:space="preserve"> </w:t>
          </w:r>
          <w:r w:rsidR="00131A6E" w:rsidRPr="00131A6E">
            <w:rPr>
              <w:lang w:val="en-US" w:eastAsia="en-GB"/>
            </w:rPr>
            <w:t>consumers’ health or the environment, including tobacco products and counterfeit goods</w:t>
          </w:r>
          <w:r w:rsidR="00131A6E">
            <w:rPr>
              <w:lang w:val="en-US" w:eastAsia="en-GB"/>
            </w:rPr>
            <w:t>)</w:t>
          </w:r>
          <w:r w:rsidRPr="00C151B1">
            <w:rPr>
              <w:lang w:val="en-US" w:eastAsia="en-GB"/>
            </w:rPr>
            <w:t xml:space="preserve">. This entails consultation, cooperation with and analysis of the information provided </w:t>
          </w:r>
          <w:r>
            <w:rPr>
              <w:lang w:val="en-US" w:eastAsia="en-GB"/>
            </w:rPr>
            <w:t>by</w:t>
          </w:r>
          <w:r w:rsidRPr="00C151B1">
            <w:rPr>
              <w:lang w:val="en-US" w:eastAsia="en-GB"/>
            </w:rPr>
            <w:t xml:space="preserve"> national authorities</w:t>
          </w:r>
          <w:r w:rsidR="00131A6E">
            <w:rPr>
              <w:lang w:val="en-US" w:eastAsia="en-GB"/>
            </w:rPr>
            <w:t>, as well as Commission’s services, and private sources</w:t>
          </w:r>
          <w:r w:rsidRPr="00C151B1">
            <w:rPr>
              <w:lang w:val="en-US" w:eastAsia="en-GB"/>
            </w:rPr>
            <w:t>.</w:t>
          </w:r>
        </w:p>
        <w:p w14:paraId="0C4C9D5D" w14:textId="77777777" w:rsidR="00C151B1" w:rsidRPr="00C151B1" w:rsidRDefault="00C151B1" w:rsidP="00C151B1">
          <w:pPr>
            <w:rPr>
              <w:lang w:val="en-US" w:eastAsia="en-GB"/>
            </w:rPr>
          </w:pPr>
          <w:r w:rsidRPr="00C151B1">
            <w:rPr>
              <w:lang w:val="en-US" w:eastAsia="en-GB"/>
            </w:rPr>
            <w:t>Selectors play a pivotal role in the conduct of a coherent and transparent investigation policy within OLAF. This is a key post in the OLAF structure, demanding a high level of professionalism as well as significant background in the areas concerned.</w:t>
          </w:r>
        </w:p>
        <w:p w14:paraId="74331D73" w14:textId="72ABF08C" w:rsidR="00C151B1" w:rsidRDefault="00C151B1" w:rsidP="00C151B1">
          <w:pPr>
            <w:rPr>
              <w:lang w:val="en-US" w:eastAsia="en-GB"/>
            </w:rPr>
          </w:pPr>
          <w:r w:rsidRPr="00C151B1">
            <w:rPr>
              <w:lang w:val="en-US" w:eastAsia="en-GB"/>
            </w:rPr>
            <w:t>Security Clearance is not a pre-requisite but will be requested for the selected candidate, after entry into functions</w:t>
          </w:r>
          <w:r w:rsidR="00131A6E">
            <w:rPr>
              <w:lang w:val="en-US" w:eastAsia="en-GB"/>
            </w:rPr>
            <w:t>.</w:t>
          </w:r>
        </w:p>
        <w:p w14:paraId="46EE3E07" w14:textId="67FDCDBF" w:rsidR="00E21DBD" w:rsidRPr="00AF7D78" w:rsidRDefault="00B85C50" w:rsidP="00B85C50">
          <w:pPr>
            <w:rPr>
              <w:lang w:val="en-US" w:eastAsia="en-GB"/>
            </w:rPr>
          </w:pPr>
          <w:r w:rsidRPr="00B85C50">
            <w:rPr>
              <w:lang w:val="en-US" w:eastAsia="en-GB"/>
            </w:rPr>
            <w:t>The SNE will work under the supervision of an administrator. Without prejudice to the principle of</w:t>
          </w:r>
          <w:r>
            <w:rPr>
              <w:lang w:val="en-US" w:eastAsia="en-GB"/>
            </w:rPr>
            <w:t xml:space="preserve"> </w:t>
          </w:r>
          <w:r w:rsidRPr="00B85C50">
            <w:rPr>
              <w:lang w:val="en-US" w:eastAsia="en-GB"/>
            </w:rPr>
            <w:t>loyal cooperation between the national/regional and European administrations, the SNE will not</w:t>
          </w:r>
          <w:r>
            <w:rPr>
              <w:lang w:val="en-US" w:eastAsia="en-GB"/>
            </w:rPr>
            <w:t xml:space="preserve"> </w:t>
          </w:r>
          <w:r w:rsidRPr="00B85C50">
            <w:rPr>
              <w:lang w:val="en-US" w:eastAsia="en-GB"/>
            </w:rPr>
            <w:t>work on individual cases with implications with files he/she would have had to deal with in his/her</w:t>
          </w:r>
          <w:r>
            <w:rPr>
              <w:lang w:val="en-US" w:eastAsia="en-GB"/>
            </w:rPr>
            <w:t xml:space="preserve"> </w:t>
          </w:r>
          <w:r w:rsidRPr="00B85C50">
            <w:rPr>
              <w:lang w:val="en-US" w:eastAsia="en-GB"/>
            </w:rPr>
            <w:t>national administration in the two years preceding its entry into the Commission, or directly</w:t>
          </w:r>
          <w:r>
            <w:rPr>
              <w:lang w:val="en-US" w:eastAsia="en-GB"/>
            </w:rPr>
            <w:t xml:space="preserve"> </w:t>
          </w:r>
          <w:r w:rsidRPr="00B85C50">
            <w:rPr>
              <w:lang w:val="en-US" w:eastAsia="en-GB"/>
            </w:rPr>
            <w:t xml:space="preserve">adjacent cases. In no case he/she shall represent the </w:t>
          </w:r>
          <w:r w:rsidRPr="00B85C50">
            <w:rPr>
              <w:lang w:val="en-US" w:eastAsia="en-GB"/>
            </w:rPr>
            <w:lastRenderedPageBreak/>
            <w:t>Commission in order to make</w:t>
          </w:r>
          <w:r>
            <w:rPr>
              <w:lang w:val="en-US" w:eastAsia="en-GB"/>
            </w:rPr>
            <w:t xml:space="preserve"> </w:t>
          </w:r>
          <w:r w:rsidRPr="00B85C50">
            <w:rPr>
              <w:lang w:val="en-US" w:eastAsia="en-GB"/>
            </w:rPr>
            <w:t>commitments, financial or otherwise, or to negotiate on behalf of the Commission</w:t>
          </w:r>
          <w:r>
            <w:rPr>
              <w:lang w:val="en-US" w:eastAsia="en-GB"/>
            </w:rPr>
            <w:t>.</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357205022"/>
            <w:placeholder>
              <w:docPart w:val="64A6ECB31FB44512AE031A0415981818"/>
            </w:placeholder>
          </w:sdtPr>
          <w:sdtEndPr/>
          <w:sdtContent>
            <w:p w14:paraId="3A645C67" w14:textId="1F1E3B05" w:rsidR="00131A6E" w:rsidRDefault="00131A6E" w:rsidP="00131A6E">
              <w:pPr>
                <w:rPr>
                  <w:lang w:val="en-US" w:eastAsia="en-GB"/>
                </w:rPr>
              </w:pPr>
              <w:r w:rsidRPr="009D21C4">
                <w:rPr>
                  <w:lang w:val="en-US" w:eastAsia="en-GB"/>
                </w:rPr>
                <w:t>The successful candidate must have</w:t>
              </w:r>
              <w:r w:rsidR="008D5040">
                <w:rPr>
                  <w:lang w:val="en-US" w:eastAsia="en-GB"/>
                </w:rPr>
                <w:t xml:space="preserve"> </w:t>
              </w:r>
              <w:r w:rsidRPr="009D21C4">
                <w:rPr>
                  <w:lang w:val="en-US" w:eastAsia="en-GB"/>
                </w:rPr>
                <w:t xml:space="preserve">a solid experience in </w:t>
              </w:r>
              <w:r w:rsidR="008D5040">
                <w:rPr>
                  <w:lang w:val="en-US" w:eastAsia="en-GB"/>
                </w:rPr>
                <w:t>a domain</w:t>
              </w:r>
              <w:r w:rsidRPr="009D21C4">
                <w:rPr>
                  <w:lang w:val="en-US" w:eastAsia="en-GB"/>
                </w:rPr>
                <w:t xml:space="preserve"> related to customs fraud, carried out in cooperation with the competent services of the EU Member States and third countries (Customs, police and judicial authorities) and/or with international law enforcement agencies</w:t>
              </w:r>
              <w:r w:rsidR="008D5040">
                <w:rPr>
                  <w:lang w:val="en-US" w:eastAsia="en-GB"/>
                </w:rPr>
                <w:t>.</w:t>
              </w:r>
            </w:p>
            <w:p w14:paraId="3973131A" w14:textId="77777777" w:rsidR="00131A6E" w:rsidRPr="009D21C4" w:rsidRDefault="00131A6E" w:rsidP="00131A6E">
              <w:pPr>
                <w:rPr>
                  <w:lang w:val="en-US" w:eastAsia="en-GB"/>
                </w:rPr>
              </w:pPr>
              <w:r w:rsidRPr="009D21C4">
                <w:rPr>
                  <w:lang w:val="en-US" w:eastAsia="en-GB"/>
                </w:rPr>
                <w:t>He/She should have:</w:t>
              </w:r>
            </w:p>
            <w:p w14:paraId="0EB097C0" w14:textId="7A4BB6F4" w:rsidR="00131A6E" w:rsidRPr="009D21C4" w:rsidRDefault="00131A6E" w:rsidP="00131A6E">
              <w:pPr>
                <w:rPr>
                  <w:lang w:val="en-US" w:eastAsia="en-GB"/>
                </w:rPr>
              </w:pPr>
              <w:r>
                <w:rPr>
                  <w:lang w:val="en-US" w:eastAsia="en-GB"/>
                </w:rPr>
                <w:t>-</w:t>
              </w:r>
              <w:r w:rsidR="008D5040">
                <w:rPr>
                  <w:lang w:val="en-US" w:eastAsia="en-GB"/>
                </w:rPr>
                <w:t xml:space="preserve"> </w:t>
              </w:r>
              <w:r w:rsidRPr="009D21C4">
                <w:rPr>
                  <w:lang w:val="en-US" w:eastAsia="en-GB"/>
                </w:rPr>
                <w:t>a thorough understanding of IT tools and databases used in the context of customs investigations.</w:t>
              </w:r>
            </w:p>
            <w:p w14:paraId="27BA6948" w14:textId="45B6B6A3" w:rsidR="00131A6E" w:rsidRDefault="00131A6E" w:rsidP="00131A6E">
              <w:pPr>
                <w:rPr>
                  <w:lang w:val="en-US" w:eastAsia="en-GB"/>
                </w:rPr>
              </w:pPr>
              <w:r>
                <w:rPr>
                  <w:lang w:val="en-US" w:eastAsia="en-GB"/>
                </w:rPr>
                <w:t>-</w:t>
              </w:r>
              <w:r w:rsidR="008D5040">
                <w:rPr>
                  <w:lang w:val="en-US" w:eastAsia="en-GB"/>
                </w:rPr>
                <w:t xml:space="preserve"> </w:t>
              </w:r>
              <w:r w:rsidRPr="009D21C4">
                <w:rPr>
                  <w:lang w:val="en-US" w:eastAsia="en-GB"/>
                </w:rPr>
                <w:t>excellent organisational skills and ability to manage priorities and deliver results under time pressure;</w:t>
              </w:r>
            </w:p>
            <w:p w14:paraId="576AC24C" w14:textId="77777777" w:rsidR="008D5040" w:rsidRDefault="008D5040" w:rsidP="008D5040">
              <w:pPr>
                <w:rPr>
                  <w:lang w:val="en-US" w:eastAsia="en-GB"/>
                </w:rPr>
              </w:pPr>
              <w:r>
                <w:rPr>
                  <w:lang w:val="en-US" w:eastAsia="en-GB"/>
                </w:rPr>
                <w:t>- excellent analysis skills</w:t>
              </w:r>
              <w:r w:rsidRPr="009D21C4">
                <w:rPr>
                  <w:lang w:val="en-US" w:eastAsia="en-GB"/>
                </w:rPr>
                <w:t>.</w:t>
              </w:r>
            </w:p>
            <w:p w14:paraId="3565C267" w14:textId="0D8958C5" w:rsidR="00131A6E" w:rsidRPr="009D21C4" w:rsidRDefault="00131A6E" w:rsidP="00131A6E">
              <w:pPr>
                <w:rPr>
                  <w:lang w:val="en-US" w:eastAsia="en-GB"/>
                </w:rPr>
              </w:pPr>
              <w:r>
                <w:rPr>
                  <w:lang w:val="en-US" w:eastAsia="en-GB"/>
                </w:rPr>
                <w:t>-</w:t>
              </w:r>
              <w:r w:rsidR="008D5040">
                <w:rPr>
                  <w:lang w:val="en-US" w:eastAsia="en-GB"/>
                </w:rPr>
                <w:t xml:space="preserve"> </w:t>
              </w:r>
              <w:r w:rsidRPr="009D21C4">
                <w:rPr>
                  <w:lang w:val="en-US" w:eastAsia="en-GB"/>
                </w:rPr>
                <w:t xml:space="preserve">very good interpersonal and communication skills, based on a team spirit mindset; </w:t>
              </w:r>
            </w:p>
            <w:p w14:paraId="51994EDB" w14:textId="67A11C28" w:rsidR="002E40A9" w:rsidRPr="00AF7D78" w:rsidRDefault="00131A6E" w:rsidP="002E40A9">
              <w:pPr>
                <w:rPr>
                  <w:lang w:val="en-US" w:eastAsia="en-GB"/>
                </w:rPr>
              </w:pPr>
              <w:r>
                <w:rPr>
                  <w:lang w:val="en-US" w:eastAsia="en-GB"/>
                </w:rPr>
                <w:t xml:space="preserve">- </w:t>
              </w:r>
              <w:r w:rsidR="008D5040">
                <w:rPr>
                  <w:lang w:val="en-US" w:eastAsia="en-GB"/>
                </w:rPr>
                <w:t>v</w:t>
              </w:r>
              <w:r w:rsidRPr="00AA4AA3">
                <w:rPr>
                  <w:lang w:val="en-US" w:eastAsia="en-GB"/>
                </w:rPr>
                <w:t>ery good written and oral command of English, good command of other EU languages would be an advantage.</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381D4843" w:rsidR="00F6462F" w:rsidRDefault="00F4683D">
    <w:pPr>
      <w:pStyle w:val="FooterLine"/>
      <w:jc w:val="center"/>
    </w:pPr>
    <w:r>
      <w:fldChar w:fldCharType="begin"/>
    </w:r>
    <w:r>
      <w:instrText>PAGE   \* MERGEFORMAT</w:instrText>
    </w:r>
    <w:r>
      <w:fldChar w:fldCharType="separate"/>
    </w:r>
    <w:r w:rsidR="00B9057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331367107">
    <w:abstractNumId w:val="1"/>
  </w:num>
  <w:num w:numId="2" w16cid:durableId="1280186503">
    <w:abstractNumId w:val="14"/>
  </w:num>
  <w:num w:numId="3" w16cid:durableId="725839643">
    <w:abstractNumId w:val="9"/>
  </w:num>
  <w:num w:numId="4" w16cid:durableId="1436553986">
    <w:abstractNumId w:val="15"/>
  </w:num>
  <w:num w:numId="5" w16cid:durableId="1638293207">
    <w:abstractNumId w:val="20"/>
  </w:num>
  <w:num w:numId="6" w16cid:durableId="1173498553">
    <w:abstractNumId w:val="22"/>
  </w:num>
  <w:num w:numId="7" w16cid:durableId="1365326322">
    <w:abstractNumId w:val="2"/>
  </w:num>
  <w:num w:numId="8" w16cid:durableId="1720475135">
    <w:abstractNumId w:val="8"/>
  </w:num>
  <w:num w:numId="9" w16cid:durableId="1252003963">
    <w:abstractNumId w:val="17"/>
  </w:num>
  <w:num w:numId="10" w16cid:durableId="1032727689">
    <w:abstractNumId w:val="3"/>
  </w:num>
  <w:num w:numId="11" w16cid:durableId="1160652497">
    <w:abstractNumId w:val="5"/>
  </w:num>
  <w:num w:numId="12" w16cid:durableId="1130902252">
    <w:abstractNumId w:val="6"/>
  </w:num>
  <w:num w:numId="13" w16cid:durableId="1698310218">
    <w:abstractNumId w:val="10"/>
  </w:num>
  <w:num w:numId="14" w16cid:durableId="1034770568">
    <w:abstractNumId w:val="16"/>
  </w:num>
  <w:num w:numId="15" w16cid:durableId="944922418">
    <w:abstractNumId w:val="19"/>
  </w:num>
  <w:num w:numId="16" w16cid:durableId="2044018225">
    <w:abstractNumId w:val="23"/>
  </w:num>
  <w:num w:numId="17" w16cid:durableId="450518637">
    <w:abstractNumId w:val="11"/>
  </w:num>
  <w:num w:numId="18" w16cid:durableId="2108310279">
    <w:abstractNumId w:val="12"/>
  </w:num>
  <w:num w:numId="19" w16cid:durableId="1749957209">
    <w:abstractNumId w:val="24"/>
  </w:num>
  <w:num w:numId="20" w16cid:durableId="1593514481">
    <w:abstractNumId w:val="18"/>
  </w:num>
  <w:num w:numId="21" w16cid:durableId="471599382">
    <w:abstractNumId w:val="21"/>
  </w:num>
  <w:num w:numId="22" w16cid:durableId="1856576796">
    <w:abstractNumId w:val="4"/>
  </w:num>
  <w:num w:numId="23" w16cid:durableId="1443108551">
    <w:abstractNumId w:val="7"/>
  </w:num>
  <w:num w:numId="24" w16cid:durableId="1651448438">
    <w:abstractNumId w:val="13"/>
  </w:num>
  <w:num w:numId="25" w16cid:durableId="1126392957">
    <w:abstractNumId w:val="3"/>
  </w:num>
  <w:num w:numId="26" w16cid:durableId="1089623282">
    <w:abstractNumId w:val="3"/>
  </w:num>
  <w:num w:numId="27" w16cid:durableId="1949123565">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801265644">
    <w:abstractNumId w:val="3"/>
  </w:num>
  <w:num w:numId="29" w16cid:durableId="563108548">
    <w:abstractNumId w:val="3"/>
  </w:num>
  <w:num w:numId="30" w16cid:durableId="1492335762">
    <w:abstractNumId w:val="3"/>
  </w:num>
  <w:num w:numId="31" w16cid:durableId="721755279">
    <w:abstractNumId w:val="3"/>
  </w:num>
  <w:num w:numId="32" w16cid:durableId="1553693467">
    <w:abstractNumId w:val="3"/>
  </w:num>
  <w:num w:numId="33" w16cid:durableId="4988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3369E"/>
    <w:rsid w:val="0007110E"/>
    <w:rsid w:val="0007544E"/>
    <w:rsid w:val="00092BCA"/>
    <w:rsid w:val="000A4668"/>
    <w:rsid w:val="000B0477"/>
    <w:rsid w:val="000D129C"/>
    <w:rsid w:val="000F371B"/>
    <w:rsid w:val="000F4CD5"/>
    <w:rsid w:val="00111AB6"/>
    <w:rsid w:val="00131A6E"/>
    <w:rsid w:val="00176440"/>
    <w:rsid w:val="001D0A81"/>
    <w:rsid w:val="001E3CBF"/>
    <w:rsid w:val="002109E6"/>
    <w:rsid w:val="00252050"/>
    <w:rsid w:val="002B3CBF"/>
    <w:rsid w:val="002C13C3"/>
    <w:rsid w:val="002C49D0"/>
    <w:rsid w:val="002E40A9"/>
    <w:rsid w:val="00394447"/>
    <w:rsid w:val="003B78B4"/>
    <w:rsid w:val="003E50A4"/>
    <w:rsid w:val="0040388A"/>
    <w:rsid w:val="00431778"/>
    <w:rsid w:val="00454CC7"/>
    <w:rsid w:val="00464195"/>
    <w:rsid w:val="00476034"/>
    <w:rsid w:val="004B6C4B"/>
    <w:rsid w:val="004C381E"/>
    <w:rsid w:val="005168AD"/>
    <w:rsid w:val="0058240F"/>
    <w:rsid w:val="00592CD5"/>
    <w:rsid w:val="005D1B85"/>
    <w:rsid w:val="00615429"/>
    <w:rsid w:val="00665583"/>
    <w:rsid w:val="00693BC6"/>
    <w:rsid w:val="00696070"/>
    <w:rsid w:val="007E531E"/>
    <w:rsid w:val="007F02AC"/>
    <w:rsid w:val="007F7012"/>
    <w:rsid w:val="0088534B"/>
    <w:rsid w:val="008D02B7"/>
    <w:rsid w:val="008D5040"/>
    <w:rsid w:val="008F0B52"/>
    <w:rsid w:val="008F4BA9"/>
    <w:rsid w:val="009324A7"/>
    <w:rsid w:val="00994062"/>
    <w:rsid w:val="00996CC6"/>
    <w:rsid w:val="009A1EA0"/>
    <w:rsid w:val="009A2F00"/>
    <w:rsid w:val="009C5E27"/>
    <w:rsid w:val="00A033AD"/>
    <w:rsid w:val="00AB2CEA"/>
    <w:rsid w:val="00AF6424"/>
    <w:rsid w:val="00B24CC5"/>
    <w:rsid w:val="00B3644B"/>
    <w:rsid w:val="00B65513"/>
    <w:rsid w:val="00B73F08"/>
    <w:rsid w:val="00B8014C"/>
    <w:rsid w:val="00B85C50"/>
    <w:rsid w:val="00B90571"/>
    <w:rsid w:val="00C06724"/>
    <w:rsid w:val="00C151B1"/>
    <w:rsid w:val="00C3254D"/>
    <w:rsid w:val="00C504C7"/>
    <w:rsid w:val="00C75BA4"/>
    <w:rsid w:val="00CB5B61"/>
    <w:rsid w:val="00CD2C5A"/>
    <w:rsid w:val="00D0015C"/>
    <w:rsid w:val="00D03CF4"/>
    <w:rsid w:val="00D372CB"/>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93C2F"/>
    <w:rsid w:val="00FD740F"/>
    <w:rsid w:val="00FF0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uiPriority w:val="99"/>
    <w:semiHidden/>
    <w:unhideWhenUsed/>
    <w:rsid w:val="00B85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romana.panait@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64A6ECB31FB44512AE031A0415981818"/>
        <w:category>
          <w:name w:val="General"/>
          <w:gallery w:val="placeholder"/>
        </w:category>
        <w:types>
          <w:type w:val="bbPlcHdr"/>
        </w:types>
        <w:behaviors>
          <w:behavior w:val="content"/>
        </w:behaviors>
        <w:guid w:val="{BD6353F6-F3B2-4D3B-9BC1-C8BD86AC867D}"/>
      </w:docPartPr>
      <w:docPartBody>
        <w:p w:rsidR="007B08BE" w:rsidRDefault="007B08BE" w:rsidP="007B08BE">
          <w:pPr>
            <w:pStyle w:val="64A6ECB31FB44512AE031A041598181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88080263">
    <w:abstractNumId w:val="0"/>
  </w:num>
  <w:num w:numId="2" w16cid:durableId="176353097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0B0477"/>
    <w:rsid w:val="001E3B1B"/>
    <w:rsid w:val="001E3CBF"/>
    <w:rsid w:val="00416B25"/>
    <w:rsid w:val="006212B2"/>
    <w:rsid w:val="006F0611"/>
    <w:rsid w:val="007B08BE"/>
    <w:rsid w:val="007F7378"/>
    <w:rsid w:val="00893390"/>
    <w:rsid w:val="00894A0C"/>
    <w:rsid w:val="009A12CB"/>
    <w:rsid w:val="00CA527C"/>
    <w:rsid w:val="00D372CB"/>
    <w:rsid w:val="00D374C1"/>
    <w:rsid w:val="00ED10DB"/>
    <w:rsid w:val="00F93C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B08B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4A6ECB31FB44512AE031A0415981818">
    <w:name w:val="64A6ECB31FB44512AE031A0415981818"/>
    <w:rsid w:val="007B08BE"/>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F56AE35A-A4C1-488B-8A80-41955AE84979}">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30c666ed-fe46-43d6-bf30-6de2567680e6"/>
    <ds:schemaRef ds:uri="http://purl.org/dc/dcmitype/"/>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011688E6-776C-4749-83C9-F0A2D5AED9A6}">
  <ds:schemaRefs>
    <ds:schemaRef ds:uri="http://schemas.openxmlformats.org/officeDocument/2006/bibliography"/>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83E5A933-CB77-430A-BFD2-BC1EE1F18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1348</Words>
  <Characters>7685</Characters>
  <Application>Microsoft Office Word</Application>
  <DocSecurity>4</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2025-06-10T14:07:00Z</cp:lastPrinted>
  <dcterms:created xsi:type="dcterms:W3CDTF">2025-06-11T14:32:00Z</dcterms:created>
  <dcterms:modified xsi:type="dcterms:W3CDTF">2025-06-11T14:32:00Z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