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21B4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874778084"/>
                <w:placeholder>
                  <w:docPart w:val="FE39A66457444400B23285E689981615"/>
                </w:placeholder>
              </w:sdtPr>
              <w:sdtEndPr/>
              <w:sdtContent>
                <w:tc>
                  <w:tcPr>
                    <w:tcW w:w="5491" w:type="dxa"/>
                  </w:tcPr>
                  <w:p w14:paraId="786241CD" w14:textId="471D6427" w:rsidR="00B65513" w:rsidRPr="0007110E" w:rsidRDefault="00125B81" w:rsidP="00E82667">
                    <w:pPr>
                      <w:tabs>
                        <w:tab w:val="left" w:pos="426"/>
                      </w:tabs>
                      <w:spacing w:before="120"/>
                      <w:rPr>
                        <w:bCs/>
                        <w:lang w:val="en-IE" w:eastAsia="en-GB"/>
                      </w:rPr>
                    </w:pPr>
                    <w:r>
                      <w:rPr>
                        <w:bCs/>
                        <w:lang w:val="en-IE" w:eastAsia="en-GB"/>
                      </w:rPr>
                      <w:t>RTD.02 – Research Ethics and Integrity Sector</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666769784"/>
                <w:placeholder>
                  <w:docPart w:val="32FB518B3BEE4D85948A7F21D116110B"/>
                </w:placeholder>
              </w:sdtPr>
              <w:sdtEndPr/>
              <w:sdtContent>
                <w:tc>
                  <w:tcPr>
                    <w:tcW w:w="5491" w:type="dxa"/>
                  </w:tcPr>
                  <w:p w14:paraId="26B6BD75" w14:textId="2A18008E" w:rsidR="00D96984" w:rsidRPr="0007110E" w:rsidRDefault="00125B81" w:rsidP="00E82667">
                    <w:pPr>
                      <w:tabs>
                        <w:tab w:val="left" w:pos="426"/>
                      </w:tabs>
                      <w:spacing w:before="120"/>
                      <w:rPr>
                        <w:bCs/>
                        <w:lang w:val="en-IE" w:eastAsia="en-GB"/>
                      </w:rPr>
                    </w:pPr>
                    <w:r w:rsidRPr="00FC30B1">
                      <w:rPr>
                        <w:b/>
                        <w:bCs/>
                        <w:lang w:eastAsia="en-GB"/>
                      </w:rPr>
                      <w:t>453184</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E6AD75B" w:rsidR="00E21DBD" w:rsidRPr="0007110E" w:rsidRDefault="00125B81" w:rsidP="00E82667">
                <w:pPr>
                  <w:tabs>
                    <w:tab w:val="left" w:pos="426"/>
                  </w:tabs>
                  <w:spacing w:before="120"/>
                  <w:rPr>
                    <w:bCs/>
                    <w:lang w:val="en-IE" w:eastAsia="en-GB"/>
                  </w:rPr>
                </w:pPr>
                <w:r>
                  <w:rPr>
                    <w:bCs/>
                    <w:lang w:val="en-IE" w:eastAsia="en-GB"/>
                  </w:rPr>
                  <w:t>Gilles LAROCHE</w:t>
                </w:r>
              </w:p>
            </w:sdtContent>
          </w:sdt>
          <w:p w14:paraId="34CF737A" w14:textId="7DE40C4F" w:rsidR="00E21DBD" w:rsidRPr="0007110E" w:rsidRDefault="00F21B4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125B81">
                  <w:rPr>
                    <w:bCs/>
                    <w:lang w:val="en-IE" w:eastAsia="en-GB"/>
                  </w:rPr>
                  <w:t>3</w:t>
                </w:r>
              </w:sdtContent>
            </w:sdt>
            <w:r w:rsidR="00125B81" w:rsidRPr="00125B81">
              <w:rPr>
                <w:bCs/>
                <w:vertAlign w:val="superscript"/>
                <w:lang w:val="en-IE" w:eastAsia="en-GB"/>
              </w:rPr>
              <w:t>rd</w:t>
            </w:r>
            <w:r w:rsidR="00125B81">
              <w:rPr>
                <w:bCs/>
                <w:lang w:val="en-IE" w:eastAsia="en-GB"/>
              </w:rPr>
              <w:t xml:space="preserve"> </w:t>
            </w:r>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125B81">
                  <w:rPr>
                    <w:bCs/>
                    <w:lang w:val="en-IE" w:eastAsia="en-GB"/>
                  </w:rPr>
                  <w:t>2025</w:t>
                </w:r>
              </w:sdtContent>
            </w:sdt>
          </w:p>
          <w:p w14:paraId="158DD156" w14:textId="2C34F95B" w:rsidR="00E21DBD" w:rsidRPr="0007110E" w:rsidRDefault="00F21B4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25B81">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25B8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E12BAD6"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AFA7D0A"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21B4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21B4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21B4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BB1034C"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58D72FA"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9" type="#_x0000_t75" style="width:108pt;height:21.75pt" o:ole="">
                  <v:imagedata r:id="rId23" o:title=""/>
                </v:shape>
                <w:control r:id="rId24" w:name="OptionButton2" w:shapeid="_x0000_i1049"/>
              </w:object>
            </w:r>
            <w:r>
              <w:rPr>
                <w:bCs/>
                <w:lang w:eastAsia="en-GB"/>
              </w:rPr>
              <w:object w:dxaOrig="1440" w:dyaOrig="1440" w14:anchorId="0992615F">
                <v:shape id="_x0000_i1050" type="#_x0000_t75" style="width:108pt;height:21.75pt" o:ole="">
                  <v:imagedata r:id="rId25" o:title=""/>
                </v:shape>
                <w:control r:id="rId26" w:name="OptionButton3" w:shapeid="_x0000_i1050"/>
              </w:object>
            </w:r>
          </w:p>
          <w:p w14:paraId="42C9AD79" w14:textId="588BAA5A"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C070F8">
                  <w:rPr>
                    <w:bCs/>
                    <w:lang w:val="fr-BE" w:eastAsia="en-GB"/>
                  </w:rPr>
                  <w:t>2</w:t>
                </w:r>
                <w:r w:rsidR="00125B81">
                  <w:rPr>
                    <w:bCs/>
                    <w:lang w:val="fr-BE" w:eastAsia="en-GB"/>
                  </w:rPr>
                  <w:t>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414523492"/>
            <w:placeholder>
              <w:docPart w:val="AF886BE69EB94F4287591C39FDD44ACE"/>
            </w:placeholder>
          </w:sdtPr>
          <w:sdtEndPr/>
          <w:sdtContent>
            <w:p w14:paraId="6BCA32BB" w14:textId="77777777" w:rsidR="00125B81" w:rsidRPr="00DF0D29" w:rsidRDefault="00125B81" w:rsidP="00A67248">
              <w:pPr>
                <w:spacing w:after="160" w:line="259" w:lineRule="auto"/>
                <w:rPr>
                  <w:szCs w:val="24"/>
                  <w:lang w:val="en-IE"/>
                </w:rPr>
              </w:pPr>
              <w:r w:rsidRPr="00DF0D29">
                <w:rPr>
                  <w:szCs w:val="24"/>
                  <w:lang w:val="en-IE"/>
                </w:rPr>
                <w:t xml:space="preserve">Unit RTD.02 is part of the Directorate-General for Research and Innovation of the European Commission and forms an interface between the world of science and policymaking. Unit RTD.02 provides scientific advice to the European Commission, supports the functioning of the European Research Council for excellence in frontier research; advises the College on questions relating to ethics and values; puts ethics and integrity in practice to ensure excellence and trust and sets the scene for a European Science </w:t>
              </w:r>
              <w:r w:rsidRPr="00DF0D29">
                <w:rPr>
                  <w:szCs w:val="24"/>
                  <w:lang w:val="en-IE"/>
                </w:rPr>
                <w:lastRenderedPageBreak/>
                <w:t xml:space="preserve">for Policy ecosystem. The Scientific Advice Mechanism (SAM), coordinated by the unit, delivers transparent, high quality, timely and independent scientific advice for policy and/or legislation to the College of European Commissioners. This includes running the secretariate of the Group of Chief Scientific Advisors, contributing to the gathering and synthesis of evidence, organising expert elicitation and stakeholder meetings, supporting the writing of scientific opinions and organising outreach and communication. </w:t>
              </w:r>
            </w:p>
            <w:p w14:paraId="47091709" w14:textId="77777777" w:rsidR="00125B81" w:rsidRPr="00DF0D29" w:rsidRDefault="00125B81" w:rsidP="00A67248">
              <w:pPr>
                <w:spacing w:after="160" w:line="259" w:lineRule="auto"/>
                <w:rPr>
                  <w:szCs w:val="24"/>
                  <w:lang w:val="en-IE"/>
                </w:rPr>
              </w:pPr>
              <w:r w:rsidRPr="00DF0D29">
                <w:rPr>
                  <w:szCs w:val="24"/>
                  <w:lang w:val="en-IE"/>
                </w:rPr>
                <w:t>Our Unit provides support to the European Group on Ethics in Science and New Technologies (EGE) that advises on all aspects of Commission policies and legislation where ethical, societal and fundamental rights dimensions intersect with the development of science and new technologies.</w:t>
              </w:r>
            </w:p>
            <w:p w14:paraId="42C58BB6" w14:textId="77777777" w:rsidR="00125B81" w:rsidRPr="00DF0D29" w:rsidRDefault="00125B81" w:rsidP="00A67248">
              <w:pPr>
                <w:spacing w:after="160" w:line="259" w:lineRule="auto"/>
                <w:rPr>
                  <w:szCs w:val="24"/>
                </w:rPr>
              </w:pPr>
              <w:r w:rsidRPr="00DF0D29">
                <w:rPr>
                  <w:szCs w:val="24"/>
                  <w:lang w:val="en-IE"/>
                </w:rPr>
                <w:t>The unit is also responsible for Science for Policy within the context of the European Research Area and for which close collaboration with Member States and other Commission services is required.</w:t>
              </w:r>
            </w:p>
            <w:p w14:paraId="2F8D9DFC" w14:textId="77777777" w:rsidR="00125B81" w:rsidRPr="00DF0D29" w:rsidRDefault="00125B81" w:rsidP="00A67248">
              <w:pPr>
                <w:spacing w:after="160" w:line="259" w:lineRule="auto"/>
                <w:rPr>
                  <w:szCs w:val="24"/>
                </w:rPr>
              </w:pPr>
              <w:r w:rsidRPr="00DF0D29">
                <w:rPr>
                  <w:szCs w:val="24"/>
                </w:rPr>
                <w:t>Within our Unit, the Research Ethics and Integrity Sector is overall promoting the highest standards of Ethics and Integrity in the performance of Research and Innovation in the EU.</w:t>
              </w:r>
            </w:p>
            <w:p w14:paraId="66F2905B" w14:textId="77777777" w:rsidR="00125B81" w:rsidRPr="00DF0D29" w:rsidRDefault="00125B81" w:rsidP="00A67248">
              <w:pPr>
                <w:spacing w:after="160" w:line="259" w:lineRule="auto"/>
                <w:rPr>
                  <w:szCs w:val="24"/>
                </w:rPr>
              </w:pPr>
              <w:r w:rsidRPr="00DF0D29">
                <w:rPr>
                  <w:szCs w:val="24"/>
                </w:rPr>
                <w:t>The core activity of the Research Ethics and Integrity sector (RTD.02.001) is to:</w:t>
              </w:r>
            </w:p>
            <w:p w14:paraId="0298DBAA" w14:textId="77777777" w:rsidR="00125B81" w:rsidRPr="00DF0D29" w:rsidRDefault="00125B81" w:rsidP="00A67248">
              <w:pPr>
                <w:numPr>
                  <w:ilvl w:val="0"/>
                  <w:numId w:val="34"/>
                </w:numPr>
                <w:spacing w:after="160" w:line="259" w:lineRule="auto"/>
                <w:rPr>
                  <w:szCs w:val="24"/>
                </w:rPr>
              </w:pPr>
              <w:r w:rsidRPr="00DF0D29">
                <w:rPr>
                  <w:szCs w:val="24"/>
                </w:rPr>
                <w:t xml:space="preserve">Develop a coherent EU research ethics and integrity framework. This notably includes: </w:t>
              </w:r>
            </w:p>
            <w:p w14:paraId="3D2FABC0" w14:textId="77777777" w:rsidR="00125B81" w:rsidRPr="00DF0D29" w:rsidRDefault="00125B81" w:rsidP="00A67248">
              <w:pPr>
                <w:numPr>
                  <w:ilvl w:val="1"/>
                  <w:numId w:val="34"/>
                </w:numPr>
                <w:spacing w:after="120" w:line="259" w:lineRule="auto"/>
                <w:ind w:left="1077" w:hanging="357"/>
                <w:rPr>
                  <w:szCs w:val="24"/>
                </w:rPr>
              </w:pPr>
              <w:r w:rsidRPr="00DF0D29">
                <w:rPr>
                  <w:szCs w:val="24"/>
                </w:rPr>
                <w:t>Ensure a dialogue between the Member States research ethics and integrity bodies.</w:t>
              </w:r>
            </w:p>
            <w:p w14:paraId="68DCB7EC" w14:textId="77777777" w:rsidR="00125B81" w:rsidRPr="00DF0D29" w:rsidRDefault="00125B81" w:rsidP="00A67248">
              <w:pPr>
                <w:numPr>
                  <w:ilvl w:val="1"/>
                  <w:numId w:val="34"/>
                </w:numPr>
                <w:spacing w:after="120" w:line="259" w:lineRule="auto"/>
                <w:ind w:left="1077" w:hanging="357"/>
                <w:rPr>
                  <w:szCs w:val="24"/>
                </w:rPr>
              </w:pPr>
              <w:r w:rsidRPr="00DF0D29">
                <w:rPr>
                  <w:szCs w:val="24"/>
                </w:rPr>
                <w:t>Design and manage the policy operations of the ERA specific programme for the part relating to Ethics and Integrity</w:t>
              </w:r>
            </w:p>
            <w:p w14:paraId="7688BB0A" w14:textId="77777777" w:rsidR="00125B81" w:rsidRPr="00DF0D29" w:rsidRDefault="00125B81" w:rsidP="00A67248">
              <w:pPr>
                <w:numPr>
                  <w:ilvl w:val="1"/>
                  <w:numId w:val="34"/>
                </w:numPr>
                <w:spacing w:after="120" w:line="259" w:lineRule="auto"/>
                <w:ind w:left="1077" w:hanging="357"/>
                <w:rPr>
                  <w:szCs w:val="24"/>
                </w:rPr>
              </w:pPr>
              <w:r w:rsidRPr="00DF0D29">
                <w:rPr>
                  <w:szCs w:val="24"/>
                </w:rPr>
                <w:t>Promote the use of European Code of Conduct for Research Integrity and whenever necessary initiate the update of the Code.</w:t>
              </w:r>
            </w:p>
            <w:p w14:paraId="767C5475" w14:textId="77777777" w:rsidR="00125B81" w:rsidRPr="00DF0D29" w:rsidRDefault="00125B81" w:rsidP="00A67248">
              <w:pPr>
                <w:numPr>
                  <w:ilvl w:val="1"/>
                  <w:numId w:val="34"/>
                </w:numPr>
                <w:spacing w:after="120" w:line="259" w:lineRule="auto"/>
                <w:ind w:left="1077" w:hanging="357"/>
                <w:rPr>
                  <w:szCs w:val="24"/>
                </w:rPr>
              </w:pPr>
              <w:r w:rsidRPr="00DF0D29">
                <w:rPr>
                  <w:szCs w:val="24"/>
                </w:rPr>
                <w:t>Enhance international cooperation in the context of the National Ethics Committees (NEC) Forum, UNESCO, WHO and National authorities.</w:t>
              </w:r>
            </w:p>
            <w:p w14:paraId="1AC10704" w14:textId="77777777" w:rsidR="00125B81" w:rsidRPr="00DF0D29" w:rsidRDefault="00125B81" w:rsidP="00A67248">
              <w:pPr>
                <w:numPr>
                  <w:ilvl w:val="1"/>
                  <w:numId w:val="34"/>
                </w:numPr>
                <w:spacing w:after="160" w:line="259" w:lineRule="auto"/>
                <w:rPr>
                  <w:szCs w:val="24"/>
                </w:rPr>
              </w:pPr>
              <w:r w:rsidRPr="00DF0D29">
                <w:rPr>
                  <w:szCs w:val="24"/>
                </w:rPr>
                <w:t>Harvest the policy outputs of Research Ethics and Integrity projects to inform policy design and improve the Framework Programme Ethics Appraisal scheme.</w:t>
              </w:r>
            </w:p>
            <w:p w14:paraId="7A36D754" w14:textId="77777777" w:rsidR="00125B81" w:rsidRPr="00DF0D29" w:rsidRDefault="00125B81" w:rsidP="00A67248">
              <w:pPr>
                <w:numPr>
                  <w:ilvl w:val="0"/>
                  <w:numId w:val="34"/>
                </w:numPr>
                <w:spacing w:after="160" w:line="259" w:lineRule="auto"/>
                <w:rPr>
                  <w:szCs w:val="24"/>
                </w:rPr>
              </w:pPr>
              <w:r w:rsidRPr="00DF0D29">
                <w:rPr>
                  <w:szCs w:val="24"/>
                </w:rPr>
                <w:t>Ensure the highest ethics and integrity standards in the EU research Framework Programme (FP). This implies the development and implementation of the FP Ethics appraisal scheme:</w:t>
              </w:r>
            </w:p>
            <w:p w14:paraId="24EF982B" w14:textId="77777777" w:rsidR="00125B81" w:rsidRPr="00DF0D29" w:rsidRDefault="00125B81" w:rsidP="00A67248">
              <w:pPr>
                <w:numPr>
                  <w:ilvl w:val="1"/>
                  <w:numId w:val="34"/>
                </w:numPr>
                <w:spacing w:after="120" w:line="259" w:lineRule="auto"/>
                <w:ind w:left="1077" w:hanging="357"/>
                <w:rPr>
                  <w:szCs w:val="24"/>
                </w:rPr>
              </w:pPr>
              <w:r w:rsidRPr="00DF0D29">
                <w:rPr>
                  <w:szCs w:val="24"/>
                </w:rPr>
                <w:t>The drafting of legal basis.</w:t>
              </w:r>
            </w:p>
            <w:p w14:paraId="16AD7DC5" w14:textId="77777777" w:rsidR="00125B81" w:rsidRPr="00DF0D29" w:rsidRDefault="00125B81" w:rsidP="00A67248">
              <w:pPr>
                <w:numPr>
                  <w:ilvl w:val="1"/>
                  <w:numId w:val="34"/>
                </w:numPr>
                <w:spacing w:after="120" w:line="259" w:lineRule="auto"/>
                <w:ind w:left="1077" w:hanging="357"/>
                <w:rPr>
                  <w:szCs w:val="24"/>
                </w:rPr>
              </w:pPr>
              <w:r w:rsidRPr="00DF0D29">
                <w:rPr>
                  <w:szCs w:val="24"/>
                </w:rPr>
                <w:t>The design of the methodologies and procedures for all research family funding (including JUs), enhancing cooperation and transfer of best practice.</w:t>
              </w:r>
            </w:p>
            <w:p w14:paraId="18BEA15F" w14:textId="77777777" w:rsidR="00125B81" w:rsidRPr="00DF0D29" w:rsidRDefault="00125B81" w:rsidP="00A67248">
              <w:pPr>
                <w:numPr>
                  <w:ilvl w:val="1"/>
                  <w:numId w:val="34"/>
                </w:numPr>
                <w:spacing w:after="120" w:line="259" w:lineRule="auto"/>
                <w:ind w:left="1077" w:hanging="357"/>
                <w:rPr>
                  <w:szCs w:val="24"/>
                </w:rPr>
              </w:pPr>
              <w:r w:rsidRPr="00DF0D29">
                <w:rPr>
                  <w:szCs w:val="24"/>
                </w:rPr>
                <w:t>The conduct and/or supervision of the ethics screening, assessment and checks/reviews involving panels of ethics experts.</w:t>
              </w:r>
            </w:p>
            <w:p w14:paraId="644172D4" w14:textId="77777777" w:rsidR="00125B81" w:rsidRPr="00DF0D29" w:rsidRDefault="00125B81" w:rsidP="00A67248">
              <w:pPr>
                <w:numPr>
                  <w:ilvl w:val="1"/>
                  <w:numId w:val="34"/>
                </w:numPr>
                <w:spacing w:after="120" w:line="259" w:lineRule="auto"/>
                <w:ind w:left="1077" w:hanging="357"/>
                <w:rPr>
                  <w:szCs w:val="24"/>
                </w:rPr>
              </w:pPr>
              <w:r w:rsidRPr="00DF0D29">
                <w:rPr>
                  <w:szCs w:val="24"/>
                </w:rPr>
                <w:t>The organisation of trainings for EC staff, ethics experts and Member States ethics and integrity structures.</w:t>
              </w:r>
            </w:p>
            <w:p w14:paraId="3DDF2D7F" w14:textId="77777777" w:rsidR="00125B81" w:rsidRDefault="00125B81" w:rsidP="00A67248">
              <w:pPr>
                <w:numPr>
                  <w:ilvl w:val="1"/>
                  <w:numId w:val="34"/>
                </w:numPr>
                <w:spacing w:after="160" w:line="259" w:lineRule="auto"/>
                <w:rPr>
                  <w:lang w:val="en-US" w:eastAsia="en-GB"/>
                </w:rPr>
              </w:pPr>
              <w:r w:rsidRPr="00DF0D29">
                <w:rPr>
                  <w:szCs w:val="24"/>
                </w:rPr>
                <w:t>Maintain and further develop the EU web application SINAPSE that notably support the Ethics Appraisal Scheme and the NEC Forum.</w:t>
              </w:r>
            </w:p>
          </w:sdtContent>
        </w:sdt>
        <w:p w14:paraId="59DD0438" w14:textId="35E12BFE" w:rsidR="00E21DBD" w:rsidRDefault="00F21B40" w:rsidP="00A67248">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imes New Roman" w:eastAsia="Times New Roman" w:hAnsi="Times New Roman" w:cs="Times New Roman"/>
          <w:sz w:val="24"/>
          <w:szCs w:val="20"/>
          <w:lang w:val="en-US" w:eastAsia="en-GB"/>
        </w:rPr>
        <w:id w:val="-723136291"/>
        <w:placeholder>
          <w:docPart w:val="84FB87486BC94E5EB76E972E1BD8265B"/>
        </w:placeholder>
      </w:sdtPr>
      <w:sdtEndPr/>
      <w:sdtContent>
        <w:sdt>
          <w:sdtPr>
            <w:rPr>
              <w:rFonts w:ascii="Times New Roman" w:eastAsia="Times New Roman" w:hAnsi="Times New Roman" w:cs="Times New Roman"/>
              <w:sz w:val="24"/>
              <w:szCs w:val="20"/>
              <w:lang w:val="en-US" w:eastAsia="en-GB"/>
            </w:rPr>
            <w:id w:val="442123070"/>
            <w:placeholder>
              <w:docPart w:val="5D5B71B8087340F181B0525D00500D32"/>
            </w:placeholder>
          </w:sdtPr>
          <w:sdtEndPr/>
          <w:sdtContent>
            <w:p w14:paraId="7A2423B6" w14:textId="77777777" w:rsidR="00125B81" w:rsidRDefault="00125B81" w:rsidP="00A67248">
              <w:pPr>
                <w:pStyle w:val="NormalWeb"/>
                <w:shd w:val="clear" w:color="auto" w:fill="FFFFFF"/>
                <w:spacing w:before="0" w:beforeAutospacing="0" w:after="0" w:afterAutospacing="0"/>
                <w:jc w:val="both"/>
                <w:rPr>
                  <w:rFonts w:ascii="Times New Roman" w:hAnsi="Times New Roman"/>
                  <w:sz w:val="24"/>
                  <w:szCs w:val="24"/>
                </w:rPr>
              </w:pPr>
              <w:r w:rsidRPr="00A02130">
                <w:rPr>
                  <w:rFonts w:ascii="Times New Roman" w:hAnsi="Times New Roman"/>
                  <w:sz w:val="24"/>
                  <w:szCs w:val="24"/>
                </w:rPr>
                <w:t xml:space="preserve">An interesting position in a dynamic and stimulating environment for a person with </w:t>
              </w:r>
              <w:r>
                <w:rPr>
                  <w:rFonts w:ascii="Times New Roman" w:hAnsi="Times New Roman"/>
                  <w:sz w:val="24"/>
                  <w:szCs w:val="24"/>
                </w:rPr>
                <w:t xml:space="preserve">policy and </w:t>
              </w:r>
              <w:r w:rsidRPr="00A02130">
                <w:rPr>
                  <w:rFonts w:ascii="Times New Roman" w:hAnsi="Times New Roman"/>
                  <w:sz w:val="24"/>
                  <w:szCs w:val="24"/>
                </w:rPr>
                <w:t>project management background</w:t>
              </w:r>
              <w:r>
                <w:rPr>
                  <w:rFonts w:ascii="Times New Roman" w:hAnsi="Times New Roman"/>
                  <w:sz w:val="24"/>
                  <w:szCs w:val="24"/>
                </w:rPr>
                <w:t xml:space="preserve"> in areas related to the Research Ethics and Integrity Sector’s activities.</w:t>
              </w:r>
              <w:r w:rsidRPr="00A02130">
                <w:rPr>
                  <w:rFonts w:ascii="Times New Roman" w:hAnsi="Times New Roman"/>
                  <w:sz w:val="24"/>
                  <w:szCs w:val="24"/>
                </w:rPr>
                <w:t xml:space="preserve"> The successful candidate will contribute to the </w:t>
              </w:r>
              <w:r>
                <w:rPr>
                  <w:rFonts w:ascii="Times New Roman" w:hAnsi="Times New Roman"/>
                  <w:sz w:val="24"/>
                  <w:szCs w:val="24"/>
                </w:rPr>
                <w:t xml:space="preserve">definition of policy initiatives and the </w:t>
              </w:r>
              <w:r w:rsidRPr="00A02130">
                <w:rPr>
                  <w:rFonts w:ascii="Times New Roman" w:hAnsi="Times New Roman"/>
                  <w:sz w:val="24"/>
                  <w:szCs w:val="24"/>
                </w:rPr>
                <w:t xml:space="preserve">implementation of </w:t>
              </w:r>
              <w:r>
                <w:rPr>
                  <w:rFonts w:ascii="Times New Roman" w:hAnsi="Times New Roman"/>
                  <w:sz w:val="24"/>
                  <w:szCs w:val="24"/>
                </w:rPr>
                <w:t xml:space="preserve">the Ethics Appraisal </w:t>
              </w:r>
              <w:r w:rsidRPr="00A02130">
                <w:rPr>
                  <w:rFonts w:ascii="Times New Roman" w:hAnsi="Times New Roman"/>
                  <w:sz w:val="24"/>
                  <w:szCs w:val="24"/>
                </w:rPr>
                <w:t>process.</w:t>
              </w:r>
            </w:p>
            <w:p w14:paraId="577AEBDC" w14:textId="77777777" w:rsidR="00125B81" w:rsidRDefault="00125B81" w:rsidP="00A67248">
              <w:pPr>
                <w:pStyle w:val="NormalWeb"/>
                <w:shd w:val="clear" w:color="auto" w:fill="FFFFFF"/>
                <w:spacing w:before="0" w:beforeAutospacing="0" w:after="0" w:afterAutospacing="0"/>
                <w:jc w:val="both"/>
                <w:rPr>
                  <w:rFonts w:ascii="Times New Roman" w:hAnsi="Times New Roman" w:cs="Times New Roman"/>
                  <w:sz w:val="24"/>
                  <w:szCs w:val="24"/>
                </w:rPr>
              </w:pPr>
            </w:p>
            <w:p w14:paraId="21B742BF" w14:textId="77777777" w:rsidR="00125B81" w:rsidRDefault="00125B81" w:rsidP="00A67248">
              <w:pPr>
                <w:rPr>
                  <w:bCs/>
                  <w:iCs/>
                  <w:szCs w:val="24"/>
                </w:rPr>
              </w:pPr>
              <w:r>
                <w:rPr>
                  <w:bCs/>
                  <w:iCs/>
                  <w:szCs w:val="24"/>
                </w:rPr>
                <w:t>The SNE will work under the supervision of an administrator. Without prejudice to the principle of loyal cooperation between the national/regional and European administrations, the SNE will not work on individual cases with implications for files he/she had to deal with in his/her national administration in the two years preceding its entry into the Commission, or directly adjacent cases</w:t>
              </w:r>
            </w:p>
            <w:p w14:paraId="0E885B7A" w14:textId="77777777" w:rsidR="00125B81" w:rsidRDefault="00125B81" w:rsidP="00A67248">
              <w:pPr>
                <w:rPr>
                  <w:lang w:val="en-US" w:eastAsia="en-GB"/>
                </w:rPr>
              </w:pPr>
              <w:r>
                <w:rPr>
                  <w:bCs/>
                  <w:iCs/>
                  <w:szCs w:val="24"/>
                </w:rPr>
                <w:t>In no case the SNE shall represent the Commission in order to make commitments, financial or otherwise, or to negotiate on behalf of the Commission.</w:t>
              </w:r>
            </w:p>
          </w:sdtContent>
        </w:sdt>
        <w:p w14:paraId="46EE3E07" w14:textId="202A12BE" w:rsidR="00E21DBD" w:rsidRPr="00AF7D78" w:rsidRDefault="00F21B40"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825588398"/>
            <w:placeholder>
              <w:docPart w:val="78A74845C35F42F2A02FC67D6B306D1E"/>
            </w:placeholder>
          </w:sdtPr>
          <w:sdtEndPr/>
          <w:sdtContent>
            <w:p w14:paraId="7A6A3355" w14:textId="77777777" w:rsidR="00125B81" w:rsidRDefault="00125B81" w:rsidP="00125B81">
              <w:pPr>
                <w:ind w:right="60"/>
                <w:rPr>
                  <w:bCs/>
                  <w:iCs/>
                  <w:szCs w:val="24"/>
                </w:rPr>
              </w:pPr>
              <w:r>
                <w:rPr>
                  <w:szCs w:val="24"/>
                </w:rPr>
                <w:t xml:space="preserve">A </w:t>
              </w:r>
              <w:r w:rsidRPr="00A02130">
                <w:rPr>
                  <w:szCs w:val="24"/>
                </w:rPr>
                <w:t xml:space="preserve">motivated, dynamic colleague with a service-orientated approach and good analytical, coordination and communication skills. </w:t>
              </w:r>
              <w:r>
                <w:rPr>
                  <w:bCs/>
                  <w:iCs/>
                  <w:szCs w:val="24"/>
                </w:rPr>
                <w:t>The successful candidate must be an experienced person able to  make sound judgements with excellent excellent organisational and inter-personal skills and teamwork.</w:t>
              </w:r>
            </w:p>
            <w:p w14:paraId="57403039" w14:textId="77777777" w:rsidR="00125B81" w:rsidRPr="00A02130" w:rsidRDefault="00125B81" w:rsidP="00125B81">
              <w:pPr>
                <w:rPr>
                  <w:szCs w:val="24"/>
                </w:rPr>
              </w:pPr>
              <w:r w:rsidRPr="00A02130">
                <w:rPr>
                  <w:szCs w:val="24"/>
                </w:rPr>
                <w:t xml:space="preserve">The job requires </w:t>
              </w:r>
              <w:r>
                <w:rPr>
                  <w:szCs w:val="24"/>
                </w:rPr>
                <w:t xml:space="preserve">the ability to work closely with independent ethics and integrity experts mostly in ethics review panels, to provide timely </w:t>
              </w:r>
              <w:r w:rsidRPr="00A02130">
                <w:rPr>
                  <w:szCs w:val="24"/>
                </w:rPr>
                <w:t>input and analysis</w:t>
              </w:r>
              <w:r>
                <w:rPr>
                  <w:szCs w:val="24"/>
                </w:rPr>
                <w:t xml:space="preserve"> on diverse research topics that raise ethics issues and </w:t>
              </w:r>
              <w:r w:rsidRPr="00A02130">
                <w:rPr>
                  <w:szCs w:val="24"/>
                </w:rPr>
                <w:t>to prepare</w:t>
              </w:r>
              <w:r>
                <w:rPr>
                  <w:szCs w:val="24"/>
                </w:rPr>
                <w:t xml:space="preserve"> position papers to contribute to the promotion of research ethics and integrity principles and values.</w:t>
              </w:r>
              <w:r w:rsidRPr="00A02130">
                <w:rPr>
                  <w:szCs w:val="24"/>
                </w:rPr>
                <w:t xml:space="preserve"> Excellent oral and written skills in English, allowing for effective communication with all counterparts and partners, as well as the capacity to establish solid working relations are essential.</w:t>
              </w:r>
              <w:r>
                <w:rPr>
                  <w:szCs w:val="24"/>
                </w:rPr>
                <w:t xml:space="preserve"> A proven knowledge in ethics </w:t>
              </w:r>
              <w:r w:rsidRPr="00047FE6">
                <w:rPr>
                  <w:szCs w:val="24"/>
                </w:rPr>
                <w:t>is essential</w:t>
              </w:r>
              <w:r>
                <w:rPr>
                  <w:szCs w:val="24"/>
                </w:rPr>
                <w:t>.</w:t>
              </w:r>
            </w:p>
            <w:p w14:paraId="5486EDB9" w14:textId="77777777" w:rsidR="00125B81" w:rsidRDefault="00125B81" w:rsidP="00125B81">
              <w:pPr>
                <w:rPr>
                  <w:lang w:val="en-US" w:eastAsia="en-GB"/>
                </w:rPr>
              </w:pPr>
              <w:r>
                <w:rPr>
                  <w:bCs/>
                  <w:iCs/>
                  <w:szCs w:val="24"/>
                </w:rPr>
                <w:t>Good command of English is essential; any other language would be an asset.</w:t>
              </w:r>
            </w:p>
          </w:sdtContent>
        </w:sdt>
        <w:p w14:paraId="51994EDB" w14:textId="575AA514" w:rsidR="002E40A9" w:rsidRPr="00AF7D78" w:rsidRDefault="00F21B40"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A4C0812"/>
    <w:multiLevelType w:val="hybridMultilevel"/>
    <w:tmpl w:val="8E60A26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3624832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577BF"/>
    <w:rsid w:val="0007110E"/>
    <w:rsid w:val="0007544E"/>
    <w:rsid w:val="00092BCA"/>
    <w:rsid w:val="000A4668"/>
    <w:rsid w:val="000D129C"/>
    <w:rsid w:val="000F371B"/>
    <w:rsid w:val="000F4CD5"/>
    <w:rsid w:val="00111AB6"/>
    <w:rsid w:val="00125B81"/>
    <w:rsid w:val="001D0A81"/>
    <w:rsid w:val="002109E6"/>
    <w:rsid w:val="00252050"/>
    <w:rsid w:val="00293DAC"/>
    <w:rsid w:val="002B3CBF"/>
    <w:rsid w:val="002C13C3"/>
    <w:rsid w:val="002C49D0"/>
    <w:rsid w:val="002E40A9"/>
    <w:rsid w:val="00394447"/>
    <w:rsid w:val="003E50A4"/>
    <w:rsid w:val="0040388A"/>
    <w:rsid w:val="00431778"/>
    <w:rsid w:val="00454CC7"/>
    <w:rsid w:val="00464195"/>
    <w:rsid w:val="00476034"/>
    <w:rsid w:val="005168AD"/>
    <w:rsid w:val="00532CE0"/>
    <w:rsid w:val="00570E1F"/>
    <w:rsid w:val="0058240F"/>
    <w:rsid w:val="00592CD5"/>
    <w:rsid w:val="005A3DF4"/>
    <w:rsid w:val="005D1B85"/>
    <w:rsid w:val="00652894"/>
    <w:rsid w:val="00665583"/>
    <w:rsid w:val="00693BC6"/>
    <w:rsid w:val="00696070"/>
    <w:rsid w:val="00706241"/>
    <w:rsid w:val="007E531E"/>
    <w:rsid w:val="007F02AC"/>
    <w:rsid w:val="007F7012"/>
    <w:rsid w:val="008D02B7"/>
    <w:rsid w:val="008F0B52"/>
    <w:rsid w:val="008F4BA9"/>
    <w:rsid w:val="00985E47"/>
    <w:rsid w:val="00994062"/>
    <w:rsid w:val="00996CC6"/>
    <w:rsid w:val="009A1EA0"/>
    <w:rsid w:val="009A2F00"/>
    <w:rsid w:val="009C5E27"/>
    <w:rsid w:val="00A033AD"/>
    <w:rsid w:val="00A67248"/>
    <w:rsid w:val="00AB2CEA"/>
    <w:rsid w:val="00AF6424"/>
    <w:rsid w:val="00B24CC5"/>
    <w:rsid w:val="00B3644B"/>
    <w:rsid w:val="00B65513"/>
    <w:rsid w:val="00B73F08"/>
    <w:rsid w:val="00B8014C"/>
    <w:rsid w:val="00C06724"/>
    <w:rsid w:val="00C070F8"/>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21B40"/>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uiPriority w:val="99"/>
    <w:unhideWhenUsed/>
    <w:locked/>
    <w:rsid w:val="00125B81"/>
    <w:pPr>
      <w:spacing w:before="100" w:beforeAutospacing="1" w:after="100" w:afterAutospacing="1"/>
      <w:jc w:val="left"/>
    </w:pPr>
    <w:rPr>
      <w:rFonts w:ascii="Calibri" w:eastAsiaTheme="minorHAnsi" w:hAnsi="Calibri" w:cs="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FE39A66457444400B23285E689981615"/>
        <w:category>
          <w:name w:val="General"/>
          <w:gallery w:val="placeholder"/>
        </w:category>
        <w:types>
          <w:type w:val="bbPlcHdr"/>
        </w:types>
        <w:behaviors>
          <w:behavior w:val="content"/>
        </w:behaviors>
        <w:guid w:val="{123F0884-E838-42B0-BC3D-6B770C0CDBD6}"/>
      </w:docPartPr>
      <w:docPartBody>
        <w:p w:rsidR="00E92081" w:rsidRDefault="00E92081" w:rsidP="00E92081">
          <w:pPr>
            <w:pStyle w:val="FE39A66457444400B23285E689981615"/>
          </w:pPr>
          <w:r w:rsidRPr="0007110E">
            <w:rPr>
              <w:rStyle w:val="PlaceholderText"/>
              <w:bCs/>
            </w:rPr>
            <w:t>Click or tap here to enter text.</w:t>
          </w:r>
        </w:p>
      </w:docPartBody>
    </w:docPart>
    <w:docPart>
      <w:docPartPr>
        <w:name w:val="32FB518B3BEE4D85948A7F21D116110B"/>
        <w:category>
          <w:name w:val="General"/>
          <w:gallery w:val="placeholder"/>
        </w:category>
        <w:types>
          <w:type w:val="bbPlcHdr"/>
        </w:types>
        <w:behaviors>
          <w:behavior w:val="content"/>
        </w:behaviors>
        <w:guid w:val="{F48C5358-DECA-49AC-B8EB-8126B960188B}"/>
      </w:docPartPr>
      <w:docPartBody>
        <w:p w:rsidR="00E92081" w:rsidRDefault="00E92081" w:rsidP="00E92081">
          <w:pPr>
            <w:pStyle w:val="32FB518B3BEE4D85948A7F21D116110B"/>
          </w:pPr>
          <w:r w:rsidRPr="0007110E">
            <w:rPr>
              <w:rStyle w:val="PlaceholderText"/>
              <w:bCs/>
            </w:rPr>
            <w:t>Click or tap here to enter text.</w:t>
          </w:r>
        </w:p>
      </w:docPartBody>
    </w:docPart>
    <w:docPart>
      <w:docPartPr>
        <w:name w:val="AF886BE69EB94F4287591C39FDD44ACE"/>
        <w:category>
          <w:name w:val="General"/>
          <w:gallery w:val="placeholder"/>
        </w:category>
        <w:types>
          <w:type w:val="bbPlcHdr"/>
        </w:types>
        <w:behaviors>
          <w:behavior w:val="content"/>
        </w:behaviors>
        <w:guid w:val="{0B586D1A-0290-4B34-8081-7F0A017073BE}"/>
      </w:docPartPr>
      <w:docPartBody>
        <w:p w:rsidR="00E92081" w:rsidRDefault="00E92081" w:rsidP="00E92081">
          <w:pPr>
            <w:pStyle w:val="AF886BE69EB94F4287591C39FDD44ACE"/>
          </w:pPr>
          <w:r w:rsidRPr="00BD2312">
            <w:rPr>
              <w:rStyle w:val="PlaceholderText"/>
            </w:rPr>
            <w:t>Click or tap here to enter text.</w:t>
          </w:r>
        </w:p>
      </w:docPartBody>
    </w:docPart>
    <w:docPart>
      <w:docPartPr>
        <w:name w:val="5D5B71B8087340F181B0525D00500D32"/>
        <w:category>
          <w:name w:val="General"/>
          <w:gallery w:val="placeholder"/>
        </w:category>
        <w:types>
          <w:type w:val="bbPlcHdr"/>
        </w:types>
        <w:behaviors>
          <w:behavior w:val="content"/>
        </w:behaviors>
        <w:guid w:val="{40713B57-41AB-4FB0-B8B1-FE248091CCA5}"/>
      </w:docPartPr>
      <w:docPartBody>
        <w:p w:rsidR="00E92081" w:rsidRDefault="00E92081" w:rsidP="00E92081">
          <w:pPr>
            <w:pStyle w:val="5D5B71B8087340F181B0525D00500D32"/>
          </w:pPr>
          <w:r w:rsidRPr="00BD2312">
            <w:rPr>
              <w:rStyle w:val="PlaceholderText"/>
            </w:rPr>
            <w:t>Click or tap here to enter text.</w:t>
          </w:r>
        </w:p>
      </w:docPartBody>
    </w:docPart>
    <w:docPart>
      <w:docPartPr>
        <w:name w:val="78A74845C35F42F2A02FC67D6B306D1E"/>
        <w:category>
          <w:name w:val="General"/>
          <w:gallery w:val="placeholder"/>
        </w:category>
        <w:types>
          <w:type w:val="bbPlcHdr"/>
        </w:types>
        <w:behaviors>
          <w:behavior w:val="content"/>
        </w:behaviors>
        <w:guid w:val="{8B0FB0D5-9A24-4BAA-A6BE-D0764A8E6FF5}"/>
      </w:docPartPr>
      <w:docPartBody>
        <w:p w:rsidR="00E92081" w:rsidRDefault="00E92081" w:rsidP="00E92081">
          <w:pPr>
            <w:pStyle w:val="78A74845C35F42F2A02FC67D6B306D1E"/>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32CE0"/>
    <w:rsid w:val="00570E1F"/>
    <w:rsid w:val="006212B2"/>
    <w:rsid w:val="006F0611"/>
    <w:rsid w:val="00706241"/>
    <w:rsid w:val="007F7378"/>
    <w:rsid w:val="00893390"/>
    <w:rsid w:val="00894A0C"/>
    <w:rsid w:val="009A12CB"/>
    <w:rsid w:val="00CA527C"/>
    <w:rsid w:val="00D374C1"/>
    <w:rsid w:val="00E9208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E92081"/>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E39A66457444400B23285E689981615">
    <w:name w:val="FE39A66457444400B23285E689981615"/>
    <w:rsid w:val="00E92081"/>
    <w:pPr>
      <w:spacing w:line="278" w:lineRule="auto"/>
    </w:pPr>
    <w:rPr>
      <w:kern w:val="2"/>
      <w:sz w:val="24"/>
      <w:szCs w:val="24"/>
      <w14:ligatures w14:val="standardContextual"/>
    </w:rPr>
  </w:style>
  <w:style w:type="paragraph" w:customStyle="1" w:styleId="32FB518B3BEE4D85948A7F21D116110B">
    <w:name w:val="32FB518B3BEE4D85948A7F21D116110B"/>
    <w:rsid w:val="00E92081"/>
    <w:pPr>
      <w:spacing w:line="278" w:lineRule="auto"/>
    </w:pPr>
    <w:rPr>
      <w:kern w:val="2"/>
      <w:sz w:val="24"/>
      <w:szCs w:val="24"/>
      <w14:ligatures w14:val="standardContextual"/>
    </w:rPr>
  </w:style>
  <w:style w:type="paragraph" w:customStyle="1" w:styleId="AF886BE69EB94F4287591C39FDD44ACE">
    <w:name w:val="AF886BE69EB94F4287591C39FDD44ACE"/>
    <w:rsid w:val="00E92081"/>
    <w:pPr>
      <w:spacing w:line="278" w:lineRule="auto"/>
    </w:pPr>
    <w:rPr>
      <w:kern w:val="2"/>
      <w:sz w:val="24"/>
      <w:szCs w:val="24"/>
      <w14:ligatures w14:val="standardContextual"/>
    </w:rPr>
  </w:style>
  <w:style w:type="paragraph" w:customStyle="1" w:styleId="5D5B71B8087340F181B0525D00500D32">
    <w:name w:val="5D5B71B8087340F181B0525D00500D32"/>
    <w:rsid w:val="00E92081"/>
    <w:pPr>
      <w:spacing w:line="278" w:lineRule="auto"/>
    </w:pPr>
    <w:rPr>
      <w:kern w:val="2"/>
      <w:sz w:val="24"/>
      <w:szCs w:val="24"/>
      <w14:ligatures w14:val="standardContextual"/>
    </w:rPr>
  </w:style>
  <w:style w:type="paragraph" w:customStyle="1" w:styleId="78A74845C35F42F2A02FC67D6B306D1E">
    <w:name w:val="78A74845C35F42F2A02FC67D6B306D1E"/>
    <w:rsid w:val="00E92081"/>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C013A4F0-7D93-479B-8C49-FAE22CB3D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F56AE35A-A4C1-488B-8A80-41955AE84979}">
  <ds:schemaRefs>
    <ds:schemaRef ds:uri="http://www.w3.org/XML/1998/namespace"/>
    <ds:schemaRef ds:uri="30c666ed-fe46-43d6-bf30-6de2567680e6"/>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Eurolook</Template>
  <TotalTime>7</TotalTime>
  <Pages>5</Pages>
  <Words>1442</Words>
  <Characters>8220</Characters>
  <Application>Microsoft Office Word</Application>
  <DocSecurity>0</DocSecurity>
  <PresentationFormat>Microsoft Word 14.0</PresentationFormat>
  <Lines>68</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2025-07-04T09:45:00Z</dcterms:created>
  <dcterms:modified xsi:type="dcterms:W3CDTF">2025-07-15T08:50:00Z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